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891E" w14:textId="77777777" w:rsidR="00853B8A" w:rsidRPr="00C92B7A" w:rsidRDefault="0066653A" w:rsidP="00F50DAF">
      <w:pPr>
        <w:pStyle w:val="head2"/>
        <w:pBdr>
          <w:bottom w:val="single" w:sz="18" w:space="1" w:color="auto"/>
        </w:pBd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C92B7A">
        <w:rPr>
          <w:sz w:val="28"/>
          <w:szCs w:val="28"/>
        </w:rPr>
        <w:t>CHAPTER 12</w:t>
      </w:r>
    </w:p>
    <w:p w14:paraId="291D1B1E" w14:textId="77777777" w:rsidR="00853B8A" w:rsidRPr="00C92B7A" w:rsidRDefault="00853B8A" w:rsidP="00F50DAF">
      <w:pPr>
        <w:pStyle w:val="head2"/>
        <w:pBdr>
          <w:bottom w:val="single" w:sz="18" w:space="1" w:color="auto"/>
        </w:pBdr>
        <w:spacing w:line="240" w:lineRule="auto"/>
        <w:jc w:val="center"/>
        <w:rPr>
          <w:sz w:val="28"/>
          <w:szCs w:val="28"/>
        </w:rPr>
      </w:pPr>
      <w:r w:rsidRPr="00C92B7A">
        <w:rPr>
          <w:sz w:val="28"/>
          <w:szCs w:val="28"/>
        </w:rPr>
        <w:t>RHEUMATOLOGY</w:t>
      </w:r>
      <w:r w:rsidR="00F50DAF" w:rsidRPr="00C92B7A">
        <w:rPr>
          <w:sz w:val="28"/>
          <w:szCs w:val="28"/>
        </w:rPr>
        <w:t xml:space="preserve"> AND VASCULITIDES</w:t>
      </w:r>
    </w:p>
    <w:p w14:paraId="5CA611DB" w14:textId="77777777" w:rsidR="00C92B7A" w:rsidRPr="005D7595" w:rsidRDefault="00C92B7A" w:rsidP="005D7595">
      <w:pPr>
        <w:pStyle w:val="head2"/>
        <w:spacing w:line="240" w:lineRule="auto"/>
        <w:rPr>
          <w:sz w:val="12"/>
        </w:rPr>
      </w:pPr>
    </w:p>
    <w:p w14:paraId="6A07F518" w14:textId="77777777" w:rsidR="0066653A" w:rsidRPr="005D7595" w:rsidRDefault="0066653A" w:rsidP="00BC3C59">
      <w:pPr>
        <w:pStyle w:val="Heading2"/>
      </w:pPr>
      <w:r w:rsidRPr="00C92B7A">
        <w:t xml:space="preserve">12.1 </w:t>
      </w:r>
      <w:r w:rsidR="005261AE" w:rsidRPr="005D7595">
        <w:t>I</w:t>
      </w:r>
      <w:r w:rsidR="00EC708B" w:rsidRPr="005D7595">
        <w:t xml:space="preserve">mmunoglobulin A Vasculitis (previously </w:t>
      </w:r>
      <w:r w:rsidRPr="005D7595">
        <w:t>HENOCH SCHÖNLEIN PURPURA</w:t>
      </w:r>
      <w:r w:rsidR="00EC708B" w:rsidRPr="005D7595">
        <w:t>)</w:t>
      </w:r>
    </w:p>
    <w:p w14:paraId="4E528132" w14:textId="77777777" w:rsidR="0066653A" w:rsidRPr="005D7595" w:rsidRDefault="0066653A">
      <w:pPr>
        <w:pStyle w:val="head2"/>
        <w:spacing w:line="240" w:lineRule="auto"/>
        <w:rPr>
          <w:rFonts w:cs="Arial"/>
          <w:b w:val="0"/>
          <w:bCs/>
          <w:sz w:val="16"/>
        </w:rPr>
      </w:pPr>
      <w:r w:rsidRPr="005D7595">
        <w:rPr>
          <w:rFonts w:cs="Arial"/>
          <w:b w:val="0"/>
          <w:bCs/>
          <w:sz w:val="16"/>
        </w:rPr>
        <w:t>D69.0</w:t>
      </w:r>
    </w:p>
    <w:p w14:paraId="4E332F15" w14:textId="77777777" w:rsidR="0066653A" w:rsidRPr="005D7595" w:rsidRDefault="0066653A">
      <w:pPr>
        <w:pStyle w:val="head2"/>
        <w:spacing w:line="240" w:lineRule="auto"/>
        <w:rPr>
          <w:rFonts w:cs="Arial"/>
          <w:b w:val="0"/>
          <w:bCs/>
        </w:rPr>
      </w:pPr>
    </w:p>
    <w:p w14:paraId="1CA22341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sz w:val="20"/>
        </w:rPr>
      </w:pPr>
      <w:r w:rsidRPr="005D7595">
        <w:rPr>
          <w:rFonts w:cs="Arial"/>
          <w:sz w:val="20"/>
        </w:rPr>
        <w:t>DESCRIPTION</w:t>
      </w:r>
    </w:p>
    <w:p w14:paraId="132F3A4D" w14:textId="27AE2600" w:rsidR="0066653A" w:rsidRPr="005D7595" w:rsidRDefault="00EC708B" w:rsidP="00E272BB">
      <w:pPr>
        <w:jc w:val="both"/>
        <w:rPr>
          <w:rFonts w:ascii="Arial" w:hAnsi="Arial" w:cs="Arial"/>
          <w:sz w:val="18"/>
        </w:rPr>
      </w:pPr>
      <w:r w:rsidRPr="005D7595">
        <w:rPr>
          <w:rFonts w:ascii="Arial" w:hAnsi="Arial" w:cs="Arial"/>
          <w:sz w:val="18"/>
        </w:rPr>
        <w:t xml:space="preserve">Immunoglobulin A </w:t>
      </w:r>
      <w:r w:rsidR="00BC3C59" w:rsidRPr="005D7595">
        <w:rPr>
          <w:rFonts w:ascii="Arial" w:hAnsi="Arial" w:cs="Arial"/>
          <w:sz w:val="18"/>
        </w:rPr>
        <w:t>vasculitis</w:t>
      </w:r>
      <w:r w:rsidR="00CA577E" w:rsidRPr="005D7595">
        <w:rPr>
          <w:rFonts w:ascii="Arial" w:hAnsi="Arial" w:cs="Arial"/>
          <w:sz w:val="18"/>
        </w:rPr>
        <w:t xml:space="preserve"> </w:t>
      </w:r>
      <w:r w:rsidR="0066653A" w:rsidRPr="005D7595">
        <w:rPr>
          <w:rFonts w:ascii="Arial" w:hAnsi="Arial" w:cs="Arial"/>
          <w:sz w:val="18"/>
        </w:rPr>
        <w:t xml:space="preserve">is an acute </w:t>
      </w:r>
      <w:r w:rsidR="00CB071D" w:rsidRPr="005D7595">
        <w:rPr>
          <w:rFonts w:ascii="Arial" w:hAnsi="Arial" w:cs="Arial"/>
          <w:sz w:val="18"/>
        </w:rPr>
        <w:t xml:space="preserve">leucocytoclastic </w:t>
      </w:r>
      <w:r w:rsidR="0066653A" w:rsidRPr="005D7595">
        <w:rPr>
          <w:rFonts w:ascii="Arial" w:hAnsi="Arial" w:cs="Arial"/>
          <w:sz w:val="18"/>
        </w:rPr>
        <w:t>vasculitis of small blood vessels usually involving skin, gastrointestinal tract, joints and the kidney. Aetiology is unknown.</w:t>
      </w:r>
    </w:p>
    <w:p w14:paraId="15DC4C9B" w14:textId="77777777" w:rsidR="0066653A" w:rsidRPr="005D7595" w:rsidRDefault="0066653A" w:rsidP="00E272BB">
      <w:pPr>
        <w:jc w:val="both"/>
        <w:rPr>
          <w:rFonts w:ascii="Arial" w:hAnsi="Arial" w:cs="Arial"/>
          <w:sz w:val="18"/>
        </w:rPr>
      </w:pPr>
    </w:p>
    <w:p w14:paraId="3F73855D" w14:textId="77777777" w:rsidR="0066653A" w:rsidRPr="005D7595" w:rsidRDefault="0066653A" w:rsidP="00E272BB">
      <w:pPr>
        <w:jc w:val="both"/>
        <w:rPr>
          <w:rFonts w:ascii="Arial" w:hAnsi="Arial" w:cs="Arial"/>
          <w:sz w:val="18"/>
        </w:rPr>
      </w:pPr>
      <w:r w:rsidRPr="005D7595">
        <w:rPr>
          <w:rFonts w:ascii="Arial" w:hAnsi="Arial" w:cs="Arial"/>
          <w:b/>
          <w:bCs/>
          <w:sz w:val="18"/>
        </w:rPr>
        <w:t>Complications</w:t>
      </w:r>
      <w:r w:rsidRPr="005D7595">
        <w:rPr>
          <w:rFonts w:ascii="Arial" w:hAnsi="Arial" w:cs="Arial"/>
          <w:sz w:val="18"/>
        </w:rPr>
        <w:t xml:space="preserve"> include:</w:t>
      </w:r>
    </w:p>
    <w:p w14:paraId="4DD01D52" w14:textId="77777777" w:rsidR="0066653A" w:rsidRPr="005D7595" w:rsidRDefault="0066653A" w:rsidP="00E272BB">
      <w:pPr>
        <w:pStyle w:val="head2"/>
        <w:numPr>
          <w:ilvl w:val="0"/>
          <w:numId w:val="11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acute severe abdominal pain, bowel infarction</w:t>
      </w:r>
      <w:r w:rsidR="000F45E8" w:rsidRPr="005D7595">
        <w:rPr>
          <w:rFonts w:cs="Arial"/>
          <w:b w:val="0"/>
          <w:bCs/>
        </w:rPr>
        <w:t>;</w:t>
      </w:r>
    </w:p>
    <w:p w14:paraId="4401B924" w14:textId="77777777" w:rsidR="0066653A" w:rsidRPr="005D7595" w:rsidRDefault="0066653A" w:rsidP="00E272BB">
      <w:pPr>
        <w:pStyle w:val="head2"/>
        <w:numPr>
          <w:ilvl w:val="0"/>
          <w:numId w:val="11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nephritis with renal impairment or nephrotic syndrome</w:t>
      </w:r>
      <w:r w:rsidR="000F45E8" w:rsidRPr="005D7595">
        <w:rPr>
          <w:rFonts w:cs="Arial"/>
          <w:b w:val="0"/>
          <w:bCs/>
        </w:rPr>
        <w:t>;</w:t>
      </w:r>
    </w:p>
    <w:p w14:paraId="11287891" w14:textId="77777777" w:rsidR="0066653A" w:rsidRPr="005D7595" w:rsidRDefault="0066653A" w:rsidP="00E272BB">
      <w:pPr>
        <w:jc w:val="both"/>
        <w:rPr>
          <w:rFonts w:ascii="Arial" w:hAnsi="Arial" w:cs="Arial"/>
          <w:sz w:val="18"/>
        </w:rPr>
      </w:pPr>
    </w:p>
    <w:p w14:paraId="58A60806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sz w:val="20"/>
        </w:rPr>
      </w:pPr>
      <w:r w:rsidRPr="005D7595">
        <w:rPr>
          <w:rFonts w:cs="Arial"/>
          <w:sz w:val="20"/>
        </w:rPr>
        <w:t>DIAGNOSTIC CRITERIA</w:t>
      </w:r>
    </w:p>
    <w:p w14:paraId="748EB49B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</w:rPr>
        <w:t>Clinical</w:t>
      </w:r>
      <w:r w:rsidRPr="005D7595">
        <w:rPr>
          <w:rFonts w:cs="Arial"/>
          <w:b w:val="0"/>
          <w:bCs/>
        </w:rPr>
        <w:t xml:space="preserve"> </w:t>
      </w:r>
    </w:p>
    <w:p w14:paraId="21B383C4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Syndrome consisting of:</w:t>
      </w:r>
    </w:p>
    <w:p w14:paraId="7ED2A794" w14:textId="18B08F68" w:rsidR="003D46C8" w:rsidRPr="005D7595" w:rsidRDefault="0066653A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Non-thrombocytopenic </w:t>
      </w:r>
      <w:r w:rsidR="00F03F30" w:rsidRPr="005D7595">
        <w:rPr>
          <w:rFonts w:cs="Arial"/>
          <w:b w:val="0"/>
          <w:bCs/>
        </w:rPr>
        <w:t xml:space="preserve">palpable </w:t>
      </w:r>
      <w:r w:rsidRPr="005D7595">
        <w:rPr>
          <w:rFonts w:cs="Arial"/>
          <w:b w:val="0"/>
          <w:bCs/>
        </w:rPr>
        <w:t>purpuric</w:t>
      </w:r>
      <w:r w:rsidRPr="005D7595">
        <w:rPr>
          <w:rFonts w:cs="Arial"/>
          <w:bCs/>
        </w:rPr>
        <w:t xml:space="preserve"> </w:t>
      </w:r>
      <w:r w:rsidRPr="005D7595">
        <w:rPr>
          <w:rFonts w:cs="Arial"/>
          <w:b w:val="0"/>
          <w:bCs/>
        </w:rPr>
        <w:t>skin rash with a very typical distribution on lower extremities and buttocks.</w:t>
      </w:r>
      <w:r w:rsidR="003D46C8" w:rsidRPr="005D7595">
        <w:rPr>
          <w:rFonts w:cs="Arial"/>
          <w:b w:val="0"/>
          <w:bCs/>
        </w:rPr>
        <w:t xml:space="preserve">  The rash o</w:t>
      </w:r>
      <w:r w:rsidR="00F03F30" w:rsidRPr="005D7595">
        <w:rPr>
          <w:rFonts w:cs="Arial"/>
          <w:b w:val="0"/>
          <w:bCs/>
        </w:rPr>
        <w:t xml:space="preserve">ccurs in 100% of cases, but </w:t>
      </w:r>
      <w:r w:rsidR="00CA6D58" w:rsidRPr="005D7595">
        <w:rPr>
          <w:rFonts w:cs="Arial"/>
          <w:b w:val="0"/>
          <w:bCs/>
        </w:rPr>
        <w:t>may</w:t>
      </w:r>
      <w:r w:rsidR="00476671" w:rsidRPr="005D7595">
        <w:rPr>
          <w:rFonts w:cs="Arial"/>
          <w:b w:val="0"/>
          <w:bCs/>
        </w:rPr>
        <w:t xml:space="preserve"> not</w:t>
      </w:r>
      <w:r w:rsidR="00CA6D58" w:rsidRPr="005D7595">
        <w:rPr>
          <w:rFonts w:cs="Arial"/>
          <w:b w:val="0"/>
          <w:bCs/>
        </w:rPr>
        <w:t xml:space="preserve"> be </w:t>
      </w:r>
      <w:r w:rsidR="00F03F30" w:rsidRPr="005D7595">
        <w:rPr>
          <w:rFonts w:cs="Arial"/>
          <w:b w:val="0"/>
          <w:bCs/>
        </w:rPr>
        <w:t xml:space="preserve">present </w:t>
      </w:r>
      <w:r w:rsidR="00CA6D58" w:rsidRPr="005D7595">
        <w:rPr>
          <w:rFonts w:cs="Arial"/>
          <w:b w:val="0"/>
          <w:bCs/>
        </w:rPr>
        <w:t>initially</w:t>
      </w:r>
      <w:r w:rsidR="003D46C8" w:rsidRPr="005D7595">
        <w:rPr>
          <w:rFonts w:cs="Arial"/>
          <w:b w:val="0"/>
          <w:bCs/>
        </w:rPr>
        <w:t>.</w:t>
      </w:r>
      <w:r w:rsidRPr="005D7595">
        <w:rPr>
          <w:rFonts w:cs="Arial"/>
          <w:b w:val="0"/>
          <w:bCs/>
        </w:rPr>
        <w:t xml:space="preserve"> Trunk and upper extremities may be involved.</w:t>
      </w:r>
      <w:r w:rsidR="00313165" w:rsidRPr="005D7595">
        <w:rPr>
          <w:rFonts w:cs="Arial"/>
          <w:b w:val="0"/>
          <w:bCs/>
        </w:rPr>
        <w:t xml:space="preserve">  </w:t>
      </w:r>
      <w:r w:rsidR="003D46C8" w:rsidRPr="005D7595">
        <w:rPr>
          <w:rFonts w:cs="Arial"/>
          <w:b w:val="0"/>
          <w:bCs/>
        </w:rPr>
        <w:t>Angio-oedema of scalp, eyelids, lips and ears.</w:t>
      </w:r>
    </w:p>
    <w:p w14:paraId="7273CD80" w14:textId="3CF267A2" w:rsidR="0066653A" w:rsidRPr="005D7595" w:rsidRDefault="0066653A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Cs/>
        </w:rPr>
        <w:t>Arthralgia/arthritis</w:t>
      </w:r>
      <w:r w:rsidRPr="005D7595">
        <w:rPr>
          <w:rFonts w:cs="Arial"/>
          <w:b w:val="0"/>
          <w:bCs/>
        </w:rPr>
        <w:t xml:space="preserve"> </w:t>
      </w:r>
      <w:r w:rsidR="007840C7" w:rsidRPr="005D7595">
        <w:rPr>
          <w:rFonts w:cs="Arial"/>
          <w:b w:val="0"/>
          <w:bCs/>
        </w:rPr>
        <w:t>(</w:t>
      </w:r>
      <w:r w:rsidRPr="005D7595">
        <w:rPr>
          <w:rFonts w:cs="Arial"/>
          <w:b w:val="0"/>
          <w:bCs/>
        </w:rPr>
        <w:t>60</w:t>
      </w:r>
      <w:r w:rsidR="00AF297C" w:rsidRPr="005D7595">
        <w:rPr>
          <w:rFonts w:cs="Arial"/>
          <w:b w:val="0"/>
          <w:bCs/>
        </w:rPr>
        <w:t>-</w:t>
      </w:r>
      <w:r w:rsidRPr="005D7595">
        <w:rPr>
          <w:rFonts w:cs="Arial"/>
          <w:b w:val="0"/>
          <w:bCs/>
        </w:rPr>
        <w:t>70%</w:t>
      </w:r>
      <w:r w:rsidR="007840C7" w:rsidRPr="005D7595">
        <w:rPr>
          <w:rFonts w:cs="Arial"/>
          <w:b w:val="0"/>
          <w:bCs/>
        </w:rPr>
        <w:t>)</w:t>
      </w:r>
      <w:r w:rsidRPr="005D7595">
        <w:rPr>
          <w:rFonts w:cs="Arial"/>
          <w:b w:val="0"/>
          <w:bCs/>
        </w:rPr>
        <w:t>: mostly of large joints, i.e. knees and ankles.</w:t>
      </w:r>
    </w:p>
    <w:p w14:paraId="5F9FA7B3" w14:textId="77777777" w:rsidR="0066653A" w:rsidRPr="005D7595" w:rsidRDefault="0066653A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Cs/>
        </w:rPr>
        <w:t>Abdominal pain</w:t>
      </w:r>
      <w:r w:rsidRPr="005D7595">
        <w:rPr>
          <w:rFonts w:cs="Arial"/>
          <w:b w:val="0"/>
          <w:bCs/>
        </w:rPr>
        <w:t xml:space="preserve"> with </w:t>
      </w:r>
      <w:r w:rsidR="00AF297C" w:rsidRPr="005D7595">
        <w:rPr>
          <w:rFonts w:cs="Arial"/>
          <w:b w:val="0"/>
          <w:bCs/>
        </w:rPr>
        <w:t>‘</w:t>
      </w:r>
      <w:r w:rsidRPr="005D7595">
        <w:rPr>
          <w:rFonts w:cs="Arial"/>
          <w:b w:val="0"/>
          <w:bCs/>
        </w:rPr>
        <w:t>colic</w:t>
      </w:r>
      <w:r w:rsidR="00AF297C" w:rsidRPr="005D7595">
        <w:rPr>
          <w:rFonts w:cs="Arial"/>
          <w:b w:val="0"/>
          <w:bCs/>
        </w:rPr>
        <w:t>’</w:t>
      </w:r>
      <w:r w:rsidR="00C92B7A" w:rsidRPr="005D7595">
        <w:rPr>
          <w:rFonts w:cs="Arial"/>
          <w:b w:val="0"/>
          <w:bCs/>
        </w:rPr>
        <w:t xml:space="preserve"> </w:t>
      </w:r>
      <w:r w:rsidR="00F03F30" w:rsidRPr="005D7595">
        <w:rPr>
          <w:rFonts w:cs="Arial"/>
          <w:b w:val="0"/>
          <w:bCs/>
        </w:rPr>
        <w:t>(60-70%)</w:t>
      </w:r>
      <w:r w:rsidRPr="005D7595">
        <w:rPr>
          <w:rFonts w:cs="Arial"/>
          <w:b w:val="0"/>
          <w:bCs/>
        </w:rPr>
        <w:t xml:space="preserve">: may develop </w:t>
      </w:r>
      <w:r w:rsidR="00CB071D" w:rsidRPr="005D7595">
        <w:rPr>
          <w:rFonts w:cs="Arial"/>
          <w:b w:val="0"/>
          <w:bCs/>
        </w:rPr>
        <w:t xml:space="preserve">gastro-intestinal bleeding </w:t>
      </w:r>
      <w:r w:rsidRPr="005D7595">
        <w:rPr>
          <w:rFonts w:cs="Arial"/>
          <w:b w:val="0"/>
          <w:bCs/>
        </w:rPr>
        <w:t>or intussusception or infarction.</w:t>
      </w:r>
    </w:p>
    <w:p w14:paraId="0AF17624" w14:textId="39B43DD6" w:rsidR="0066653A" w:rsidRPr="005D7595" w:rsidRDefault="0066653A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Cs/>
        </w:rPr>
        <w:t>Renal involvement</w:t>
      </w:r>
      <w:r w:rsidRPr="005D7595">
        <w:rPr>
          <w:rFonts w:cs="Arial"/>
          <w:b w:val="0"/>
          <w:bCs/>
        </w:rPr>
        <w:t xml:space="preserve"> </w:t>
      </w:r>
      <w:r w:rsidR="007840C7" w:rsidRPr="005D7595">
        <w:rPr>
          <w:rFonts w:cs="Arial"/>
          <w:b w:val="0"/>
          <w:bCs/>
        </w:rPr>
        <w:t>(</w:t>
      </w:r>
      <w:r w:rsidRPr="005D7595">
        <w:rPr>
          <w:rFonts w:cs="Arial"/>
          <w:b w:val="0"/>
          <w:bCs/>
        </w:rPr>
        <w:t>25</w:t>
      </w:r>
      <w:r w:rsidR="00AF297C" w:rsidRPr="005D7595">
        <w:rPr>
          <w:rFonts w:cs="Arial"/>
          <w:b w:val="0"/>
          <w:bCs/>
        </w:rPr>
        <w:t>-</w:t>
      </w:r>
      <w:r w:rsidRPr="005D7595">
        <w:rPr>
          <w:rFonts w:cs="Arial"/>
          <w:b w:val="0"/>
          <w:bCs/>
        </w:rPr>
        <w:t>50%</w:t>
      </w:r>
      <w:r w:rsidR="007840C7" w:rsidRPr="005D7595">
        <w:rPr>
          <w:rFonts w:cs="Arial"/>
          <w:b w:val="0"/>
          <w:bCs/>
        </w:rPr>
        <w:t>)</w:t>
      </w:r>
      <w:r w:rsidRPr="005D7595">
        <w:rPr>
          <w:rFonts w:cs="Arial"/>
          <w:b w:val="0"/>
          <w:bCs/>
        </w:rPr>
        <w:t xml:space="preserve"> manifesting with haematuria </w:t>
      </w:r>
      <w:r w:rsidR="00F324A9" w:rsidRPr="005D7595">
        <w:rPr>
          <w:rFonts w:cs="Arial"/>
          <w:b w:val="0"/>
          <w:bCs/>
        </w:rPr>
        <w:t>and/</w:t>
      </w:r>
      <w:r w:rsidRPr="005D7595">
        <w:rPr>
          <w:rFonts w:cs="Arial"/>
          <w:b w:val="0"/>
          <w:bCs/>
        </w:rPr>
        <w:t>or proteinuria.</w:t>
      </w:r>
    </w:p>
    <w:p w14:paraId="6C4DFD12" w14:textId="77777777" w:rsidR="00C92B7A" w:rsidRPr="005D7595" w:rsidRDefault="00C92B7A" w:rsidP="00E272BB">
      <w:pPr>
        <w:pStyle w:val="head2"/>
        <w:spacing w:line="240" w:lineRule="auto"/>
        <w:ind w:left="360"/>
        <w:jc w:val="both"/>
        <w:rPr>
          <w:rFonts w:cs="Arial"/>
          <w:b w:val="0"/>
          <w:bCs/>
          <w:sz w:val="14"/>
        </w:rPr>
      </w:pPr>
    </w:p>
    <w:p w14:paraId="06F28C03" w14:textId="1FEC69CD" w:rsidR="0066653A" w:rsidRPr="005D7595" w:rsidRDefault="0066653A" w:rsidP="00E272BB">
      <w:pPr>
        <w:pStyle w:val="head2"/>
        <w:spacing w:line="240" w:lineRule="auto"/>
        <w:jc w:val="both"/>
        <w:rPr>
          <w:rFonts w:cs="Arial"/>
        </w:rPr>
      </w:pPr>
      <w:r w:rsidRPr="005D7595">
        <w:rPr>
          <w:rFonts w:cs="Arial"/>
        </w:rPr>
        <w:t>Investigations</w:t>
      </w:r>
    </w:p>
    <w:p w14:paraId="21F1F4EE" w14:textId="46C3D283" w:rsidR="0066653A" w:rsidRPr="005D7595" w:rsidRDefault="0066653A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No </w:t>
      </w:r>
      <w:r w:rsidR="00F324A9" w:rsidRPr="005D7595">
        <w:rPr>
          <w:rFonts w:cs="Arial"/>
          <w:b w:val="0"/>
          <w:bCs/>
        </w:rPr>
        <w:t xml:space="preserve">specific </w:t>
      </w:r>
      <w:r w:rsidRPr="005D7595">
        <w:rPr>
          <w:rFonts w:cs="Arial"/>
          <w:b w:val="0"/>
          <w:bCs/>
        </w:rPr>
        <w:t>diagnostic test.</w:t>
      </w:r>
    </w:p>
    <w:p w14:paraId="616FC308" w14:textId="0F76BA97" w:rsidR="00596A20" w:rsidRPr="005D7595" w:rsidRDefault="00EA2862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Full Blood Count (</w:t>
      </w:r>
      <w:r w:rsidR="00596A20" w:rsidRPr="005D7595">
        <w:rPr>
          <w:rFonts w:cs="Arial"/>
          <w:b w:val="0"/>
          <w:bCs/>
        </w:rPr>
        <w:t>FBC</w:t>
      </w:r>
      <w:r w:rsidRPr="005D7595">
        <w:rPr>
          <w:rFonts w:cs="Arial"/>
          <w:b w:val="0"/>
          <w:bCs/>
        </w:rPr>
        <w:t>):</w:t>
      </w:r>
      <w:r w:rsidR="00596A20" w:rsidRPr="005D7595">
        <w:rPr>
          <w:rFonts w:cs="Arial"/>
          <w:b w:val="0"/>
          <w:bCs/>
        </w:rPr>
        <w:t xml:space="preserve"> Platelet may be normal or increased</w:t>
      </w:r>
      <w:r w:rsidR="00437FE2" w:rsidRPr="005D7595">
        <w:rPr>
          <w:rFonts w:cs="Arial"/>
          <w:b w:val="0"/>
          <w:bCs/>
        </w:rPr>
        <w:t xml:space="preserve"> (differentiating this form of purpura from that caused by thrombocytopenia),</w:t>
      </w:r>
      <w:r w:rsidR="00596A20" w:rsidRPr="005D7595">
        <w:rPr>
          <w:rFonts w:cs="Arial"/>
          <w:b w:val="0"/>
          <w:bCs/>
        </w:rPr>
        <w:t xml:space="preserve"> mild leucocytosis seen in some children. Normochromic anaemia often related to gastrointestinal loss</w:t>
      </w:r>
      <w:r w:rsidR="00437FE2" w:rsidRPr="005D7595">
        <w:rPr>
          <w:rFonts w:cs="Arial"/>
          <w:b w:val="0"/>
          <w:bCs/>
        </w:rPr>
        <w:t>.</w:t>
      </w:r>
    </w:p>
    <w:p w14:paraId="01DD55A0" w14:textId="77777777" w:rsidR="0066653A" w:rsidRPr="005D7595" w:rsidRDefault="0066653A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Coagulation studies are normal.</w:t>
      </w:r>
    </w:p>
    <w:p w14:paraId="232A8B88" w14:textId="77777777" w:rsidR="0066653A" w:rsidRPr="005D7595" w:rsidRDefault="0066653A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Urine </w:t>
      </w:r>
      <w:r w:rsidR="002D66C3" w:rsidRPr="005D7595">
        <w:rPr>
          <w:rFonts w:cs="Arial"/>
          <w:b w:val="0"/>
          <w:bCs/>
        </w:rPr>
        <w:t xml:space="preserve">test strip </w:t>
      </w:r>
      <w:r w:rsidRPr="005D7595">
        <w:rPr>
          <w:rFonts w:cs="Arial"/>
          <w:b w:val="0"/>
          <w:bCs/>
        </w:rPr>
        <w:t>to evaluate renal involvement. Serum urea, creatinine, electrolytes and albumin with renal involvement.</w:t>
      </w:r>
    </w:p>
    <w:p w14:paraId="3237A0EC" w14:textId="77777777" w:rsidR="0066653A" w:rsidRPr="005D7595" w:rsidRDefault="0066653A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Check stools for occult or frank bleeding</w:t>
      </w:r>
      <w:r w:rsidR="006931A5" w:rsidRPr="005D7595">
        <w:rPr>
          <w:rFonts w:cs="Arial"/>
          <w:b w:val="0"/>
          <w:bCs/>
        </w:rPr>
        <w:t>.</w:t>
      </w:r>
    </w:p>
    <w:p w14:paraId="1B255747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b w:val="0"/>
          <w:bCs/>
        </w:rPr>
      </w:pPr>
    </w:p>
    <w:p w14:paraId="0291F498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sz w:val="20"/>
        </w:rPr>
      </w:pPr>
      <w:r w:rsidRPr="005D7595">
        <w:rPr>
          <w:rFonts w:cs="Arial"/>
          <w:sz w:val="20"/>
        </w:rPr>
        <w:t>GENERAL AND SUPPORTIVE MEASURES</w:t>
      </w:r>
    </w:p>
    <w:p w14:paraId="0F4A88AA" w14:textId="77777777" w:rsidR="0066653A" w:rsidRPr="005D7595" w:rsidRDefault="0066653A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Short period of immobilisation during acute arthritis.</w:t>
      </w:r>
    </w:p>
    <w:p w14:paraId="3969AC3D" w14:textId="77777777" w:rsidR="0066653A" w:rsidRPr="005D7595" w:rsidRDefault="0066653A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Soft diet for acute gastrointestinal involvement.</w:t>
      </w:r>
    </w:p>
    <w:p w14:paraId="260168C5" w14:textId="2F836BD1" w:rsidR="007C77BB" w:rsidRPr="005D7595" w:rsidRDefault="0037055C" w:rsidP="00E272BB">
      <w:pPr>
        <w:pStyle w:val="head2"/>
        <w:numPr>
          <w:ilvl w:val="0"/>
          <w:numId w:val="1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Clinical review with blood pressure monitoring and urine test strip </w:t>
      </w:r>
      <w:r w:rsidR="00534DC0" w:rsidRPr="005D7595">
        <w:rPr>
          <w:rFonts w:cs="Arial"/>
          <w:b w:val="0"/>
          <w:bCs/>
        </w:rPr>
        <w:t xml:space="preserve">testing </w:t>
      </w:r>
      <w:r w:rsidR="00A75582" w:rsidRPr="005D7595">
        <w:rPr>
          <w:rFonts w:cs="Arial"/>
          <w:b w:val="0"/>
          <w:bCs/>
        </w:rPr>
        <w:t>w</w:t>
      </w:r>
      <w:r w:rsidR="00A24E51" w:rsidRPr="005D7595">
        <w:rPr>
          <w:rFonts w:cs="Arial"/>
          <w:b w:val="0"/>
          <w:bCs/>
        </w:rPr>
        <w:t xml:space="preserve">eekly </w:t>
      </w:r>
      <w:r w:rsidR="00117DB2" w:rsidRPr="005D7595">
        <w:rPr>
          <w:rFonts w:cs="Arial"/>
          <w:b w:val="0"/>
          <w:bCs/>
        </w:rPr>
        <w:t xml:space="preserve">or biweekly </w:t>
      </w:r>
      <w:r w:rsidR="00A24E51" w:rsidRPr="005D7595">
        <w:rPr>
          <w:rFonts w:cs="Arial"/>
          <w:b w:val="0"/>
          <w:bCs/>
        </w:rPr>
        <w:t xml:space="preserve">for first 2 months, </w:t>
      </w:r>
      <w:r w:rsidRPr="005D7595">
        <w:rPr>
          <w:rFonts w:cs="Arial"/>
          <w:b w:val="0"/>
          <w:bCs/>
        </w:rPr>
        <w:t>then</w:t>
      </w:r>
      <w:r w:rsidR="00A24E51" w:rsidRPr="005D7595">
        <w:rPr>
          <w:rFonts w:cs="Arial"/>
          <w:b w:val="0"/>
          <w:bCs/>
        </w:rPr>
        <w:t xml:space="preserve"> monthly for the next year.</w:t>
      </w:r>
    </w:p>
    <w:p w14:paraId="1F1D016B" w14:textId="77777777" w:rsidR="0036277C" w:rsidRPr="005D7595" w:rsidRDefault="0036277C" w:rsidP="00E272BB">
      <w:pPr>
        <w:pStyle w:val="head2"/>
        <w:spacing w:line="240" w:lineRule="auto"/>
        <w:jc w:val="both"/>
        <w:rPr>
          <w:rFonts w:cs="Arial"/>
          <w:b w:val="0"/>
          <w:bCs/>
        </w:rPr>
      </w:pPr>
    </w:p>
    <w:p w14:paraId="36CC3406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sz w:val="20"/>
        </w:rPr>
      </w:pPr>
      <w:r w:rsidRPr="005D7595">
        <w:rPr>
          <w:rFonts w:cs="Arial"/>
          <w:sz w:val="20"/>
        </w:rPr>
        <w:t>MEDICINE TREATMENT</w:t>
      </w:r>
    </w:p>
    <w:p w14:paraId="52F48EF7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</w:rPr>
      </w:pPr>
      <w:r w:rsidRPr="005D7595">
        <w:rPr>
          <w:rFonts w:cs="Arial"/>
          <w:b w:val="0"/>
          <w:bCs/>
        </w:rPr>
        <w:t>For arthritis, oedema, fever, malaise</w:t>
      </w:r>
      <w:r w:rsidR="000F45E8" w:rsidRPr="005D7595">
        <w:rPr>
          <w:rFonts w:cs="Arial"/>
          <w:b w:val="0"/>
          <w:bCs/>
        </w:rPr>
        <w:t>:</w:t>
      </w:r>
    </w:p>
    <w:p w14:paraId="534766B7" w14:textId="77777777" w:rsidR="00FB406F" w:rsidRPr="005D7595" w:rsidRDefault="00FB406F" w:rsidP="00FB406F">
      <w:pPr>
        <w:numPr>
          <w:ilvl w:val="0"/>
          <w:numId w:val="47"/>
        </w:numPr>
        <w:rPr>
          <w:rFonts w:ascii="Arial" w:hAnsi="Arial" w:cs="Arial"/>
          <w:sz w:val="18"/>
          <w:szCs w:val="16"/>
        </w:rPr>
      </w:pPr>
      <w:r w:rsidRPr="005D7595">
        <w:rPr>
          <w:rFonts w:ascii="Arial" w:hAnsi="Arial" w:cs="Arial"/>
          <w:color w:val="000000"/>
          <w:sz w:val="18"/>
          <w:szCs w:val="16"/>
        </w:rPr>
        <w:t>Paracetamol</w:t>
      </w:r>
      <w:r w:rsidRPr="005D7595">
        <w:rPr>
          <w:rFonts w:ascii="Arial" w:hAnsi="Arial" w:cs="Arial"/>
          <w:sz w:val="18"/>
          <w:szCs w:val="16"/>
        </w:rPr>
        <w:t>, oral, 15 mg/kg/dose, 6 hourly as required.</w:t>
      </w:r>
    </w:p>
    <w:p w14:paraId="0B1D69D5" w14:textId="0744317A" w:rsidR="005F1F13" w:rsidRPr="005D7595" w:rsidRDefault="005F1F13" w:rsidP="00117DB2">
      <w:pPr>
        <w:pStyle w:val="head2"/>
        <w:spacing w:line="240" w:lineRule="auto"/>
        <w:jc w:val="both"/>
        <w:rPr>
          <w:rFonts w:cs="Arial"/>
          <w:bCs/>
        </w:rPr>
      </w:pPr>
      <w:r w:rsidRPr="005D7595">
        <w:rPr>
          <w:rFonts w:cs="Arial"/>
          <w:bCs/>
        </w:rPr>
        <w:lastRenderedPageBreak/>
        <w:t>OR</w:t>
      </w:r>
    </w:p>
    <w:p w14:paraId="0271CA87" w14:textId="77777777" w:rsidR="0066653A" w:rsidRPr="005D7595" w:rsidRDefault="0066653A" w:rsidP="00E272BB">
      <w:pPr>
        <w:pStyle w:val="head2"/>
        <w:numPr>
          <w:ilvl w:val="0"/>
          <w:numId w:val="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Ibuprofen, oral, 10 mg/kg/dose 6 hourly.</w:t>
      </w:r>
    </w:p>
    <w:p w14:paraId="62734EB8" w14:textId="066F5F73" w:rsidR="0066653A" w:rsidRPr="005D7595" w:rsidRDefault="0066653A" w:rsidP="00E272BB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Reduce dos</w:t>
      </w:r>
      <w:r w:rsidR="00F2302E" w:rsidRPr="005D7595">
        <w:rPr>
          <w:rFonts w:cs="Arial"/>
          <w:b w:val="0"/>
          <w:bCs/>
        </w:rPr>
        <w:t>ing</w:t>
      </w:r>
      <w:r w:rsidRPr="005D7595">
        <w:rPr>
          <w:rFonts w:cs="Arial"/>
          <w:b w:val="0"/>
          <w:bCs/>
        </w:rPr>
        <w:t xml:space="preserve"> interval to 8 hourly </w:t>
      </w:r>
      <w:r w:rsidR="00F2302E" w:rsidRPr="005D7595">
        <w:rPr>
          <w:rFonts w:cs="Arial"/>
          <w:b w:val="0"/>
          <w:bCs/>
        </w:rPr>
        <w:t xml:space="preserve">once </w:t>
      </w:r>
      <w:r w:rsidRPr="005D7595">
        <w:rPr>
          <w:rFonts w:cs="Arial"/>
          <w:b w:val="0"/>
          <w:bCs/>
        </w:rPr>
        <w:t xml:space="preserve">pain </w:t>
      </w:r>
      <w:r w:rsidR="00F2302E" w:rsidRPr="005D7595">
        <w:rPr>
          <w:rFonts w:cs="Arial"/>
          <w:b w:val="0"/>
          <w:bCs/>
        </w:rPr>
        <w:t>starts improving</w:t>
      </w:r>
      <w:r w:rsidRPr="005D7595">
        <w:rPr>
          <w:rFonts w:cs="Arial"/>
          <w:b w:val="0"/>
          <w:bCs/>
        </w:rPr>
        <w:t>.</w:t>
      </w:r>
    </w:p>
    <w:p w14:paraId="7C9FD317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For complicated HSP (</w:t>
      </w:r>
      <w:r w:rsidR="00D52044" w:rsidRPr="005D7595">
        <w:rPr>
          <w:rFonts w:cs="Arial"/>
          <w:b w:val="0"/>
          <w:bCs/>
        </w:rPr>
        <w:t xml:space="preserve">severe pain, </w:t>
      </w:r>
      <w:r w:rsidRPr="005D7595">
        <w:rPr>
          <w:rFonts w:cs="Arial"/>
          <w:b w:val="0"/>
          <w:bCs/>
        </w:rPr>
        <w:t>severe extrarenal symptoms or renal disease):</w:t>
      </w:r>
    </w:p>
    <w:p w14:paraId="1A721FEE" w14:textId="77777777" w:rsidR="0066653A" w:rsidRPr="005D7595" w:rsidRDefault="0066653A" w:rsidP="00E272BB">
      <w:pPr>
        <w:pStyle w:val="head2"/>
        <w:numPr>
          <w:ilvl w:val="0"/>
          <w:numId w:val="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Prednisone, oral, 1–2 mg/kg/dose once daily</w:t>
      </w:r>
      <w:r w:rsidRPr="005D7595">
        <w:rPr>
          <w:b w:val="0"/>
        </w:rPr>
        <w:t xml:space="preserve"> for 10 days in the morning.</w:t>
      </w:r>
    </w:p>
    <w:p w14:paraId="273FA9A1" w14:textId="77777777" w:rsidR="0066653A" w:rsidRPr="005D7595" w:rsidRDefault="0066653A" w:rsidP="00E272BB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b w:val="0"/>
        </w:rPr>
        <w:t>Reduce dose gradually over 2 weeks.</w:t>
      </w:r>
    </w:p>
    <w:p w14:paraId="505B59DB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b w:val="0"/>
          <w:bCs/>
          <w:spacing w:val="-6"/>
        </w:rPr>
      </w:pPr>
    </w:p>
    <w:p w14:paraId="5B9314A0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bCs/>
          <w:spacing w:val="-6"/>
          <w:sz w:val="20"/>
        </w:rPr>
      </w:pPr>
      <w:r w:rsidRPr="005D7595">
        <w:rPr>
          <w:rFonts w:cs="Arial"/>
          <w:bCs/>
          <w:spacing w:val="-6"/>
          <w:sz w:val="20"/>
        </w:rPr>
        <w:t>REFERRAL</w:t>
      </w:r>
    </w:p>
    <w:p w14:paraId="348B37CF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HSP with complications, i.e. in patients with:</w:t>
      </w:r>
    </w:p>
    <w:p w14:paraId="5BE8D970" w14:textId="77777777" w:rsidR="00AF3E66" w:rsidRPr="005D7595" w:rsidRDefault="00AF3E66" w:rsidP="00E272BB">
      <w:pPr>
        <w:pStyle w:val="head2"/>
        <w:numPr>
          <w:ilvl w:val="0"/>
          <w:numId w:val="22"/>
        </w:numPr>
        <w:spacing w:line="240" w:lineRule="auto"/>
        <w:ind w:left="360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Persistent proteinuria, persistent macroscopic haematuria or progressive </w:t>
      </w:r>
      <w:r w:rsidR="0013170E" w:rsidRPr="005D7595">
        <w:rPr>
          <w:rFonts w:cs="Arial"/>
          <w:b w:val="0"/>
          <w:bCs/>
        </w:rPr>
        <w:t xml:space="preserve">nephritic syndrome </w:t>
      </w:r>
      <w:r w:rsidRPr="005D7595">
        <w:rPr>
          <w:rFonts w:cs="Arial"/>
          <w:b w:val="0"/>
          <w:bCs/>
        </w:rPr>
        <w:t>(renal biopsy indicated)</w:t>
      </w:r>
      <w:r w:rsidR="00C92B7A" w:rsidRPr="005D7595">
        <w:rPr>
          <w:rFonts w:cs="Arial"/>
          <w:b w:val="0"/>
          <w:bCs/>
        </w:rPr>
        <w:t>.</w:t>
      </w:r>
    </w:p>
    <w:p w14:paraId="0EEA8458" w14:textId="77777777" w:rsidR="00AF3E66" w:rsidRPr="005D7595" w:rsidRDefault="00AF3E66" w:rsidP="00E272BB">
      <w:pPr>
        <w:pStyle w:val="head2"/>
        <w:numPr>
          <w:ilvl w:val="0"/>
          <w:numId w:val="22"/>
        </w:numPr>
        <w:spacing w:line="240" w:lineRule="auto"/>
        <w:ind w:left="360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Persistent abdominal pain</w:t>
      </w:r>
      <w:r w:rsidR="00C92B7A" w:rsidRPr="005D7595">
        <w:rPr>
          <w:rFonts w:cs="Arial"/>
          <w:b w:val="0"/>
          <w:bCs/>
        </w:rPr>
        <w:t>.</w:t>
      </w:r>
    </w:p>
    <w:p w14:paraId="55E3D199" w14:textId="77777777" w:rsidR="00C92B7A" w:rsidRPr="005D7595" w:rsidRDefault="00C92B7A" w:rsidP="00C92B7A">
      <w:pPr>
        <w:pStyle w:val="head2"/>
        <w:spacing w:line="240" w:lineRule="auto"/>
        <w:rPr>
          <w:rFonts w:cs="Arial"/>
          <w:b w:val="0"/>
          <w:bCs/>
        </w:rPr>
      </w:pPr>
    </w:p>
    <w:p w14:paraId="1FECCC2D" w14:textId="77777777" w:rsidR="00C92B7A" w:rsidRPr="005D7595" w:rsidRDefault="00C92B7A" w:rsidP="00C92B7A">
      <w:pPr>
        <w:pStyle w:val="head2"/>
        <w:spacing w:line="240" w:lineRule="auto"/>
        <w:rPr>
          <w:rFonts w:cs="Arial"/>
          <w:b w:val="0"/>
          <w:bCs/>
        </w:rPr>
      </w:pPr>
    </w:p>
    <w:p w14:paraId="5A619BE9" w14:textId="77777777" w:rsidR="0066653A" w:rsidRPr="005D7595" w:rsidRDefault="0066653A" w:rsidP="00BC3C59">
      <w:pPr>
        <w:pStyle w:val="Heading2"/>
      </w:pPr>
      <w:r w:rsidRPr="005D7595">
        <w:t>12.2 JUVENILE IDIOPATHIC ARTHRITIS (JIA)</w:t>
      </w:r>
    </w:p>
    <w:p w14:paraId="6DA71102" w14:textId="77777777" w:rsidR="0066653A" w:rsidRPr="005D7595" w:rsidRDefault="0066653A">
      <w:pPr>
        <w:rPr>
          <w:rFonts w:ascii="Arial" w:hAnsi="Arial" w:cs="Arial"/>
          <w:sz w:val="16"/>
        </w:rPr>
      </w:pPr>
      <w:r w:rsidRPr="005D7595">
        <w:rPr>
          <w:rFonts w:ascii="Arial" w:hAnsi="Arial" w:cs="Arial"/>
          <w:sz w:val="16"/>
        </w:rPr>
        <w:t>M08.0</w:t>
      </w:r>
    </w:p>
    <w:p w14:paraId="3D4471FD" w14:textId="77777777" w:rsidR="0066653A" w:rsidRPr="005D7595" w:rsidRDefault="0066653A">
      <w:pPr>
        <w:rPr>
          <w:rFonts w:ascii="Arial" w:hAnsi="Arial" w:cs="Arial"/>
          <w:sz w:val="16"/>
        </w:rPr>
      </w:pPr>
    </w:p>
    <w:p w14:paraId="05D5BEEC" w14:textId="77777777" w:rsidR="0066653A" w:rsidRPr="005D7595" w:rsidRDefault="0066653A" w:rsidP="00E272BB">
      <w:pPr>
        <w:pStyle w:val="Heading5"/>
        <w:rPr>
          <w:sz w:val="20"/>
          <w:szCs w:val="20"/>
        </w:rPr>
      </w:pPr>
      <w:r w:rsidRPr="005D7595">
        <w:rPr>
          <w:sz w:val="20"/>
          <w:szCs w:val="20"/>
        </w:rPr>
        <w:t>DESCRIPTION</w:t>
      </w:r>
    </w:p>
    <w:p w14:paraId="740A0633" w14:textId="77777777" w:rsidR="0066653A" w:rsidRPr="005D7595" w:rsidRDefault="0066653A" w:rsidP="00E272BB">
      <w:pPr>
        <w:jc w:val="both"/>
        <w:rPr>
          <w:rFonts w:ascii="Arial" w:hAnsi="Arial" w:cs="Arial"/>
          <w:color w:val="000000"/>
          <w:sz w:val="18"/>
        </w:rPr>
      </w:pPr>
      <w:r w:rsidRPr="005D7595">
        <w:rPr>
          <w:rFonts w:ascii="Arial" w:hAnsi="Arial" w:cs="Arial"/>
          <w:sz w:val="18"/>
        </w:rPr>
        <w:t xml:space="preserve">Juvenile Idiopathic Arthritis (JIA) is of unknown origin </w:t>
      </w:r>
      <w:r w:rsidR="003A6071" w:rsidRPr="005D7595">
        <w:rPr>
          <w:rFonts w:ascii="Arial" w:hAnsi="Arial" w:cs="Arial"/>
          <w:sz w:val="18"/>
        </w:rPr>
        <w:t xml:space="preserve">with unexplained symptoms </w:t>
      </w:r>
      <w:r w:rsidRPr="005D7595">
        <w:rPr>
          <w:rFonts w:ascii="Arial" w:hAnsi="Arial" w:cs="Arial"/>
          <w:sz w:val="18"/>
        </w:rPr>
        <w:t xml:space="preserve">for at least 6 weeks with onset before the age of 16 years. Other causes of arthritis must be excluded e.g. </w:t>
      </w:r>
      <w:r w:rsidRPr="005D7595">
        <w:rPr>
          <w:rFonts w:ascii="Arial" w:hAnsi="Arial" w:cs="Arial"/>
          <w:color w:val="000000"/>
          <w:sz w:val="18"/>
        </w:rPr>
        <w:t>infections, malignancy, trauma, other autoimmune disease. Different clinical subgroups are recognised according to the pattern of onset that manifests within the first 6 months</w:t>
      </w:r>
      <w:r w:rsidRPr="005D7595">
        <w:rPr>
          <w:rFonts w:ascii="Arial" w:hAnsi="Arial" w:cs="Arial"/>
          <w:i/>
          <w:color w:val="000000"/>
          <w:sz w:val="18"/>
        </w:rPr>
        <w:t xml:space="preserve">. </w:t>
      </w:r>
    </w:p>
    <w:p w14:paraId="3F9CC1A5" w14:textId="77777777" w:rsidR="0066653A" w:rsidRPr="005D7595" w:rsidRDefault="0066653A" w:rsidP="00E272BB">
      <w:pPr>
        <w:jc w:val="both"/>
        <w:rPr>
          <w:rFonts w:ascii="Arial" w:hAnsi="Arial" w:cs="Arial"/>
          <w:color w:val="000000"/>
          <w:sz w:val="18"/>
        </w:rPr>
      </w:pPr>
    </w:p>
    <w:p w14:paraId="7BBDBF2A" w14:textId="77777777" w:rsidR="0066653A" w:rsidRPr="005D7595" w:rsidRDefault="0066653A" w:rsidP="00E272BB">
      <w:pPr>
        <w:jc w:val="both"/>
        <w:rPr>
          <w:rFonts w:ascii="Arial" w:hAnsi="Arial" w:cs="Arial"/>
          <w:b/>
          <w:bCs/>
          <w:spacing w:val="-6"/>
          <w:sz w:val="20"/>
          <w:szCs w:val="20"/>
          <w:lang w:val="en-ZA"/>
        </w:rPr>
      </w:pPr>
      <w:r w:rsidRPr="005D7595">
        <w:rPr>
          <w:rFonts w:ascii="Arial" w:hAnsi="Arial" w:cs="Arial"/>
          <w:b/>
          <w:bCs/>
          <w:spacing w:val="-6"/>
          <w:sz w:val="20"/>
          <w:szCs w:val="20"/>
          <w:lang w:val="en-ZA"/>
        </w:rPr>
        <w:t>DIAGNOSTIC CRITERIA</w:t>
      </w:r>
    </w:p>
    <w:p w14:paraId="395BA180" w14:textId="77777777" w:rsidR="0066653A" w:rsidRPr="005D7595" w:rsidRDefault="0066653A" w:rsidP="00E272BB">
      <w:pPr>
        <w:pStyle w:val="head2"/>
        <w:spacing w:line="240" w:lineRule="auto"/>
        <w:jc w:val="both"/>
      </w:pPr>
      <w:r w:rsidRPr="005D7595">
        <w:t xml:space="preserve">Systemic onset </w:t>
      </w:r>
    </w:p>
    <w:p w14:paraId="0B4F6D11" w14:textId="77777777" w:rsidR="0066653A" w:rsidRPr="005D7595" w:rsidRDefault="0066653A" w:rsidP="00E272BB">
      <w:pPr>
        <w:pStyle w:val="head2"/>
        <w:numPr>
          <w:ilvl w:val="0"/>
          <w:numId w:val="15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Arthritis in one or more joints.</w:t>
      </w:r>
    </w:p>
    <w:p w14:paraId="0117D62F" w14:textId="77777777" w:rsidR="0066653A" w:rsidRPr="005D7595" w:rsidRDefault="0066653A" w:rsidP="00E272BB">
      <w:pPr>
        <w:pStyle w:val="ep4"/>
        <w:numPr>
          <w:ilvl w:val="0"/>
          <w:numId w:val="15"/>
        </w:numPr>
        <w:spacing w:line="240" w:lineRule="auto"/>
        <w:rPr>
          <w:rFonts w:cs="Arial"/>
          <w:sz w:val="18"/>
        </w:rPr>
      </w:pPr>
      <w:r w:rsidRPr="005D7595">
        <w:rPr>
          <w:rFonts w:cs="Arial"/>
          <w:sz w:val="18"/>
        </w:rPr>
        <w:t xml:space="preserve">Plus </w:t>
      </w:r>
      <w:r w:rsidR="002B5628" w:rsidRPr="005D7595">
        <w:rPr>
          <w:rFonts w:cs="Arial"/>
          <w:sz w:val="18"/>
        </w:rPr>
        <w:t xml:space="preserve">at least </w:t>
      </w:r>
      <w:r w:rsidRPr="005D7595">
        <w:rPr>
          <w:rFonts w:cs="Arial"/>
          <w:sz w:val="18"/>
        </w:rPr>
        <w:t>2 weeks of daily (quotidian) fever.</w:t>
      </w:r>
    </w:p>
    <w:p w14:paraId="0A80749C" w14:textId="77777777" w:rsidR="0066653A" w:rsidRPr="005D7595" w:rsidRDefault="0066653A" w:rsidP="00E272BB">
      <w:pPr>
        <w:pStyle w:val="ep4"/>
        <w:numPr>
          <w:ilvl w:val="0"/>
          <w:numId w:val="15"/>
        </w:numPr>
        <w:spacing w:line="240" w:lineRule="auto"/>
        <w:rPr>
          <w:rFonts w:cs="Arial"/>
          <w:sz w:val="18"/>
        </w:rPr>
      </w:pPr>
      <w:r w:rsidRPr="005D7595">
        <w:rPr>
          <w:rFonts w:cs="Arial"/>
          <w:sz w:val="18"/>
        </w:rPr>
        <w:t>With one of the following:</w:t>
      </w:r>
    </w:p>
    <w:p w14:paraId="7D064C9A" w14:textId="77777777" w:rsidR="0066653A" w:rsidRPr="005D7595" w:rsidRDefault="0066653A" w:rsidP="00E272BB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erythematous macular rash, or</w:t>
      </w:r>
    </w:p>
    <w:p w14:paraId="75B5A3AB" w14:textId="77777777" w:rsidR="0066653A" w:rsidRPr="005D7595" w:rsidRDefault="0066653A" w:rsidP="00E272BB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serositis, i.e. pericarditis and pleuritis, or</w:t>
      </w:r>
    </w:p>
    <w:p w14:paraId="5454D91F" w14:textId="77777777" w:rsidR="0066653A" w:rsidRPr="005D7595" w:rsidRDefault="0066653A" w:rsidP="00E272BB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hepato</w:t>
      </w:r>
      <w:r w:rsidR="001D0AF7" w:rsidRPr="005D7595">
        <w:rPr>
          <w:rFonts w:cs="Arial"/>
          <w:sz w:val="18"/>
        </w:rPr>
        <w:t xml:space="preserve">- or </w:t>
      </w:r>
      <w:r w:rsidRPr="005D7595">
        <w:rPr>
          <w:rFonts w:cs="Arial"/>
          <w:sz w:val="18"/>
        </w:rPr>
        <w:t>splenomegaly, or</w:t>
      </w:r>
    </w:p>
    <w:p w14:paraId="561A59CB" w14:textId="3A75B917" w:rsidR="0066653A" w:rsidRPr="005D7595" w:rsidRDefault="0066653A" w:rsidP="00E272BB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generalised lymphadenopathy.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775"/>
      </w:tblGrid>
      <w:tr w:rsidR="00EA2862" w:rsidRPr="005D7595" w14:paraId="775C3C05" w14:textId="77777777" w:rsidTr="00834852">
        <w:tc>
          <w:tcPr>
            <w:tcW w:w="6775" w:type="dxa"/>
          </w:tcPr>
          <w:p w14:paraId="47ADF351" w14:textId="10E0636E" w:rsidR="00EA2862" w:rsidRPr="005D7595" w:rsidRDefault="00EA2862" w:rsidP="00EA2862">
            <w:pPr>
              <w:pStyle w:val="ep4"/>
              <w:spacing w:line="240" w:lineRule="auto"/>
              <w:ind w:left="0" w:firstLine="0"/>
              <w:rPr>
                <w:rFonts w:cs="Arial"/>
                <w:sz w:val="18"/>
              </w:rPr>
            </w:pPr>
            <w:r w:rsidRPr="005D7595">
              <w:rPr>
                <w:rFonts w:cs="Arial"/>
                <w:b/>
                <w:sz w:val="18"/>
              </w:rPr>
              <w:t>Note:</w:t>
            </w:r>
            <w:r w:rsidRPr="005D7595">
              <w:rPr>
                <w:rFonts w:cs="Arial"/>
                <w:sz w:val="18"/>
              </w:rPr>
              <w:t xml:space="preserve"> There may be a prolonged delay between the onset of fever and the development of the arthritis.</w:t>
            </w:r>
          </w:p>
        </w:tc>
      </w:tr>
    </w:tbl>
    <w:p w14:paraId="4D9C32A4" w14:textId="77777777" w:rsidR="003F224F" w:rsidRPr="005D7595" w:rsidRDefault="003F224F" w:rsidP="00E272BB">
      <w:pPr>
        <w:pStyle w:val="ep4"/>
        <w:spacing w:line="240" w:lineRule="auto"/>
        <w:ind w:left="0" w:firstLine="0"/>
        <w:rPr>
          <w:rFonts w:cs="Arial"/>
          <w:sz w:val="18"/>
        </w:rPr>
      </w:pPr>
    </w:p>
    <w:p w14:paraId="5EE536FA" w14:textId="77777777" w:rsidR="0066653A" w:rsidRPr="005D7595" w:rsidRDefault="0066653A" w:rsidP="00E272BB">
      <w:pPr>
        <w:pStyle w:val="head2"/>
        <w:spacing w:line="240" w:lineRule="auto"/>
        <w:jc w:val="both"/>
      </w:pPr>
      <w:r w:rsidRPr="005D7595">
        <w:rPr>
          <w:rFonts w:cs="Arial"/>
          <w:szCs w:val="18"/>
          <w:lang w:eastAsia="en-ZA"/>
        </w:rPr>
        <w:t xml:space="preserve">Oligoarthritis </w:t>
      </w:r>
    </w:p>
    <w:p w14:paraId="1A7AFF85" w14:textId="77777777" w:rsidR="00CE04A3" w:rsidRPr="005D7595" w:rsidRDefault="00CE04A3" w:rsidP="00E272BB">
      <w:pPr>
        <w:pStyle w:val="head2"/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Always consider TB if only one joint is involved.</w:t>
      </w:r>
    </w:p>
    <w:p w14:paraId="2B86C5F7" w14:textId="32DE3DF6" w:rsidR="0066653A" w:rsidRPr="005D7595" w:rsidRDefault="00D84BAF" w:rsidP="0047441C">
      <w:pPr>
        <w:pStyle w:val="head2"/>
        <w:spacing w:line="240" w:lineRule="auto"/>
        <w:ind w:left="360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 xml:space="preserve"> </w:t>
      </w:r>
      <w:r w:rsidR="0066653A" w:rsidRPr="005D7595">
        <w:rPr>
          <w:rFonts w:cs="Arial"/>
          <w:b w:val="0"/>
        </w:rPr>
        <w:t>Arthritis affecting one to four joints for first 6 months of disease.</w:t>
      </w:r>
    </w:p>
    <w:p w14:paraId="6C656AAC" w14:textId="77777777" w:rsidR="0066653A" w:rsidRPr="005D7595" w:rsidRDefault="0066653A" w:rsidP="00E272BB">
      <w:pPr>
        <w:pStyle w:val="head2"/>
        <w:numPr>
          <w:ilvl w:val="0"/>
          <w:numId w:val="15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Two categories are recognised:</w:t>
      </w:r>
    </w:p>
    <w:p w14:paraId="09BA2F71" w14:textId="77777777" w:rsidR="0066653A" w:rsidRPr="005D7595" w:rsidRDefault="0066653A" w:rsidP="00E272BB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 xml:space="preserve">Persistent oligoarthritis: affects </w:t>
      </w:r>
      <w:r w:rsidRPr="005D7595">
        <w:rPr>
          <w:rFonts w:cs="Arial"/>
          <w:sz w:val="18"/>
        </w:rPr>
        <w:sym w:font="Symbol" w:char="F0A3"/>
      </w:r>
      <w:r w:rsidRPr="005D7595">
        <w:rPr>
          <w:rFonts w:cs="Arial"/>
          <w:sz w:val="18"/>
        </w:rPr>
        <w:t xml:space="preserve"> 4 joints throughout disease course.</w:t>
      </w:r>
    </w:p>
    <w:p w14:paraId="46BAA558" w14:textId="77777777" w:rsidR="0066653A" w:rsidRPr="005D7595" w:rsidRDefault="0066653A" w:rsidP="00E272BB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Extended oligoarthritis: affects &gt; 4 joints after the first 6 months.</w:t>
      </w:r>
    </w:p>
    <w:p w14:paraId="0165E9A7" w14:textId="77777777" w:rsidR="0066653A" w:rsidRPr="005D7595" w:rsidRDefault="0066653A" w:rsidP="00E272BB">
      <w:pPr>
        <w:pStyle w:val="head2"/>
        <w:numPr>
          <w:ilvl w:val="0"/>
          <w:numId w:val="15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Occurs more commonly in girls than in boys.</w:t>
      </w:r>
    </w:p>
    <w:p w14:paraId="3DC1667D" w14:textId="77777777" w:rsidR="0066653A" w:rsidRPr="005D7595" w:rsidRDefault="001706F8" w:rsidP="00E272BB">
      <w:pPr>
        <w:pStyle w:val="head2"/>
        <w:numPr>
          <w:ilvl w:val="0"/>
          <w:numId w:val="15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 xml:space="preserve">Typically </w:t>
      </w:r>
      <w:r w:rsidR="0066653A" w:rsidRPr="005D7595">
        <w:rPr>
          <w:rFonts w:cs="Arial"/>
          <w:b w:val="0"/>
        </w:rPr>
        <w:t>onset before 6 years of age.</w:t>
      </w:r>
    </w:p>
    <w:p w14:paraId="3F859371" w14:textId="77777777" w:rsidR="0066653A" w:rsidRPr="005D7595" w:rsidRDefault="0066653A" w:rsidP="00E272BB">
      <w:pPr>
        <w:pStyle w:val="head2"/>
        <w:numPr>
          <w:ilvl w:val="0"/>
          <w:numId w:val="15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Usually asymmetric arthritis that affects mainly large joints.</w:t>
      </w:r>
    </w:p>
    <w:p w14:paraId="027626AD" w14:textId="77777777" w:rsidR="0066653A" w:rsidRPr="005D7595" w:rsidRDefault="0066653A" w:rsidP="00E272BB">
      <w:pPr>
        <w:pStyle w:val="head2"/>
        <w:numPr>
          <w:ilvl w:val="0"/>
          <w:numId w:val="15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High risk of developing chronic iridocyclitis.</w:t>
      </w:r>
    </w:p>
    <w:p w14:paraId="09B67F69" w14:textId="7F4B37E6" w:rsidR="0066653A" w:rsidRPr="005D7595" w:rsidRDefault="00117DB2" w:rsidP="00E272BB">
      <w:pPr>
        <w:pStyle w:val="head2"/>
        <w:numPr>
          <w:ilvl w:val="0"/>
          <w:numId w:val="15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 xml:space="preserve">Up to 70% </w:t>
      </w:r>
      <w:r w:rsidR="0066653A" w:rsidRPr="005D7595">
        <w:rPr>
          <w:rFonts w:cs="Arial"/>
          <w:b w:val="0"/>
        </w:rPr>
        <w:t xml:space="preserve">of patients are </w:t>
      </w:r>
      <w:r w:rsidR="00D21D6E" w:rsidRPr="005D7595">
        <w:rPr>
          <w:rFonts w:cs="Arial"/>
          <w:b w:val="0"/>
        </w:rPr>
        <w:t>anti-nuclear antibody (</w:t>
      </w:r>
      <w:r w:rsidR="0066653A" w:rsidRPr="005D7595">
        <w:rPr>
          <w:rFonts w:cs="Arial"/>
          <w:b w:val="0"/>
        </w:rPr>
        <w:t>ANA</w:t>
      </w:r>
      <w:r w:rsidR="00D21D6E" w:rsidRPr="005D7595">
        <w:rPr>
          <w:rFonts w:cs="Arial"/>
          <w:b w:val="0"/>
        </w:rPr>
        <w:t>)</w:t>
      </w:r>
      <w:r w:rsidR="000623E1" w:rsidRPr="005D7595">
        <w:rPr>
          <w:rFonts w:cs="Arial"/>
          <w:b w:val="0"/>
        </w:rPr>
        <w:t xml:space="preserve"> </w:t>
      </w:r>
      <w:r w:rsidR="0066653A" w:rsidRPr="005D7595">
        <w:rPr>
          <w:rFonts w:cs="Arial"/>
          <w:b w:val="0"/>
        </w:rPr>
        <w:t>positive.</w:t>
      </w:r>
    </w:p>
    <w:p w14:paraId="39429A57" w14:textId="77777777" w:rsidR="0066653A" w:rsidRPr="005D7595" w:rsidRDefault="0066653A" w:rsidP="00E272BB">
      <w:pPr>
        <w:pStyle w:val="ep4"/>
        <w:spacing w:line="240" w:lineRule="auto"/>
        <w:rPr>
          <w:rFonts w:cs="Arial"/>
          <w:sz w:val="14"/>
        </w:rPr>
      </w:pPr>
    </w:p>
    <w:p w14:paraId="52C0C5BC" w14:textId="77777777" w:rsidR="0066653A" w:rsidRPr="005D7595" w:rsidRDefault="0066653A" w:rsidP="00E272BB">
      <w:pPr>
        <w:pStyle w:val="head2"/>
        <w:spacing w:line="240" w:lineRule="auto"/>
        <w:jc w:val="both"/>
        <w:rPr>
          <w:rFonts w:cs="Arial"/>
          <w:bCs/>
        </w:rPr>
      </w:pPr>
      <w:r w:rsidRPr="005D7595">
        <w:rPr>
          <w:bCs/>
        </w:rPr>
        <w:lastRenderedPageBreak/>
        <w:t>Polyarthritis</w:t>
      </w:r>
      <w:r w:rsidRPr="005D7595">
        <w:rPr>
          <w:rFonts w:cs="Arial"/>
          <w:bCs/>
        </w:rPr>
        <w:t xml:space="preserve"> (Rheumatoid factor negative)</w:t>
      </w:r>
    </w:p>
    <w:p w14:paraId="5982DF07" w14:textId="5827D060" w:rsidR="00E272BB" w:rsidRPr="005D7595" w:rsidRDefault="0066653A" w:rsidP="00117DB2">
      <w:pPr>
        <w:pStyle w:val="head2"/>
        <w:numPr>
          <w:ilvl w:val="0"/>
          <w:numId w:val="15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 xml:space="preserve">Arthritis affecting </w:t>
      </w:r>
      <w:r w:rsidRPr="005D7595">
        <w:rPr>
          <w:rFonts w:cs="Arial"/>
          <w:b w:val="0"/>
        </w:rPr>
        <w:sym w:font="Symbol" w:char="F0B3"/>
      </w:r>
      <w:r w:rsidRPr="005D7595">
        <w:rPr>
          <w:rFonts w:cs="Arial"/>
          <w:b w:val="0"/>
        </w:rPr>
        <w:t xml:space="preserve"> 5 joints in first 6 months of disease.</w:t>
      </w:r>
    </w:p>
    <w:p w14:paraId="0CB2EEDB" w14:textId="77777777" w:rsidR="00E272BB" w:rsidRPr="005D7595" w:rsidRDefault="00E272BB" w:rsidP="00E272BB">
      <w:pPr>
        <w:pStyle w:val="head2"/>
        <w:spacing w:line="240" w:lineRule="auto"/>
        <w:ind w:left="360"/>
        <w:jc w:val="both"/>
        <w:rPr>
          <w:rFonts w:cs="Arial"/>
          <w:b w:val="0"/>
        </w:rPr>
      </w:pPr>
    </w:p>
    <w:p w14:paraId="4781FCD5" w14:textId="77777777" w:rsidR="0066653A" w:rsidRPr="005D7595" w:rsidRDefault="0066653A" w:rsidP="00F00664">
      <w:pPr>
        <w:pStyle w:val="head2"/>
        <w:numPr>
          <w:ilvl w:val="0"/>
          <w:numId w:val="15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Negative rheumatoid factor polyarthritis include</w:t>
      </w:r>
      <w:r w:rsidR="00507AEB" w:rsidRPr="005D7595">
        <w:rPr>
          <w:rFonts w:cs="Arial"/>
          <w:b w:val="0"/>
        </w:rPr>
        <w:t>s</w:t>
      </w:r>
      <w:r w:rsidRPr="005D7595">
        <w:rPr>
          <w:rFonts w:cs="Arial"/>
          <w:b w:val="0"/>
        </w:rPr>
        <w:t xml:space="preserve"> 2 subsets: </w:t>
      </w:r>
    </w:p>
    <w:p w14:paraId="60CD56D6" w14:textId="45F282E2" w:rsidR="0066653A" w:rsidRPr="005D7595" w:rsidRDefault="0066653A" w:rsidP="00F00664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one that is similar to adult onset RF negative rheumatoid arthritis characterised by a symmetric synovitis of large and small joints, onset at school age</w:t>
      </w:r>
      <w:r w:rsidR="00134020" w:rsidRPr="005D7595">
        <w:rPr>
          <w:rFonts w:cs="Arial"/>
          <w:sz w:val="18"/>
        </w:rPr>
        <w:t xml:space="preserve"> (between 10 and 14 years)</w:t>
      </w:r>
      <w:r w:rsidRPr="005D7595">
        <w:rPr>
          <w:rFonts w:cs="Arial"/>
          <w:sz w:val="18"/>
        </w:rPr>
        <w:t xml:space="preserve"> and absence of ANA expression</w:t>
      </w:r>
      <w:r w:rsidR="000F45E8" w:rsidRPr="005D7595">
        <w:rPr>
          <w:rFonts w:cs="Arial"/>
          <w:sz w:val="18"/>
        </w:rPr>
        <w:t>;</w:t>
      </w:r>
      <w:r w:rsidRPr="005D7595">
        <w:rPr>
          <w:rFonts w:cs="Arial"/>
          <w:sz w:val="18"/>
        </w:rPr>
        <w:t xml:space="preserve"> </w:t>
      </w:r>
    </w:p>
    <w:p w14:paraId="40893951" w14:textId="218FC081" w:rsidR="0066653A" w:rsidRPr="005D7595" w:rsidRDefault="0066653A" w:rsidP="00F00664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another</w:t>
      </w:r>
      <w:r w:rsidRPr="005D7595">
        <w:rPr>
          <w:rFonts w:cs="Arial"/>
          <w:b/>
          <w:sz w:val="18"/>
        </w:rPr>
        <w:t xml:space="preserve"> </w:t>
      </w:r>
      <w:r w:rsidRPr="005D7595">
        <w:rPr>
          <w:rFonts w:cs="Arial"/>
          <w:sz w:val="18"/>
        </w:rPr>
        <w:t xml:space="preserve">that resembles oligoarthritis apart from the number </w:t>
      </w:r>
      <w:r w:rsidR="00C97894" w:rsidRPr="005D7595">
        <w:rPr>
          <w:rFonts w:cs="Arial"/>
          <w:sz w:val="18"/>
        </w:rPr>
        <w:t>of joints</w:t>
      </w:r>
      <w:r w:rsidRPr="005D7595">
        <w:rPr>
          <w:rFonts w:cs="Arial"/>
          <w:sz w:val="18"/>
        </w:rPr>
        <w:t xml:space="preserve"> affected in the first 6 months of the disease.</w:t>
      </w:r>
      <w:r w:rsidR="00D42C34" w:rsidRPr="005D7595">
        <w:rPr>
          <w:rFonts w:cs="Arial"/>
          <w:sz w:val="18"/>
        </w:rPr>
        <w:t xml:space="preserve"> </w:t>
      </w:r>
      <w:r w:rsidR="00134020" w:rsidRPr="005D7595">
        <w:rPr>
          <w:rFonts w:cs="Arial"/>
          <w:sz w:val="18"/>
        </w:rPr>
        <w:t xml:space="preserve">This subset of children usually presents between 2 and 5 years of age. </w:t>
      </w:r>
    </w:p>
    <w:p w14:paraId="6B68AFA4" w14:textId="77777777" w:rsidR="0066653A" w:rsidRPr="005D7595" w:rsidRDefault="0066653A" w:rsidP="00F00664">
      <w:pPr>
        <w:pStyle w:val="ep4"/>
        <w:spacing w:line="240" w:lineRule="auto"/>
        <w:ind w:left="66" w:firstLine="0"/>
        <w:rPr>
          <w:rFonts w:cs="Arial"/>
          <w:sz w:val="14"/>
        </w:rPr>
      </w:pPr>
    </w:p>
    <w:p w14:paraId="2A2710E7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Cs/>
        </w:rPr>
      </w:pPr>
      <w:r w:rsidRPr="005D7595">
        <w:rPr>
          <w:rFonts w:cs="Arial"/>
          <w:bCs/>
        </w:rPr>
        <w:t>Polyarthritis (Rheumatoid factor positive)</w:t>
      </w:r>
    </w:p>
    <w:p w14:paraId="37C03E2B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sz w:val="18"/>
        </w:rPr>
      </w:pPr>
      <w:r w:rsidRPr="005D7595">
        <w:rPr>
          <w:rFonts w:cs="Arial"/>
          <w:sz w:val="18"/>
        </w:rPr>
        <w:t xml:space="preserve">Arthritis affecting </w:t>
      </w:r>
      <w:r w:rsidRPr="005D7595">
        <w:rPr>
          <w:rFonts w:cs="Arial"/>
          <w:sz w:val="18"/>
        </w:rPr>
        <w:sym w:font="Symbol" w:char="F0B3"/>
      </w:r>
      <w:r w:rsidRPr="005D7595">
        <w:rPr>
          <w:rFonts w:cs="Arial"/>
          <w:sz w:val="18"/>
        </w:rPr>
        <w:t xml:space="preserve"> 5 joints in first 6 months.</w:t>
      </w:r>
    </w:p>
    <w:p w14:paraId="651DBFB3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color w:val="000000"/>
          <w:sz w:val="18"/>
        </w:rPr>
      </w:pPr>
      <w:r w:rsidRPr="005D7595">
        <w:rPr>
          <w:rFonts w:cs="Arial"/>
          <w:color w:val="000000"/>
          <w:sz w:val="18"/>
        </w:rPr>
        <w:t>Positive rheumatoid factor on 2 separate occasions at least three months apart.</w:t>
      </w:r>
    </w:p>
    <w:p w14:paraId="41502C31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color w:val="000000"/>
          <w:sz w:val="18"/>
        </w:rPr>
      </w:pPr>
      <w:r w:rsidRPr="005D7595">
        <w:rPr>
          <w:rFonts w:cs="Arial"/>
          <w:color w:val="000000"/>
          <w:sz w:val="18"/>
        </w:rPr>
        <w:t>Involves large and small joints.</w:t>
      </w:r>
    </w:p>
    <w:p w14:paraId="3BBC1870" w14:textId="77777777" w:rsidR="00D42C34" w:rsidRPr="005D7595" w:rsidRDefault="00D42C34" w:rsidP="00D42C34">
      <w:pPr>
        <w:pStyle w:val="CommentText"/>
        <w:numPr>
          <w:ilvl w:val="0"/>
          <w:numId w:val="17"/>
        </w:numPr>
        <w:rPr>
          <w:rFonts w:ascii="Arial" w:hAnsi="Arial" w:cs="Arial"/>
          <w:sz w:val="18"/>
          <w:szCs w:val="18"/>
          <w:lang w:val="en-US"/>
        </w:rPr>
      </w:pPr>
      <w:r w:rsidRPr="005D7595">
        <w:rPr>
          <w:rFonts w:ascii="Arial" w:hAnsi="Arial" w:cs="Arial"/>
          <w:sz w:val="18"/>
          <w:szCs w:val="18"/>
          <w:lang w:val="en-ZA"/>
        </w:rPr>
        <w:t>E</w:t>
      </w:r>
      <w:r w:rsidRPr="005D7595">
        <w:rPr>
          <w:rFonts w:ascii="Arial" w:hAnsi="Arial" w:cs="Arial"/>
          <w:sz w:val="18"/>
          <w:szCs w:val="18"/>
          <w:lang w:val="en-US"/>
        </w:rPr>
        <w:t>quivalent to RF positive adult rheumatoid arthritis but with onset younger than 16 years of age</w:t>
      </w:r>
    </w:p>
    <w:p w14:paraId="03CB6796" w14:textId="77777777" w:rsidR="0066653A" w:rsidRPr="005D7595" w:rsidRDefault="0066653A" w:rsidP="00134020">
      <w:pPr>
        <w:pStyle w:val="ep4"/>
        <w:spacing w:line="240" w:lineRule="auto"/>
        <w:ind w:left="0" w:firstLine="720"/>
        <w:rPr>
          <w:rFonts w:cs="Arial"/>
          <w:color w:val="000000"/>
          <w:sz w:val="14"/>
        </w:rPr>
      </w:pPr>
    </w:p>
    <w:p w14:paraId="2D51966C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Cs/>
        </w:rPr>
      </w:pPr>
      <w:r w:rsidRPr="005D7595">
        <w:rPr>
          <w:rFonts w:cs="Arial"/>
          <w:bCs/>
        </w:rPr>
        <w:t xml:space="preserve">Enthesitis related arthritis </w:t>
      </w:r>
    </w:p>
    <w:p w14:paraId="2E04782A" w14:textId="77777777" w:rsidR="00D42C34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</w:rPr>
      </w:pPr>
      <w:r w:rsidRPr="005D7595">
        <w:rPr>
          <w:rFonts w:cs="Arial"/>
          <w:color w:val="000000"/>
          <w:sz w:val="18"/>
        </w:rPr>
        <w:t>Arthritis and enthesitis</w:t>
      </w:r>
      <w:r w:rsidR="00D42C34" w:rsidRPr="005D7595">
        <w:rPr>
          <w:rFonts w:cs="Arial"/>
          <w:color w:val="000000"/>
          <w:sz w:val="18"/>
        </w:rPr>
        <w:t xml:space="preserve">                                                                                                                                                       </w:t>
      </w:r>
    </w:p>
    <w:p w14:paraId="7C82AF4F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</w:rPr>
      </w:pPr>
      <w:r w:rsidRPr="005D7595">
        <w:rPr>
          <w:rFonts w:cs="Arial"/>
          <w:color w:val="000000"/>
          <w:sz w:val="18"/>
        </w:rPr>
        <w:t xml:space="preserve"> </w:t>
      </w:r>
      <w:r w:rsidRPr="005D7595">
        <w:rPr>
          <w:rFonts w:cs="Arial"/>
          <w:b/>
          <w:color w:val="000000"/>
          <w:sz w:val="18"/>
          <w:szCs w:val="18"/>
        </w:rPr>
        <w:t xml:space="preserve">or, </w:t>
      </w:r>
    </w:p>
    <w:p w14:paraId="3C8C518D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sz w:val="18"/>
          <w:szCs w:val="18"/>
        </w:rPr>
      </w:pPr>
      <w:r w:rsidRPr="005D7595">
        <w:rPr>
          <w:rFonts w:cs="Arial"/>
          <w:sz w:val="18"/>
          <w:szCs w:val="18"/>
        </w:rPr>
        <w:t>arthritis or enthesitis</w:t>
      </w:r>
      <w:r w:rsidRPr="005D7595">
        <w:rPr>
          <w:rFonts w:cs="Arial"/>
          <w:b/>
          <w:sz w:val="18"/>
          <w:szCs w:val="18"/>
        </w:rPr>
        <w:t xml:space="preserve"> and </w:t>
      </w:r>
      <w:r w:rsidRPr="005D7595">
        <w:rPr>
          <w:rFonts w:cs="Arial"/>
          <w:sz w:val="18"/>
          <w:szCs w:val="18"/>
        </w:rPr>
        <w:t>2 of the following:</w:t>
      </w:r>
    </w:p>
    <w:p w14:paraId="6E215EC5" w14:textId="77777777" w:rsidR="0066653A" w:rsidRPr="005D7595" w:rsidRDefault="0066653A" w:rsidP="00F00664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sacroiliac joint involvement,</w:t>
      </w:r>
    </w:p>
    <w:p w14:paraId="113D8F86" w14:textId="77777777" w:rsidR="0066653A" w:rsidRPr="005D7595" w:rsidRDefault="0066653A" w:rsidP="00F00664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HLA-B27 positive,</w:t>
      </w:r>
    </w:p>
    <w:p w14:paraId="01B7C726" w14:textId="0A5F47BF" w:rsidR="0066653A" w:rsidRPr="005D7595" w:rsidRDefault="009C4C7B" w:rsidP="00F00664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first</w:t>
      </w:r>
      <w:r w:rsidR="0066653A" w:rsidRPr="005D7595">
        <w:rPr>
          <w:rFonts w:cs="Arial"/>
          <w:strike/>
          <w:sz w:val="18"/>
        </w:rPr>
        <w:t xml:space="preserve"> </w:t>
      </w:r>
      <w:r w:rsidR="0066653A" w:rsidRPr="005D7595">
        <w:rPr>
          <w:rFonts w:cs="Arial"/>
          <w:sz w:val="18"/>
        </w:rPr>
        <w:t>degree relative with HLA</w:t>
      </w:r>
      <w:r w:rsidR="00507AEB" w:rsidRPr="005D7595">
        <w:rPr>
          <w:rFonts w:cs="Arial"/>
          <w:sz w:val="18"/>
        </w:rPr>
        <w:t>-</w:t>
      </w:r>
      <w:r w:rsidR="0066653A" w:rsidRPr="005D7595">
        <w:rPr>
          <w:rFonts w:cs="Arial"/>
          <w:sz w:val="18"/>
        </w:rPr>
        <w:t>B27 associated disease,</w:t>
      </w:r>
    </w:p>
    <w:p w14:paraId="025FAA84" w14:textId="62AC96B4" w:rsidR="0066653A" w:rsidRPr="005D7595" w:rsidRDefault="0066653A" w:rsidP="00F00664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 xml:space="preserve">arthritis in a boy after the age of </w:t>
      </w:r>
      <w:r w:rsidR="00260DF3" w:rsidRPr="005D7595">
        <w:rPr>
          <w:rFonts w:cs="Arial"/>
          <w:sz w:val="18"/>
        </w:rPr>
        <w:t>6</w:t>
      </w:r>
      <w:r w:rsidRPr="005D7595">
        <w:rPr>
          <w:rFonts w:cs="Arial"/>
          <w:sz w:val="18"/>
        </w:rPr>
        <w:t xml:space="preserve"> years, </w:t>
      </w:r>
    </w:p>
    <w:p w14:paraId="2B1D35CA" w14:textId="77777777" w:rsidR="0066653A" w:rsidRPr="005D7595" w:rsidRDefault="0066653A" w:rsidP="00F00664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anterior uveitis associated with pain, redness or photophobia.</w:t>
      </w:r>
    </w:p>
    <w:p w14:paraId="1AA55AD3" w14:textId="77777777" w:rsidR="0066653A" w:rsidRPr="005D7595" w:rsidRDefault="0066653A" w:rsidP="00F00664">
      <w:pPr>
        <w:pStyle w:val="ep4"/>
        <w:spacing w:line="240" w:lineRule="auto"/>
        <w:ind w:left="0" w:firstLine="0"/>
        <w:rPr>
          <w:rFonts w:cs="Arial"/>
          <w:sz w:val="14"/>
          <w:szCs w:val="18"/>
        </w:rPr>
      </w:pPr>
    </w:p>
    <w:p w14:paraId="549A17AF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Cs/>
        </w:rPr>
      </w:pPr>
      <w:r w:rsidRPr="005D7595">
        <w:rPr>
          <w:rFonts w:cs="Arial"/>
          <w:bCs/>
        </w:rPr>
        <w:t xml:space="preserve">Psoriatic Arthritis </w:t>
      </w:r>
    </w:p>
    <w:p w14:paraId="368B75E8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</w:pPr>
      <w:r w:rsidRPr="005D7595">
        <w:rPr>
          <w:rFonts w:cs="Arial"/>
          <w:color w:val="000000"/>
          <w:sz w:val="18"/>
        </w:rPr>
        <w:t>Arthritis</w:t>
      </w:r>
      <w:r w:rsidRPr="005D7595">
        <w:rPr>
          <w:rFonts w:cs="Arial"/>
          <w:sz w:val="18"/>
        </w:rPr>
        <w:t xml:space="preserve"> plus psoriasis in a child, </w:t>
      </w:r>
      <w:r w:rsidRPr="005D7595">
        <w:rPr>
          <w:rFonts w:cs="Arial"/>
          <w:b/>
          <w:sz w:val="18"/>
        </w:rPr>
        <w:t>or</w:t>
      </w:r>
    </w:p>
    <w:p w14:paraId="1F371D40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</w:pPr>
      <w:r w:rsidRPr="005D7595">
        <w:rPr>
          <w:rFonts w:cs="Arial"/>
          <w:color w:val="000000"/>
          <w:sz w:val="18"/>
        </w:rPr>
        <w:t>Arthritis</w:t>
      </w:r>
      <w:r w:rsidRPr="005D7595">
        <w:rPr>
          <w:rFonts w:cs="Arial"/>
          <w:sz w:val="18"/>
        </w:rPr>
        <w:t xml:space="preserve"> </w:t>
      </w:r>
      <w:r w:rsidRPr="005D7595">
        <w:rPr>
          <w:rFonts w:cs="Arial"/>
          <w:b/>
          <w:sz w:val="18"/>
        </w:rPr>
        <w:t>and</w:t>
      </w:r>
      <w:r w:rsidRPr="005D7595">
        <w:rPr>
          <w:rFonts w:cs="Arial"/>
          <w:sz w:val="18"/>
        </w:rPr>
        <w:t xml:space="preserve"> 2 of the following</w:t>
      </w:r>
      <w:r w:rsidR="000F45E8" w:rsidRPr="005D7595">
        <w:rPr>
          <w:rFonts w:cs="Arial"/>
          <w:sz w:val="18"/>
        </w:rPr>
        <w:t>:</w:t>
      </w:r>
    </w:p>
    <w:p w14:paraId="2069DD2B" w14:textId="77777777" w:rsidR="0066653A" w:rsidRPr="005D7595" w:rsidRDefault="0066653A" w:rsidP="00F00664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dactylitis,</w:t>
      </w:r>
    </w:p>
    <w:p w14:paraId="185687F3" w14:textId="77777777" w:rsidR="0066653A" w:rsidRPr="005D7595" w:rsidRDefault="0066653A" w:rsidP="00F00664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  <w:rPr>
          <w:rFonts w:cs="Arial"/>
          <w:sz w:val="18"/>
        </w:rPr>
      </w:pPr>
      <w:r w:rsidRPr="005D7595">
        <w:rPr>
          <w:rFonts w:cs="Arial"/>
          <w:sz w:val="18"/>
        </w:rPr>
        <w:t>nail pitting,</w:t>
      </w:r>
    </w:p>
    <w:p w14:paraId="4AAA3A23" w14:textId="77777777" w:rsidR="0066653A" w:rsidRPr="005D7595" w:rsidRDefault="0066653A" w:rsidP="00F00664">
      <w:pPr>
        <w:pStyle w:val="ep4"/>
        <w:numPr>
          <w:ilvl w:val="1"/>
          <w:numId w:val="16"/>
        </w:numPr>
        <w:tabs>
          <w:tab w:val="clear" w:pos="1440"/>
        </w:tabs>
        <w:spacing w:line="240" w:lineRule="auto"/>
        <w:ind w:left="709" w:hanging="283"/>
      </w:pPr>
      <w:r w:rsidRPr="005D7595">
        <w:rPr>
          <w:rFonts w:cs="Arial"/>
          <w:sz w:val="18"/>
        </w:rPr>
        <w:t>psoriasis in a first degree relative.</w:t>
      </w:r>
    </w:p>
    <w:p w14:paraId="7F8527C7" w14:textId="77777777" w:rsidR="0066653A" w:rsidRPr="005D7595" w:rsidRDefault="0066653A" w:rsidP="00F00664">
      <w:pPr>
        <w:pStyle w:val="ep4"/>
        <w:spacing w:line="240" w:lineRule="auto"/>
        <w:rPr>
          <w:sz w:val="12"/>
        </w:rPr>
      </w:pPr>
    </w:p>
    <w:p w14:paraId="3254000B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Cs/>
        </w:rPr>
      </w:pPr>
      <w:r w:rsidRPr="005D7595">
        <w:rPr>
          <w:rFonts w:cs="Arial"/>
          <w:bCs/>
        </w:rPr>
        <w:t xml:space="preserve">Undifferentiated arthritis </w:t>
      </w:r>
    </w:p>
    <w:p w14:paraId="5B927E7C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sz w:val="18"/>
        </w:rPr>
      </w:pPr>
      <w:r w:rsidRPr="005D7595">
        <w:rPr>
          <w:rFonts w:cs="Arial"/>
          <w:color w:val="000000"/>
          <w:sz w:val="18"/>
        </w:rPr>
        <w:t>Arthritis</w:t>
      </w:r>
      <w:r w:rsidRPr="005D7595">
        <w:rPr>
          <w:rFonts w:cs="Arial"/>
          <w:sz w:val="18"/>
        </w:rPr>
        <w:t xml:space="preserve"> not meeting criteria for one of the above categories or fitting more than one of the above groups.</w:t>
      </w:r>
    </w:p>
    <w:p w14:paraId="1E0B48BF" w14:textId="77777777" w:rsidR="0066653A" w:rsidRPr="005D7595" w:rsidRDefault="0066653A" w:rsidP="00F00664">
      <w:pPr>
        <w:pStyle w:val="ep4"/>
        <w:spacing w:line="240" w:lineRule="auto"/>
        <w:rPr>
          <w:rFonts w:cs="Arial"/>
          <w:b/>
          <w:bCs/>
          <w:strike/>
          <w:color w:val="000000"/>
        </w:rPr>
      </w:pPr>
    </w:p>
    <w:p w14:paraId="31F277DE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Cs/>
        </w:rPr>
      </w:pPr>
      <w:r w:rsidRPr="005D7595">
        <w:rPr>
          <w:rFonts w:cs="Arial"/>
          <w:bCs/>
        </w:rPr>
        <w:t>Differential diagnosis</w:t>
      </w:r>
    </w:p>
    <w:p w14:paraId="3DED4721" w14:textId="77777777" w:rsidR="0066653A" w:rsidRPr="005D7595" w:rsidRDefault="0066653A" w:rsidP="00F00664">
      <w:pPr>
        <w:pStyle w:val="head2"/>
        <w:spacing w:line="240" w:lineRule="auto"/>
        <w:jc w:val="both"/>
        <w:rPr>
          <w:b w:val="0"/>
          <w:bCs/>
        </w:rPr>
      </w:pPr>
      <w:r w:rsidRPr="005D7595">
        <w:rPr>
          <w:b w:val="0"/>
          <w:bCs/>
        </w:rPr>
        <w:t>JIA is a clinical diagnosis and depends on the persistence of arthritis or typical systemic manifestations and by exclusion of other diseases:</w:t>
      </w:r>
    </w:p>
    <w:p w14:paraId="52CEA1C4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color w:val="000000"/>
          <w:sz w:val="18"/>
        </w:rPr>
      </w:pPr>
      <w:r w:rsidRPr="005D7595">
        <w:rPr>
          <w:rFonts w:cs="Arial"/>
          <w:color w:val="000000"/>
          <w:sz w:val="18"/>
        </w:rPr>
        <w:t>Pyogenic and tuberculous joint infection and osteomyelitis.</w:t>
      </w:r>
    </w:p>
    <w:p w14:paraId="5C20C1CE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color w:val="000000"/>
          <w:sz w:val="18"/>
        </w:rPr>
      </w:pPr>
      <w:r w:rsidRPr="005D7595">
        <w:rPr>
          <w:rFonts w:cs="Arial"/>
          <w:color w:val="000000"/>
          <w:sz w:val="18"/>
        </w:rPr>
        <w:t>Arthritis associated with other acute infectious illnesses.</w:t>
      </w:r>
    </w:p>
    <w:p w14:paraId="6FB7E15C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color w:val="000000"/>
          <w:sz w:val="18"/>
        </w:rPr>
      </w:pPr>
      <w:r w:rsidRPr="005D7595">
        <w:rPr>
          <w:rFonts w:cs="Arial"/>
          <w:color w:val="000000"/>
          <w:sz w:val="18"/>
        </w:rPr>
        <w:t>Acute leukaemia and other malignancies.</w:t>
      </w:r>
    </w:p>
    <w:p w14:paraId="7C4D8B57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color w:val="000000"/>
          <w:sz w:val="18"/>
        </w:rPr>
      </w:pPr>
      <w:r w:rsidRPr="005D7595">
        <w:rPr>
          <w:rFonts w:cs="Arial"/>
          <w:color w:val="000000"/>
          <w:sz w:val="18"/>
        </w:rPr>
        <w:t>Acute rheumatic fever.</w:t>
      </w:r>
    </w:p>
    <w:p w14:paraId="45E791CD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color w:val="000000"/>
          <w:sz w:val="18"/>
        </w:rPr>
      </w:pPr>
      <w:r w:rsidRPr="005D7595">
        <w:rPr>
          <w:rFonts w:cs="Arial"/>
          <w:color w:val="000000"/>
          <w:sz w:val="18"/>
        </w:rPr>
        <w:t>Auto immune disorders, SLE or mixed connective tissue disease.</w:t>
      </w:r>
    </w:p>
    <w:p w14:paraId="5FD12F6D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color w:val="000000"/>
          <w:sz w:val="18"/>
        </w:rPr>
      </w:pPr>
      <w:r w:rsidRPr="005D7595">
        <w:rPr>
          <w:rFonts w:cs="Arial"/>
          <w:color w:val="000000"/>
          <w:sz w:val="18"/>
        </w:rPr>
        <w:t>Reiter syndrome, i.e. arthritis, urethritis and conjunctivitis.</w:t>
      </w:r>
    </w:p>
    <w:p w14:paraId="77154D26" w14:textId="77777777" w:rsidR="0066653A" w:rsidRPr="005D7595" w:rsidRDefault="0066653A" w:rsidP="00F00664">
      <w:pPr>
        <w:pStyle w:val="ep4"/>
        <w:numPr>
          <w:ilvl w:val="0"/>
          <w:numId w:val="17"/>
        </w:numPr>
        <w:spacing w:line="240" w:lineRule="auto"/>
        <w:rPr>
          <w:rFonts w:cs="Arial"/>
          <w:sz w:val="18"/>
        </w:rPr>
      </w:pPr>
      <w:r w:rsidRPr="005D7595">
        <w:rPr>
          <w:rFonts w:cs="Arial"/>
          <w:color w:val="000000"/>
          <w:sz w:val="18"/>
        </w:rPr>
        <w:t>Arthritis associated</w:t>
      </w:r>
      <w:r w:rsidRPr="005D7595">
        <w:rPr>
          <w:rFonts w:cs="Arial"/>
          <w:sz w:val="18"/>
        </w:rPr>
        <w:t xml:space="preserve"> with</w:t>
      </w:r>
      <w:r w:rsidR="00C92B7A" w:rsidRPr="005D7595">
        <w:rPr>
          <w:rFonts w:cs="Arial"/>
          <w:sz w:val="18"/>
        </w:rPr>
        <w:t xml:space="preserve"> </w:t>
      </w:r>
      <w:r w:rsidRPr="005D7595">
        <w:rPr>
          <w:rFonts w:cs="Arial"/>
          <w:sz w:val="18"/>
        </w:rPr>
        <w:t>inflammatory bowel disease.</w:t>
      </w:r>
    </w:p>
    <w:p w14:paraId="62778D40" w14:textId="77777777" w:rsidR="0066653A" w:rsidRPr="005D7595" w:rsidRDefault="0066653A" w:rsidP="00F00664">
      <w:pPr>
        <w:pStyle w:val="Heading5"/>
      </w:pPr>
      <w:r w:rsidRPr="005D7595">
        <w:lastRenderedPageBreak/>
        <w:t xml:space="preserve">Investigations </w:t>
      </w:r>
    </w:p>
    <w:p w14:paraId="1F72B4A8" w14:textId="77777777" w:rsidR="0066653A" w:rsidRPr="005D7595" w:rsidRDefault="004A3896" w:rsidP="00F00664">
      <w:pPr>
        <w:pStyle w:val="head2"/>
        <w:spacing w:line="240" w:lineRule="auto"/>
        <w:ind w:left="360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I</w:t>
      </w:r>
      <w:r w:rsidR="00DF2A61" w:rsidRPr="005D7595">
        <w:rPr>
          <w:rFonts w:cs="Arial"/>
          <w:b w:val="0"/>
          <w:bCs/>
          <w:color w:val="000000"/>
        </w:rPr>
        <w:t>nvestigations</w:t>
      </w:r>
      <w:r w:rsidRPr="005D7595">
        <w:rPr>
          <w:rFonts w:cs="Arial"/>
          <w:b w:val="0"/>
          <w:bCs/>
          <w:color w:val="000000"/>
        </w:rPr>
        <w:t xml:space="preserve"> must be tailored for each case, in consultation with a specialist, consider the following investigations:</w:t>
      </w:r>
    </w:p>
    <w:p w14:paraId="0E8953CC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 xml:space="preserve">Full </w:t>
      </w:r>
      <w:r w:rsidRPr="005D7595">
        <w:rPr>
          <w:b w:val="0"/>
          <w:bCs/>
          <w:color w:val="000000"/>
        </w:rPr>
        <w:t>blood count</w:t>
      </w:r>
      <w:r w:rsidR="002A6EEE" w:rsidRPr="005D7595">
        <w:rPr>
          <w:b w:val="0"/>
          <w:bCs/>
          <w:color w:val="000000"/>
        </w:rPr>
        <w:t xml:space="preserve"> with</w:t>
      </w:r>
      <w:r w:rsidRPr="005D7595">
        <w:rPr>
          <w:b w:val="0"/>
          <w:bCs/>
          <w:color w:val="000000"/>
        </w:rPr>
        <w:t xml:space="preserve"> differential and platelet count.</w:t>
      </w:r>
    </w:p>
    <w:p w14:paraId="45606684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b w:val="0"/>
          <w:bCs/>
          <w:color w:val="000000"/>
        </w:rPr>
      </w:pPr>
      <w:r w:rsidRPr="005D7595">
        <w:rPr>
          <w:b w:val="0"/>
          <w:bCs/>
          <w:color w:val="000000"/>
        </w:rPr>
        <w:t>C-reactive protein and erythrocyte sedimentation rate.</w:t>
      </w:r>
    </w:p>
    <w:p w14:paraId="1E49B2A4" w14:textId="44499055" w:rsidR="0066653A" w:rsidRPr="005D7595" w:rsidRDefault="00D42C34" w:rsidP="00D42C34">
      <w:pPr>
        <w:pStyle w:val="head2"/>
        <w:numPr>
          <w:ilvl w:val="0"/>
          <w:numId w:val="18"/>
        </w:numPr>
        <w:spacing w:line="240" w:lineRule="auto"/>
        <w:jc w:val="both"/>
        <w:rPr>
          <w:b w:val="0"/>
          <w:bCs/>
          <w:color w:val="000000"/>
        </w:rPr>
      </w:pPr>
      <w:r w:rsidRPr="005D7595">
        <w:rPr>
          <w:b w:val="0"/>
          <w:bCs/>
          <w:color w:val="000000"/>
        </w:rPr>
        <w:t>L</w:t>
      </w:r>
      <w:r w:rsidR="0066653A" w:rsidRPr="005D7595">
        <w:rPr>
          <w:b w:val="0"/>
          <w:bCs/>
          <w:color w:val="000000"/>
        </w:rPr>
        <w:t>iver function</w:t>
      </w:r>
      <w:r w:rsidRPr="005D7595">
        <w:rPr>
          <w:b w:val="0"/>
          <w:bCs/>
          <w:color w:val="000000"/>
        </w:rPr>
        <w:t xml:space="preserve"> </w:t>
      </w:r>
      <w:r w:rsidR="0066653A" w:rsidRPr="005D7595">
        <w:rPr>
          <w:b w:val="0"/>
          <w:bCs/>
          <w:color w:val="000000"/>
        </w:rPr>
        <w:t>screen before starting methotrexate.</w:t>
      </w:r>
    </w:p>
    <w:p w14:paraId="0C570B82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b w:val="0"/>
          <w:bCs/>
          <w:color w:val="000000"/>
        </w:rPr>
      </w:pPr>
      <w:r w:rsidRPr="005D7595">
        <w:rPr>
          <w:b w:val="0"/>
          <w:bCs/>
          <w:color w:val="000000"/>
        </w:rPr>
        <w:t>Serum urea, creatinine and electrolytes.</w:t>
      </w:r>
    </w:p>
    <w:p w14:paraId="02612A1C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Muscle enzymes, albumin, calcium, phosphate and alkaline phosphatase.</w:t>
      </w:r>
    </w:p>
    <w:p w14:paraId="64992A45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 xml:space="preserve">Auto-antibodies </w:t>
      </w:r>
      <w:r w:rsidR="00D84BAF" w:rsidRPr="005D7595">
        <w:rPr>
          <w:rFonts w:cs="Arial"/>
          <w:b w:val="0"/>
          <w:bCs/>
          <w:color w:val="000000"/>
        </w:rPr>
        <w:t xml:space="preserve">and </w:t>
      </w:r>
      <w:r w:rsidRPr="005D7595">
        <w:rPr>
          <w:rFonts w:cs="Arial"/>
          <w:b w:val="0"/>
          <w:bCs/>
          <w:color w:val="000000"/>
        </w:rPr>
        <w:t>rheumatoid factor.</w:t>
      </w:r>
    </w:p>
    <w:p w14:paraId="62F77873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X–ray or ultrasound of affected joints</w:t>
      </w:r>
      <w:r w:rsidR="000F45E8" w:rsidRPr="005D7595">
        <w:rPr>
          <w:rFonts w:cs="Arial"/>
          <w:b w:val="0"/>
          <w:bCs/>
          <w:color w:val="000000"/>
        </w:rPr>
        <w:t>.</w:t>
      </w:r>
    </w:p>
    <w:p w14:paraId="4AD4CD63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Arthroscopy</w:t>
      </w:r>
      <w:r w:rsidR="00D84BAF" w:rsidRPr="005D7595">
        <w:rPr>
          <w:rFonts w:cs="Arial"/>
          <w:b w:val="0"/>
          <w:bCs/>
          <w:color w:val="000000"/>
        </w:rPr>
        <w:t xml:space="preserve"> and</w:t>
      </w:r>
      <w:r w:rsidRPr="005D7595">
        <w:rPr>
          <w:rFonts w:cs="Arial"/>
          <w:b w:val="0"/>
          <w:bCs/>
          <w:color w:val="000000"/>
        </w:rPr>
        <w:t xml:space="preserve"> synovial biopsies</w:t>
      </w:r>
      <w:r w:rsidR="00D84BAF" w:rsidRPr="005D7595">
        <w:rPr>
          <w:rFonts w:cs="Arial"/>
          <w:b w:val="0"/>
          <w:bCs/>
          <w:color w:val="000000"/>
        </w:rPr>
        <w:t xml:space="preserve"> in cases of possible TB arthritis</w:t>
      </w:r>
      <w:r w:rsidR="006F2D6C" w:rsidRPr="005D7595">
        <w:rPr>
          <w:rFonts w:cs="Arial"/>
          <w:b w:val="0"/>
          <w:bCs/>
          <w:color w:val="000000"/>
        </w:rPr>
        <w:t>.</w:t>
      </w:r>
      <w:r w:rsidRPr="005D7595">
        <w:rPr>
          <w:rFonts w:cs="Arial"/>
          <w:b w:val="0"/>
          <w:bCs/>
          <w:strike/>
          <w:color w:val="000000"/>
        </w:rPr>
        <w:t xml:space="preserve"> </w:t>
      </w:r>
    </w:p>
    <w:p w14:paraId="60D8213C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Eye screen for uveitis.</w:t>
      </w:r>
    </w:p>
    <w:p w14:paraId="5E7FE591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Cs/>
        </w:rPr>
      </w:pPr>
    </w:p>
    <w:p w14:paraId="6B96E5A8" w14:textId="77777777" w:rsidR="0066653A" w:rsidRPr="005D7595" w:rsidRDefault="0066653A" w:rsidP="00F00664">
      <w:pPr>
        <w:pStyle w:val="Heading3"/>
        <w:jc w:val="both"/>
        <w:rPr>
          <w:rFonts w:cs="Arial"/>
          <w:sz w:val="20"/>
          <w:szCs w:val="20"/>
        </w:rPr>
      </w:pPr>
      <w:r w:rsidRPr="005D7595">
        <w:rPr>
          <w:rFonts w:cs="Arial"/>
          <w:sz w:val="20"/>
          <w:szCs w:val="20"/>
        </w:rPr>
        <w:t>GENERAL AND SUPPORTIVE MEASURES</w:t>
      </w:r>
    </w:p>
    <w:p w14:paraId="16F55326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</w:rPr>
      </w:pPr>
      <w:r w:rsidRPr="005D7595">
        <w:rPr>
          <w:rFonts w:cs="Arial"/>
          <w:b w:val="0"/>
          <w:bCs/>
          <w:color w:val="000000"/>
        </w:rPr>
        <w:t>Occupational</w:t>
      </w:r>
      <w:r w:rsidRPr="005D7595">
        <w:rPr>
          <w:rFonts w:cs="Arial"/>
          <w:b w:val="0"/>
          <w:bCs/>
        </w:rPr>
        <w:t xml:space="preserve"> and physiotherapy programs may provide the following:</w:t>
      </w:r>
    </w:p>
    <w:p w14:paraId="5C8388AF" w14:textId="77777777" w:rsidR="0066653A" w:rsidRPr="005D7595" w:rsidRDefault="0066653A" w:rsidP="00F00664">
      <w:pPr>
        <w:pStyle w:val="ep4"/>
        <w:numPr>
          <w:ilvl w:val="0"/>
          <w:numId w:val="19"/>
        </w:numPr>
        <w:spacing w:line="240" w:lineRule="auto"/>
        <w:rPr>
          <w:rFonts w:cs="Arial"/>
          <w:sz w:val="18"/>
        </w:rPr>
      </w:pPr>
      <w:r w:rsidRPr="005D7595">
        <w:rPr>
          <w:rFonts w:cs="Arial"/>
          <w:sz w:val="18"/>
        </w:rPr>
        <w:t>exercises to increase range of movements of joints and to maintain m</w:t>
      </w:r>
      <w:r w:rsidR="000F45E8" w:rsidRPr="005D7595">
        <w:rPr>
          <w:rFonts w:cs="Arial"/>
          <w:sz w:val="18"/>
        </w:rPr>
        <w:t>uscle strength;</w:t>
      </w:r>
    </w:p>
    <w:p w14:paraId="3D1F7E09" w14:textId="77777777" w:rsidR="0066653A" w:rsidRPr="005D7595" w:rsidRDefault="0066653A" w:rsidP="00F00664">
      <w:pPr>
        <w:pStyle w:val="ep4"/>
        <w:numPr>
          <w:ilvl w:val="0"/>
          <w:numId w:val="19"/>
        </w:numPr>
        <w:spacing w:line="240" w:lineRule="auto"/>
        <w:rPr>
          <w:rFonts w:cs="Arial"/>
          <w:sz w:val="18"/>
        </w:rPr>
      </w:pPr>
      <w:r w:rsidRPr="005D7595">
        <w:rPr>
          <w:rFonts w:cs="Arial"/>
          <w:sz w:val="18"/>
        </w:rPr>
        <w:t>hot water</w:t>
      </w:r>
      <w:r w:rsidR="000F45E8" w:rsidRPr="005D7595">
        <w:rPr>
          <w:rFonts w:cs="Arial"/>
          <w:sz w:val="18"/>
        </w:rPr>
        <w:t xml:space="preserve"> baths, swimming pool exercises;</w:t>
      </w:r>
    </w:p>
    <w:p w14:paraId="7C32FEA6" w14:textId="77777777" w:rsidR="0066653A" w:rsidRPr="005D7595" w:rsidRDefault="0066653A" w:rsidP="00F00664">
      <w:pPr>
        <w:pStyle w:val="ep4"/>
        <w:numPr>
          <w:ilvl w:val="0"/>
          <w:numId w:val="19"/>
        </w:numPr>
        <w:spacing w:line="240" w:lineRule="auto"/>
        <w:rPr>
          <w:rFonts w:cs="Arial"/>
          <w:sz w:val="18"/>
        </w:rPr>
      </w:pPr>
      <w:r w:rsidRPr="005D7595">
        <w:rPr>
          <w:rFonts w:cs="Arial"/>
          <w:sz w:val="18"/>
        </w:rPr>
        <w:t>splints, e.g. nocturnal splints, for pain relief and prevention of contractures</w:t>
      </w:r>
      <w:r w:rsidR="000F45E8" w:rsidRPr="005D7595">
        <w:rPr>
          <w:rFonts w:cs="Arial"/>
          <w:sz w:val="18"/>
        </w:rPr>
        <w:t>;</w:t>
      </w:r>
    </w:p>
    <w:p w14:paraId="4B602F46" w14:textId="77777777" w:rsidR="0066653A" w:rsidRPr="005D7595" w:rsidRDefault="000F45E8" w:rsidP="00F00664">
      <w:pPr>
        <w:pStyle w:val="ep4"/>
        <w:numPr>
          <w:ilvl w:val="0"/>
          <w:numId w:val="19"/>
        </w:numPr>
        <w:spacing w:line="240" w:lineRule="auto"/>
        <w:rPr>
          <w:rFonts w:cs="Arial"/>
          <w:sz w:val="18"/>
        </w:rPr>
      </w:pPr>
      <w:r w:rsidRPr="005D7595">
        <w:rPr>
          <w:rFonts w:cs="Arial"/>
          <w:sz w:val="18"/>
        </w:rPr>
        <w:t>shoe inserts/raises;</w:t>
      </w:r>
    </w:p>
    <w:p w14:paraId="44026BC4" w14:textId="77777777" w:rsidR="0066653A" w:rsidRPr="005D7595" w:rsidRDefault="0066653A" w:rsidP="00F00664">
      <w:pPr>
        <w:pStyle w:val="ep4"/>
        <w:numPr>
          <w:ilvl w:val="0"/>
          <w:numId w:val="19"/>
        </w:numPr>
        <w:spacing w:line="240" w:lineRule="auto"/>
        <w:rPr>
          <w:rFonts w:cs="Arial"/>
          <w:sz w:val="18"/>
        </w:rPr>
      </w:pPr>
      <w:r w:rsidRPr="005D7595">
        <w:rPr>
          <w:rFonts w:cs="Arial"/>
          <w:sz w:val="18"/>
        </w:rPr>
        <w:t>aids for activities of daily living.</w:t>
      </w:r>
    </w:p>
    <w:p w14:paraId="2BED2827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Orthodontic treatment if temporomandibular joints are involved.</w:t>
      </w:r>
    </w:p>
    <w:p w14:paraId="442A33DD" w14:textId="0A28E713" w:rsidR="0066653A" w:rsidRPr="005D7595" w:rsidRDefault="00A94442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  <w:color w:val="000000"/>
        </w:rPr>
        <w:t>All children should have s</w:t>
      </w:r>
      <w:r w:rsidR="0066653A" w:rsidRPr="005D7595">
        <w:rPr>
          <w:rFonts w:cs="Arial"/>
          <w:b w:val="0"/>
          <w:bCs/>
          <w:color w:val="000000"/>
        </w:rPr>
        <w:t>lit lamp examination</w:t>
      </w:r>
      <w:r w:rsidRPr="005D7595">
        <w:rPr>
          <w:rFonts w:cs="Arial"/>
          <w:b w:val="0"/>
          <w:bCs/>
          <w:color w:val="000000"/>
        </w:rPr>
        <w:t xml:space="preserve"> initially, with follow up thereafter at the discretion of the ophthalmologist</w:t>
      </w:r>
      <w:r w:rsidR="00C92B7A" w:rsidRPr="005D7595">
        <w:rPr>
          <w:rFonts w:cs="Arial"/>
          <w:b w:val="0"/>
          <w:bCs/>
          <w:color w:val="000000"/>
        </w:rPr>
        <w:t>.</w:t>
      </w:r>
    </w:p>
    <w:p w14:paraId="5E356E3C" w14:textId="31A93B10" w:rsidR="001B224D" w:rsidRPr="005D7595" w:rsidRDefault="001B224D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  <w:color w:val="000000"/>
        </w:rPr>
        <w:t>Explore</w:t>
      </w:r>
      <w:r w:rsidR="00CB7168" w:rsidRPr="005D7595">
        <w:rPr>
          <w:rFonts w:cs="Arial"/>
          <w:b w:val="0"/>
          <w:bCs/>
          <w:color w:val="000000"/>
        </w:rPr>
        <w:t xml:space="preserve"> individualised</w:t>
      </w:r>
      <w:r w:rsidRPr="005D7595">
        <w:rPr>
          <w:rFonts w:cs="Arial"/>
          <w:b w:val="0"/>
          <w:bCs/>
          <w:color w:val="000000"/>
        </w:rPr>
        <w:t xml:space="preserve"> evidence based non-pharmacological strategies for management </w:t>
      </w:r>
      <w:r w:rsidR="00CB7168" w:rsidRPr="005D7595">
        <w:rPr>
          <w:rFonts w:cs="Arial"/>
          <w:b w:val="0"/>
          <w:bCs/>
          <w:color w:val="000000"/>
        </w:rPr>
        <w:t>of pain</w:t>
      </w:r>
      <w:r w:rsidRPr="005D7595">
        <w:rPr>
          <w:rFonts w:cs="Arial"/>
          <w:b w:val="0"/>
          <w:bCs/>
          <w:color w:val="000000"/>
        </w:rPr>
        <w:t xml:space="preserve">. </w:t>
      </w:r>
    </w:p>
    <w:p w14:paraId="22147B01" w14:textId="77777777" w:rsidR="0066653A" w:rsidRPr="005D7595" w:rsidRDefault="0066653A" w:rsidP="00F00664">
      <w:pPr>
        <w:pStyle w:val="head2"/>
        <w:spacing w:line="240" w:lineRule="auto"/>
        <w:ind w:left="720"/>
        <w:jc w:val="both"/>
        <w:rPr>
          <w:rFonts w:cs="Arial"/>
          <w:b w:val="0"/>
          <w:bCs/>
        </w:rPr>
      </w:pPr>
    </w:p>
    <w:p w14:paraId="06BFA76A" w14:textId="77777777" w:rsidR="0066653A" w:rsidRPr="005D7595" w:rsidRDefault="0066653A" w:rsidP="00F00664">
      <w:pPr>
        <w:pStyle w:val="Heading3"/>
        <w:jc w:val="both"/>
        <w:rPr>
          <w:sz w:val="20"/>
          <w:szCs w:val="20"/>
        </w:rPr>
      </w:pPr>
      <w:r w:rsidRPr="005D7595">
        <w:rPr>
          <w:sz w:val="20"/>
          <w:szCs w:val="20"/>
        </w:rPr>
        <w:t>MEDICINE TREATMENT</w:t>
      </w:r>
    </w:p>
    <w:p w14:paraId="01863D04" w14:textId="77777777" w:rsidR="0066653A" w:rsidRPr="005D7595" w:rsidRDefault="0066653A" w:rsidP="00F00664">
      <w:pPr>
        <w:pStyle w:val="ep4"/>
        <w:spacing w:line="240" w:lineRule="auto"/>
        <w:ind w:left="0" w:firstLine="0"/>
        <w:rPr>
          <w:rFonts w:cs="Arial"/>
          <w:sz w:val="18"/>
        </w:rPr>
      </w:pPr>
      <w:r w:rsidRPr="005D7595">
        <w:rPr>
          <w:rFonts w:cs="Arial"/>
          <w:sz w:val="18"/>
        </w:rPr>
        <w:t>There is no cure for JIA.</w:t>
      </w:r>
    </w:p>
    <w:p w14:paraId="15DF7C13" w14:textId="77777777" w:rsidR="0066653A" w:rsidRPr="005D7595" w:rsidRDefault="0066653A" w:rsidP="00F00664">
      <w:pPr>
        <w:pStyle w:val="ep4"/>
        <w:spacing w:line="240" w:lineRule="auto"/>
        <w:ind w:left="0" w:firstLine="0"/>
        <w:rPr>
          <w:rFonts w:cs="Arial"/>
          <w:sz w:val="18"/>
        </w:rPr>
      </w:pPr>
      <w:r w:rsidRPr="005D7595">
        <w:rPr>
          <w:rFonts w:cs="Arial"/>
          <w:sz w:val="18"/>
        </w:rPr>
        <w:t xml:space="preserve">Goal of treatment is to eliminate active disease, to normalise joint function, to preserve normal growth, to prevent </w:t>
      </w:r>
      <w:r w:rsidR="00542544" w:rsidRPr="005D7595">
        <w:rPr>
          <w:rFonts w:cs="Arial"/>
          <w:sz w:val="18"/>
        </w:rPr>
        <w:t>long-term</w:t>
      </w:r>
      <w:r w:rsidRPr="005D7595">
        <w:rPr>
          <w:rFonts w:cs="Arial"/>
          <w:sz w:val="18"/>
        </w:rPr>
        <w:t xml:space="preserve"> joint damage and disease complications. Outcome is improved with early aggressive therapy.</w:t>
      </w:r>
      <w:r w:rsidR="00B319C8" w:rsidRPr="005D7595">
        <w:rPr>
          <w:rFonts w:cs="Arial"/>
          <w:sz w:val="18"/>
        </w:rPr>
        <w:t xml:space="preserve"> Treatment should be decided in consultation with a specialist.</w:t>
      </w:r>
    </w:p>
    <w:p w14:paraId="39A7B288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 w:val="0"/>
          <w:bCs/>
        </w:rPr>
      </w:pPr>
    </w:p>
    <w:p w14:paraId="7178D146" w14:textId="77777777" w:rsidR="00445038" w:rsidRPr="005D7595" w:rsidRDefault="0066653A" w:rsidP="00F00664">
      <w:pPr>
        <w:pStyle w:val="ep4"/>
        <w:spacing w:line="240" w:lineRule="auto"/>
        <w:ind w:left="0" w:right="4" w:firstLine="0"/>
        <w:rPr>
          <w:rFonts w:cs="Arial"/>
          <w:sz w:val="20"/>
        </w:rPr>
      </w:pPr>
      <w:r w:rsidRPr="005D7595">
        <w:rPr>
          <w:rFonts w:cs="Arial"/>
          <w:b/>
          <w:bCs/>
          <w:sz w:val="18"/>
        </w:rPr>
        <w:t>Oligoarthritis</w:t>
      </w:r>
      <w:r w:rsidRPr="005D7595">
        <w:rPr>
          <w:rFonts w:cs="Arial"/>
          <w:sz w:val="20"/>
        </w:rPr>
        <w:t xml:space="preserve"> </w:t>
      </w:r>
    </w:p>
    <w:p w14:paraId="43016610" w14:textId="77777777" w:rsidR="0066653A" w:rsidRPr="005D7595" w:rsidRDefault="0066653A" w:rsidP="00F00664">
      <w:pPr>
        <w:pStyle w:val="ep4"/>
        <w:spacing w:line="240" w:lineRule="auto"/>
        <w:ind w:left="0" w:right="4" w:firstLine="0"/>
        <w:rPr>
          <w:rFonts w:cs="Arial"/>
          <w:sz w:val="18"/>
        </w:rPr>
      </w:pPr>
      <w:r w:rsidRPr="005D7595">
        <w:rPr>
          <w:rFonts w:cs="Arial"/>
          <w:sz w:val="18"/>
        </w:rPr>
        <w:t>NSAID, e.g.:</w:t>
      </w:r>
      <w:r w:rsidR="002E0EF8" w:rsidRPr="005D7595">
        <w:rPr>
          <w:rFonts w:cs="Arial"/>
          <w:sz w:val="18"/>
        </w:rPr>
        <w:t xml:space="preserve"> </w:t>
      </w:r>
    </w:p>
    <w:p w14:paraId="27B54290" w14:textId="77777777" w:rsidR="0066653A" w:rsidRPr="005D7595" w:rsidRDefault="0066653A" w:rsidP="00F00664">
      <w:pPr>
        <w:pStyle w:val="head2"/>
        <w:numPr>
          <w:ilvl w:val="0"/>
          <w:numId w:val="4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Ibuprofen, oral, 10 mg/kg/dose</w:t>
      </w:r>
      <w:r w:rsidR="00D0616F" w:rsidRPr="005D7595">
        <w:rPr>
          <w:rFonts w:cs="Arial"/>
          <w:b w:val="0"/>
          <w:bCs/>
        </w:rPr>
        <w:t xml:space="preserve"> </w:t>
      </w:r>
      <w:r w:rsidR="00B319C8" w:rsidRPr="005D7595">
        <w:rPr>
          <w:rFonts w:cs="Arial"/>
          <w:b w:val="0"/>
          <w:bCs/>
        </w:rPr>
        <w:t>6-8</w:t>
      </w:r>
      <w:r w:rsidRPr="005D7595">
        <w:rPr>
          <w:rFonts w:cs="Arial"/>
          <w:b w:val="0"/>
          <w:bCs/>
        </w:rPr>
        <w:t xml:space="preserve"> hourly</w:t>
      </w:r>
      <w:r w:rsidR="00E77C2B" w:rsidRPr="005D7595">
        <w:rPr>
          <w:rFonts w:cs="Arial"/>
          <w:b w:val="0"/>
          <w:bCs/>
        </w:rPr>
        <w:t>.</w:t>
      </w:r>
      <w:r w:rsidRPr="005D7595">
        <w:rPr>
          <w:rFonts w:cs="Arial"/>
          <w:b w:val="0"/>
          <w:bCs/>
        </w:rPr>
        <w:t xml:space="preserve"> </w:t>
      </w:r>
    </w:p>
    <w:tbl>
      <w:tblPr>
        <w:tblW w:w="0" w:type="auto"/>
        <w:tblInd w:w="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</w:tblGrid>
      <w:tr w:rsidR="00F15FE5" w:rsidRPr="005D7595" w14:paraId="2DE8D9EE" w14:textId="77777777" w:rsidTr="009C4C7B"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6982D" w14:textId="2771554D" w:rsidR="00F15FE5" w:rsidRPr="005D7595" w:rsidRDefault="00F15FE5" w:rsidP="00273872">
            <w:pPr>
              <w:pStyle w:val="head2"/>
              <w:spacing w:line="240" w:lineRule="auto"/>
              <w:jc w:val="center"/>
              <w:rPr>
                <w:rFonts w:cs="Arial"/>
                <w:b w:val="0"/>
                <w:bCs/>
                <w:i/>
              </w:rPr>
            </w:pPr>
            <w:r w:rsidRPr="005D7595">
              <w:rPr>
                <w:rFonts w:cs="Arial"/>
                <w:b w:val="0"/>
                <w:bCs/>
                <w:i/>
                <w:sz w:val="16"/>
              </w:rPr>
              <w:t>L</w:t>
            </w:r>
            <w:r w:rsidR="002C1415" w:rsidRPr="005D7595">
              <w:rPr>
                <w:rFonts w:cs="Arial"/>
                <w:b w:val="0"/>
                <w:bCs/>
                <w:i/>
                <w:sz w:val="16"/>
              </w:rPr>
              <w:t>o</w:t>
            </w:r>
            <w:r w:rsidRPr="005D7595">
              <w:rPr>
                <w:rFonts w:cs="Arial"/>
                <w:b w:val="0"/>
                <w:bCs/>
                <w:i/>
                <w:sz w:val="16"/>
              </w:rPr>
              <w:t>E III</w:t>
            </w:r>
            <w:bookmarkStart w:id="1" w:name="_Ref421860378"/>
            <w:r w:rsidRPr="005D7595">
              <w:rPr>
                <w:rStyle w:val="EndnoteReference"/>
                <w:rFonts w:cs="Arial"/>
                <w:b w:val="0"/>
                <w:bCs/>
                <w:i/>
                <w:sz w:val="16"/>
              </w:rPr>
              <w:endnoteReference w:id="1"/>
            </w:r>
            <w:bookmarkEnd w:id="1"/>
          </w:p>
        </w:tc>
      </w:tr>
    </w:tbl>
    <w:p w14:paraId="58FD424C" w14:textId="77777777" w:rsidR="00CE04A3" w:rsidRPr="005D7595" w:rsidRDefault="00CE04A3" w:rsidP="00F00664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NSAIDs as monotherapy </w:t>
      </w:r>
      <w:r w:rsidR="00C92B7A" w:rsidRPr="005D7595">
        <w:rPr>
          <w:rFonts w:cs="Arial"/>
          <w:b w:val="0"/>
          <w:bCs/>
        </w:rPr>
        <w:t xml:space="preserve">are </w:t>
      </w:r>
      <w:r w:rsidRPr="005D7595">
        <w:rPr>
          <w:rFonts w:cs="Arial"/>
          <w:b w:val="0"/>
          <w:bCs/>
        </w:rPr>
        <w:t xml:space="preserve">given for 1-2 months in patients with low disease activity and </w:t>
      </w:r>
      <w:r w:rsidR="00A04D1F" w:rsidRPr="005D7595">
        <w:rPr>
          <w:rFonts w:cs="Arial"/>
          <w:b w:val="0"/>
          <w:bCs/>
        </w:rPr>
        <w:t>without</w:t>
      </w:r>
      <w:r w:rsidRPr="005D7595">
        <w:rPr>
          <w:rFonts w:cs="Arial"/>
          <w:b w:val="0"/>
          <w:bCs/>
        </w:rPr>
        <w:t xml:space="preserve"> joint contractures.  </w:t>
      </w:r>
    </w:p>
    <w:p w14:paraId="06E5385A" w14:textId="77777777" w:rsidR="00CE04A3" w:rsidRPr="005D7595" w:rsidRDefault="00CE04A3" w:rsidP="00F00664">
      <w:pPr>
        <w:pStyle w:val="head2"/>
        <w:spacing w:line="240" w:lineRule="auto"/>
        <w:jc w:val="both"/>
        <w:rPr>
          <w:rFonts w:cs="Arial"/>
          <w:b w:val="0"/>
          <w:bCs/>
        </w:rPr>
      </w:pPr>
    </w:p>
    <w:p w14:paraId="22AF86E6" w14:textId="77777777" w:rsidR="00CE04A3" w:rsidRPr="005D7595" w:rsidRDefault="00CE04A3" w:rsidP="00F00664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If no improvement:</w:t>
      </w:r>
    </w:p>
    <w:p w14:paraId="42D6F3DB" w14:textId="77777777" w:rsidR="00CE04A3" w:rsidRPr="005D7595" w:rsidRDefault="00CE04A3" w:rsidP="00F00664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Cs/>
        </w:rPr>
        <w:t xml:space="preserve">ADD </w:t>
      </w:r>
      <w:r w:rsidRPr="005D7595">
        <w:rPr>
          <w:rFonts w:cs="Arial"/>
          <w:b w:val="0"/>
          <w:bCs/>
        </w:rPr>
        <w:t>Intra-articular steroids.</w:t>
      </w:r>
    </w:p>
    <w:p w14:paraId="4B55EB47" w14:textId="77777777" w:rsidR="0066653A" w:rsidRPr="005D7595" w:rsidRDefault="0066653A" w:rsidP="00F00664">
      <w:pPr>
        <w:pStyle w:val="ep4"/>
        <w:numPr>
          <w:ilvl w:val="0"/>
          <w:numId w:val="20"/>
        </w:numPr>
        <w:spacing w:line="240" w:lineRule="auto"/>
        <w:ind w:left="284" w:right="4" w:hanging="284"/>
        <w:rPr>
          <w:rFonts w:cs="Arial"/>
          <w:b/>
          <w:bCs/>
          <w:sz w:val="18"/>
          <w:szCs w:val="18"/>
        </w:rPr>
      </w:pPr>
      <w:r w:rsidRPr="005D7595">
        <w:rPr>
          <w:rFonts w:cs="Arial"/>
          <w:bCs/>
          <w:sz w:val="18"/>
          <w:szCs w:val="18"/>
        </w:rPr>
        <w:t xml:space="preserve">Intra-articular corticosteroid </w:t>
      </w:r>
      <w:r w:rsidRPr="005D7595">
        <w:rPr>
          <w:sz w:val="18"/>
          <w:szCs w:val="18"/>
        </w:rPr>
        <w:t>injection</w:t>
      </w:r>
      <w:r w:rsidR="00A04D1F" w:rsidRPr="005D7595">
        <w:rPr>
          <w:sz w:val="18"/>
          <w:szCs w:val="18"/>
        </w:rPr>
        <w:t xml:space="preserve"> for all active joints</w:t>
      </w:r>
      <w:r w:rsidRPr="005D7595">
        <w:rPr>
          <w:b/>
          <w:sz w:val="18"/>
          <w:szCs w:val="18"/>
        </w:rPr>
        <w:t xml:space="preserve"> </w:t>
      </w:r>
      <w:r w:rsidRPr="005D7595">
        <w:rPr>
          <w:sz w:val="18"/>
          <w:szCs w:val="18"/>
        </w:rPr>
        <w:t>(</w:t>
      </w:r>
      <w:r w:rsidR="002518F2" w:rsidRPr="005D7595">
        <w:rPr>
          <w:sz w:val="18"/>
          <w:szCs w:val="18"/>
        </w:rPr>
        <w:t>r</w:t>
      </w:r>
      <w:r w:rsidRPr="005D7595">
        <w:rPr>
          <w:sz w:val="18"/>
          <w:szCs w:val="18"/>
        </w:rPr>
        <w:t>heumatologist or orthopaedic specialist)</w:t>
      </w:r>
      <w:r w:rsidR="000F45E8" w:rsidRPr="005D7595">
        <w:rPr>
          <w:sz w:val="18"/>
          <w:szCs w:val="18"/>
        </w:rPr>
        <w:t>:</w:t>
      </w:r>
    </w:p>
    <w:p w14:paraId="3A2FF103" w14:textId="670773ED" w:rsidR="0066653A" w:rsidRPr="005D7595" w:rsidRDefault="0066653A" w:rsidP="00F00664">
      <w:pPr>
        <w:pStyle w:val="head2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  <w:spacing w:val="-4"/>
        </w:rPr>
        <w:t xml:space="preserve">Methylprednisolone acetate, 1 mg/kg </w:t>
      </w:r>
      <w:r w:rsidRPr="005D7595">
        <w:rPr>
          <w:b w:val="0"/>
          <w:spacing w:val="-4"/>
        </w:rPr>
        <w:t>with lignocaine 1%, 0.5 m</w:t>
      </w:r>
      <w:r w:rsidR="00DF3899" w:rsidRPr="005D7595">
        <w:rPr>
          <w:b w:val="0"/>
          <w:spacing w:val="-4"/>
        </w:rPr>
        <w:t>l</w:t>
      </w:r>
    </w:p>
    <w:p w14:paraId="5C3DE158" w14:textId="77777777" w:rsidR="0066653A" w:rsidRPr="005D7595" w:rsidRDefault="0066653A" w:rsidP="00F00664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b w:val="0"/>
        </w:rPr>
        <w:t>If no response: repeat in 3 months.</w:t>
      </w:r>
    </w:p>
    <w:p w14:paraId="4CFAE454" w14:textId="77777777" w:rsidR="0066653A" w:rsidRPr="005D7595" w:rsidRDefault="0066653A" w:rsidP="00F00664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b w:val="0"/>
        </w:rPr>
        <w:t xml:space="preserve">Young children may require light sedation with midazolam and ketamine. </w:t>
      </w:r>
    </w:p>
    <w:p w14:paraId="501651EA" w14:textId="77777777" w:rsidR="0066653A" w:rsidRPr="005D7595" w:rsidRDefault="0066653A" w:rsidP="00F00664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b w:val="0"/>
        </w:rPr>
        <w:lastRenderedPageBreak/>
        <w:t>Large joints</w:t>
      </w:r>
      <w:r w:rsidR="000F45E8" w:rsidRPr="005D7595">
        <w:rPr>
          <w:b w:val="0"/>
        </w:rPr>
        <w:t>,</w:t>
      </w:r>
      <w:r w:rsidRPr="005D7595">
        <w:rPr>
          <w:b w:val="0"/>
        </w:rPr>
        <w:t xml:space="preserve"> if possible, should be aspirated at same time</w:t>
      </w:r>
      <w:r w:rsidR="000F45E8" w:rsidRPr="005D7595">
        <w:rPr>
          <w:b w:val="0"/>
        </w:rPr>
        <w:t>.</w:t>
      </w:r>
    </w:p>
    <w:p w14:paraId="03517154" w14:textId="77777777" w:rsidR="00A04D1F" w:rsidRPr="005D7595" w:rsidRDefault="00A04D1F" w:rsidP="00F00664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Can be repeated after 3 months if there was an initial response, but the disease is not yet in remission.</w:t>
      </w:r>
    </w:p>
    <w:p w14:paraId="66754588" w14:textId="77777777" w:rsidR="00C92B7A" w:rsidRPr="005D7595" w:rsidRDefault="00A04D1F" w:rsidP="00F00664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Intra-articular steroids can also be used as initial therapy.</w:t>
      </w:r>
    </w:p>
    <w:p w14:paraId="3BF95E15" w14:textId="77777777" w:rsidR="00C92B7A" w:rsidRPr="005D7595" w:rsidRDefault="00C92B7A">
      <w:pPr>
        <w:pStyle w:val="head2"/>
        <w:spacing w:line="240" w:lineRule="auto"/>
        <w:rPr>
          <w:rFonts w:cs="Arial"/>
          <w:b w:val="0"/>
          <w:bCs/>
        </w:rPr>
      </w:pPr>
    </w:p>
    <w:p w14:paraId="11F54F34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If</w:t>
      </w:r>
      <w:r w:rsidR="00A04D1F" w:rsidRPr="005D7595">
        <w:rPr>
          <w:rFonts w:cs="Arial"/>
          <w:b w:val="0"/>
          <w:bCs/>
        </w:rPr>
        <w:t xml:space="preserve"> disease activity still present </w:t>
      </w:r>
      <w:r w:rsidRPr="005D7595">
        <w:rPr>
          <w:rFonts w:cs="Arial"/>
          <w:b w:val="0"/>
          <w:bCs/>
        </w:rPr>
        <w:t>after 3 months:</w:t>
      </w:r>
    </w:p>
    <w:p w14:paraId="0AEC4959" w14:textId="77777777" w:rsidR="0066653A" w:rsidRPr="005D7595" w:rsidRDefault="0066653A" w:rsidP="00F00664">
      <w:pPr>
        <w:pStyle w:val="Heading5"/>
      </w:pPr>
      <w:r w:rsidRPr="005D7595">
        <w:t>ADD</w:t>
      </w:r>
    </w:p>
    <w:p w14:paraId="25C68B70" w14:textId="77777777" w:rsidR="0066653A" w:rsidRPr="005D7595" w:rsidRDefault="0066653A" w:rsidP="00F00664">
      <w:pPr>
        <w:numPr>
          <w:ilvl w:val="0"/>
          <w:numId w:val="7"/>
        </w:numPr>
        <w:tabs>
          <w:tab w:val="clear" w:pos="1800"/>
        </w:tabs>
        <w:ind w:left="360"/>
        <w:jc w:val="both"/>
        <w:rPr>
          <w:rFonts w:ascii="Arial" w:hAnsi="Arial" w:cs="Arial"/>
          <w:sz w:val="18"/>
        </w:rPr>
      </w:pPr>
      <w:r w:rsidRPr="005D7595">
        <w:rPr>
          <w:rFonts w:ascii="Arial" w:hAnsi="Arial" w:cs="Arial"/>
          <w:sz w:val="18"/>
        </w:rPr>
        <w:t xml:space="preserve">Methotrexate, oral, </w:t>
      </w:r>
      <w:r w:rsidR="002C2EC0" w:rsidRPr="005D7595">
        <w:rPr>
          <w:rFonts w:ascii="Arial" w:hAnsi="Arial" w:cs="Arial"/>
          <w:sz w:val="18"/>
        </w:rPr>
        <w:t>10-15 mg/m</w:t>
      </w:r>
      <w:r w:rsidR="002C2EC0" w:rsidRPr="005D7595">
        <w:rPr>
          <w:rFonts w:ascii="Arial" w:hAnsi="Arial" w:cs="Arial"/>
          <w:sz w:val="18"/>
          <w:vertAlign w:val="superscript"/>
        </w:rPr>
        <w:t>2</w:t>
      </w:r>
      <w:r w:rsidR="002C2EC0" w:rsidRPr="005D7595">
        <w:rPr>
          <w:rFonts w:ascii="Arial" w:hAnsi="Arial" w:cs="Arial"/>
          <w:sz w:val="18"/>
        </w:rPr>
        <w:t>/week</w:t>
      </w:r>
      <w:r w:rsidR="002C2EC0" w:rsidRPr="005D7595">
        <w:rPr>
          <w:rFonts w:cs="Arial"/>
          <w:b/>
        </w:rPr>
        <w:t xml:space="preserve"> </w:t>
      </w:r>
      <w:r w:rsidRPr="005D7595">
        <w:rPr>
          <w:rFonts w:ascii="Arial" w:hAnsi="Arial" w:cs="Arial"/>
          <w:sz w:val="18"/>
        </w:rPr>
        <w:t>as a single dose on an empty stomach. Specialist initiated.</w:t>
      </w:r>
    </w:p>
    <w:p w14:paraId="4B39E352" w14:textId="77777777" w:rsidR="0066653A" w:rsidRPr="005D7595" w:rsidRDefault="0066653A" w:rsidP="00F00664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Maximum dose: 25 mg/week.</w:t>
      </w:r>
    </w:p>
    <w:p w14:paraId="06D2A486" w14:textId="77777777" w:rsidR="00405875" w:rsidRPr="005D7595" w:rsidRDefault="0066653A" w:rsidP="00F00664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 xml:space="preserve">Adverse effects include: nausea, mood changes, raised liver enzymes, bone marrow toxicity and protein/haematuria. </w:t>
      </w:r>
    </w:p>
    <w:p w14:paraId="59FE5316" w14:textId="77777777" w:rsidR="0066653A" w:rsidRPr="005D7595" w:rsidRDefault="0066653A" w:rsidP="00F00664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Monitor</w:t>
      </w:r>
      <w:r w:rsidR="00405875" w:rsidRPr="005D7595">
        <w:rPr>
          <w:rFonts w:cs="Arial"/>
          <w:b w:val="0"/>
        </w:rPr>
        <w:t>:  Pre-treatment</w:t>
      </w:r>
      <w:r w:rsidRPr="005D7595">
        <w:rPr>
          <w:rFonts w:cs="Arial"/>
          <w:b w:val="0"/>
        </w:rPr>
        <w:t xml:space="preserve"> FBC, </w:t>
      </w:r>
      <w:r w:rsidR="00405875" w:rsidRPr="005D7595">
        <w:rPr>
          <w:rFonts w:cs="Arial"/>
          <w:b w:val="0"/>
        </w:rPr>
        <w:t xml:space="preserve">liver transaminases and creatinine; then FBC and either ALT or AST 3 monthly. </w:t>
      </w:r>
      <w:r w:rsidR="00225646" w:rsidRPr="005D7595">
        <w:rPr>
          <w:rFonts w:cs="Arial"/>
          <w:b w:val="0"/>
        </w:rPr>
        <w:t xml:space="preserve"> Serum </w:t>
      </w:r>
      <w:r w:rsidR="00612E4D" w:rsidRPr="005D7595">
        <w:rPr>
          <w:rFonts w:cs="Arial"/>
          <w:b w:val="0"/>
        </w:rPr>
        <w:t>c</w:t>
      </w:r>
      <w:r w:rsidR="00225646" w:rsidRPr="005D7595">
        <w:rPr>
          <w:rFonts w:cs="Arial"/>
          <w:b w:val="0"/>
        </w:rPr>
        <w:t>reatinine 6 monthly</w:t>
      </w:r>
      <w:r w:rsidR="00405875" w:rsidRPr="005D7595">
        <w:rPr>
          <w:rFonts w:cs="Arial"/>
          <w:b w:val="0"/>
        </w:rPr>
        <w:t>.</w:t>
      </w:r>
    </w:p>
    <w:p w14:paraId="0CC66BDB" w14:textId="77777777" w:rsidR="0066653A" w:rsidRPr="005D7595" w:rsidRDefault="0066653A" w:rsidP="00F00664">
      <w:pPr>
        <w:pStyle w:val="Heading5"/>
      </w:pPr>
      <w:r w:rsidRPr="005D7595">
        <w:t>PLUS</w:t>
      </w:r>
    </w:p>
    <w:p w14:paraId="33246383" w14:textId="77777777" w:rsidR="00FD433F" w:rsidRPr="005D7595" w:rsidRDefault="0066653A" w:rsidP="00F00664">
      <w:pPr>
        <w:numPr>
          <w:ilvl w:val="0"/>
          <w:numId w:val="7"/>
        </w:numPr>
        <w:tabs>
          <w:tab w:val="clear" w:pos="1800"/>
        </w:tabs>
        <w:ind w:left="360"/>
        <w:jc w:val="both"/>
        <w:rPr>
          <w:rFonts w:ascii="Arial" w:hAnsi="Arial" w:cs="Arial"/>
          <w:sz w:val="18"/>
        </w:rPr>
      </w:pPr>
      <w:r w:rsidRPr="005D7595">
        <w:rPr>
          <w:rFonts w:ascii="Arial" w:hAnsi="Arial" w:cs="Arial"/>
          <w:sz w:val="18"/>
        </w:rPr>
        <w:t xml:space="preserve">Folic acid, oral, 5 mg </w:t>
      </w:r>
      <w:r w:rsidR="00BF50B6" w:rsidRPr="005D7595">
        <w:rPr>
          <w:rFonts w:ascii="Arial" w:hAnsi="Arial" w:cs="Arial"/>
          <w:sz w:val="18"/>
        </w:rPr>
        <w:t>weekly</w:t>
      </w:r>
      <w:r w:rsidR="00F846B9" w:rsidRPr="005D7595">
        <w:rPr>
          <w:rFonts w:ascii="Arial" w:hAnsi="Arial" w:cs="Arial"/>
          <w:sz w:val="18"/>
        </w:rPr>
        <w:t xml:space="preserve">, </w:t>
      </w:r>
      <w:r w:rsidR="00D0616F" w:rsidRPr="005D7595">
        <w:rPr>
          <w:rFonts w:ascii="Arial" w:hAnsi="Arial" w:cs="Arial"/>
          <w:sz w:val="18"/>
        </w:rPr>
        <w:t>(</w:t>
      </w:r>
      <w:r w:rsidR="00BF50B6" w:rsidRPr="005D7595">
        <w:rPr>
          <w:rFonts w:ascii="Arial" w:hAnsi="Arial" w:cs="Arial"/>
          <w:sz w:val="18"/>
        </w:rPr>
        <w:t>on the day after</w:t>
      </w:r>
      <w:r w:rsidR="00F846B9" w:rsidRPr="005D7595">
        <w:rPr>
          <w:rFonts w:ascii="Arial" w:hAnsi="Arial" w:cs="Arial"/>
          <w:sz w:val="18"/>
        </w:rPr>
        <w:t xml:space="preserve"> methotrexate</w:t>
      </w:r>
      <w:r w:rsidR="00D0616F" w:rsidRPr="005D7595">
        <w:rPr>
          <w:rFonts w:ascii="Arial" w:hAnsi="Arial" w:cs="Arial"/>
          <w:sz w:val="18"/>
        </w:rPr>
        <w:t>)</w:t>
      </w:r>
      <w:r w:rsidR="00C92B7A" w:rsidRPr="005D7595">
        <w:rPr>
          <w:rFonts w:ascii="Arial" w:hAnsi="Arial" w:cs="Arial"/>
          <w:sz w:val="18"/>
        </w:rPr>
        <w:t xml:space="preserve"> </w:t>
      </w:r>
      <w:r w:rsidRPr="005D7595">
        <w:rPr>
          <w:rFonts w:ascii="Arial" w:hAnsi="Arial" w:cs="Arial"/>
          <w:sz w:val="18"/>
        </w:rPr>
        <w:t>for the duration of the treatment.</w:t>
      </w:r>
    </w:p>
    <w:p w14:paraId="160A5FD9" w14:textId="77777777" w:rsidR="0066653A" w:rsidRPr="005D7595" w:rsidRDefault="0066653A" w:rsidP="00F00664">
      <w:pPr>
        <w:jc w:val="both"/>
        <w:rPr>
          <w:rFonts w:ascii="Arial" w:hAnsi="Arial" w:cs="Arial"/>
          <w:sz w:val="16"/>
        </w:rPr>
      </w:pPr>
    </w:p>
    <w:p w14:paraId="270BD7B5" w14:textId="77777777" w:rsidR="0066653A" w:rsidRPr="005D7595" w:rsidRDefault="0066653A" w:rsidP="00F00664">
      <w:pPr>
        <w:tabs>
          <w:tab w:val="left" w:pos="0"/>
        </w:tabs>
        <w:jc w:val="both"/>
        <w:rPr>
          <w:rFonts w:ascii="Arial" w:hAnsi="Arial" w:cs="Arial"/>
          <w:sz w:val="18"/>
        </w:rPr>
      </w:pPr>
      <w:r w:rsidRPr="005D7595">
        <w:rPr>
          <w:rFonts w:ascii="Arial" w:hAnsi="Arial" w:cs="Arial"/>
          <w:sz w:val="18"/>
          <w:lang w:val="en-ZA"/>
        </w:rPr>
        <w:t>If no remission in 6 months</w:t>
      </w:r>
      <w:r w:rsidR="00A460AF" w:rsidRPr="005D7595">
        <w:rPr>
          <w:rFonts w:ascii="Arial" w:hAnsi="Arial" w:cs="Arial"/>
          <w:sz w:val="18"/>
          <w:lang w:val="en-ZA"/>
        </w:rPr>
        <w:t xml:space="preserve">, </w:t>
      </w:r>
      <w:r w:rsidRPr="005D7595">
        <w:rPr>
          <w:rFonts w:ascii="Arial" w:hAnsi="Arial" w:cs="Arial"/>
          <w:sz w:val="18"/>
          <w:lang w:val="en-ZA"/>
        </w:rPr>
        <w:t>refer to a rheumatologist.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FD7BAB" w:rsidRPr="005D7595" w14:paraId="3BD558FE" w14:textId="77777777" w:rsidTr="0047441C"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3B577" w14:textId="77777777" w:rsidR="00FD7BAB" w:rsidRPr="005D7595" w:rsidRDefault="00FD7BAB" w:rsidP="007B41B7">
            <w:pPr>
              <w:jc w:val="center"/>
              <w:rPr>
                <w:rFonts w:ascii="Arial" w:hAnsi="Arial" w:cs="Arial"/>
                <w:b/>
                <w:iCs/>
                <w:sz w:val="18"/>
                <w:lang w:val="en-ZA"/>
              </w:rPr>
            </w:pPr>
            <w:r w:rsidRPr="005D7595">
              <w:rPr>
                <w:rFonts w:ascii="Arial" w:hAnsi="Arial" w:cs="Arial"/>
                <w:b/>
                <w:iCs/>
                <w:sz w:val="18"/>
                <w:u w:val="single"/>
                <w:lang w:val="en-ZA"/>
              </w:rPr>
              <w:t>Note</w:t>
            </w:r>
            <w:r w:rsidRPr="005D7595">
              <w:rPr>
                <w:rFonts w:ascii="Arial" w:hAnsi="Arial" w:cs="Arial"/>
                <w:b/>
                <w:iCs/>
                <w:sz w:val="18"/>
                <w:lang w:val="en-ZA"/>
              </w:rPr>
              <w:t>: Screen all patients early for uveitis (highest risk if ANA positive).</w:t>
            </w:r>
          </w:p>
        </w:tc>
      </w:tr>
    </w:tbl>
    <w:p w14:paraId="02C3DC0C" w14:textId="77777777" w:rsidR="0066653A" w:rsidRPr="005D7595" w:rsidRDefault="0066653A" w:rsidP="00F00664">
      <w:pPr>
        <w:jc w:val="both"/>
        <w:rPr>
          <w:rFonts w:ascii="Arial" w:hAnsi="Arial" w:cs="Arial"/>
          <w:iCs/>
          <w:sz w:val="16"/>
          <w:lang w:val="en-ZA"/>
        </w:rPr>
      </w:pPr>
    </w:p>
    <w:p w14:paraId="2EDD6EAF" w14:textId="77777777" w:rsidR="0066653A" w:rsidRPr="005D7595" w:rsidRDefault="0066653A" w:rsidP="00F00664">
      <w:pPr>
        <w:jc w:val="both"/>
        <w:rPr>
          <w:rFonts w:ascii="Arial" w:hAnsi="Arial" w:cs="Arial"/>
          <w:b/>
          <w:bCs/>
          <w:sz w:val="18"/>
          <w:lang w:val="en-ZA"/>
        </w:rPr>
      </w:pPr>
      <w:r w:rsidRPr="005D7595">
        <w:rPr>
          <w:rFonts w:ascii="Arial" w:hAnsi="Arial" w:cs="Arial"/>
          <w:b/>
          <w:bCs/>
          <w:sz w:val="18"/>
          <w:lang w:val="en-ZA"/>
        </w:rPr>
        <w:t>Polyarthritis – early</w:t>
      </w:r>
    </w:p>
    <w:p w14:paraId="7FEBFD80" w14:textId="77777777" w:rsidR="0066653A" w:rsidRPr="005D7595" w:rsidRDefault="0066653A" w:rsidP="00F00664">
      <w:pPr>
        <w:jc w:val="both"/>
        <w:rPr>
          <w:rFonts w:ascii="Arial" w:hAnsi="Arial" w:cs="Arial"/>
          <w:sz w:val="18"/>
          <w:lang w:val="en-ZA"/>
        </w:rPr>
      </w:pPr>
      <w:r w:rsidRPr="005D7595">
        <w:rPr>
          <w:rFonts w:ascii="Arial" w:hAnsi="Arial" w:cs="Arial"/>
          <w:sz w:val="18"/>
          <w:lang w:val="en-ZA"/>
        </w:rPr>
        <w:t>Start NSAID as soon as possible.</w:t>
      </w:r>
    </w:p>
    <w:p w14:paraId="1B6904BF" w14:textId="77777777" w:rsidR="0066653A" w:rsidRPr="005D7595" w:rsidRDefault="0066653A" w:rsidP="00F00664">
      <w:pPr>
        <w:pStyle w:val="ep4"/>
        <w:numPr>
          <w:ilvl w:val="0"/>
          <w:numId w:val="20"/>
        </w:numPr>
        <w:spacing w:line="240" w:lineRule="auto"/>
        <w:ind w:left="426" w:right="4" w:hanging="426"/>
        <w:rPr>
          <w:rFonts w:cs="Arial"/>
          <w:sz w:val="18"/>
        </w:rPr>
      </w:pPr>
      <w:r w:rsidRPr="005D7595">
        <w:rPr>
          <w:rFonts w:cs="Arial"/>
          <w:sz w:val="18"/>
        </w:rPr>
        <w:t>NSAID, e.g.:</w:t>
      </w:r>
    </w:p>
    <w:p w14:paraId="26E7E6EF" w14:textId="77777777" w:rsidR="0066653A" w:rsidRPr="005D7595" w:rsidRDefault="0066653A" w:rsidP="00F00664">
      <w:pPr>
        <w:pStyle w:val="head2"/>
        <w:numPr>
          <w:ilvl w:val="0"/>
          <w:numId w:val="4"/>
        </w:numPr>
        <w:spacing w:line="240" w:lineRule="auto"/>
        <w:ind w:left="426" w:hanging="426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Ibuprofen, oral, 10 mg/kg/dose</w:t>
      </w:r>
      <w:r w:rsidR="00D0616F" w:rsidRPr="005D7595">
        <w:rPr>
          <w:rFonts w:cs="Arial"/>
          <w:b w:val="0"/>
          <w:bCs/>
        </w:rPr>
        <w:t xml:space="preserve"> </w:t>
      </w:r>
      <w:r w:rsidR="00E43882" w:rsidRPr="005D7595">
        <w:rPr>
          <w:rFonts w:cs="Arial"/>
          <w:b w:val="0"/>
          <w:bCs/>
        </w:rPr>
        <w:t>6-8</w:t>
      </w:r>
      <w:r w:rsidRPr="005D7595">
        <w:rPr>
          <w:rFonts w:cs="Arial"/>
          <w:b w:val="0"/>
          <w:bCs/>
        </w:rPr>
        <w:t xml:space="preserve"> hourly</w:t>
      </w:r>
      <w:r w:rsidR="000F45E8" w:rsidRPr="005D7595">
        <w:rPr>
          <w:rFonts w:cs="Arial"/>
          <w:b w:val="0"/>
          <w:bCs/>
        </w:rPr>
        <w:t>.</w:t>
      </w:r>
    </w:p>
    <w:tbl>
      <w:tblPr>
        <w:tblW w:w="0" w:type="auto"/>
        <w:tblInd w:w="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</w:tblGrid>
      <w:tr w:rsidR="00052CA7" w:rsidRPr="005D7595" w14:paraId="0D3CE29A" w14:textId="77777777" w:rsidTr="009C4C7B"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3269B" w14:textId="77777777" w:rsidR="00052CA7" w:rsidRPr="005D7595" w:rsidRDefault="00052CA7" w:rsidP="00B73DCB">
            <w:pPr>
              <w:pStyle w:val="head2"/>
              <w:spacing w:line="240" w:lineRule="auto"/>
              <w:jc w:val="center"/>
              <w:rPr>
                <w:rFonts w:cs="Arial"/>
                <w:b w:val="0"/>
                <w:bCs/>
                <w:i/>
              </w:rPr>
            </w:pPr>
            <w:r w:rsidRPr="005D7595">
              <w:rPr>
                <w:rFonts w:cs="Arial"/>
                <w:b w:val="0"/>
                <w:bCs/>
                <w:i/>
                <w:sz w:val="16"/>
              </w:rPr>
              <w:t>L</w:t>
            </w:r>
            <w:r w:rsidR="006F2D6C" w:rsidRPr="005D7595">
              <w:rPr>
                <w:rFonts w:cs="Arial"/>
                <w:b w:val="0"/>
                <w:bCs/>
                <w:i/>
                <w:sz w:val="16"/>
              </w:rPr>
              <w:t>o</w:t>
            </w:r>
            <w:r w:rsidRPr="005D7595">
              <w:rPr>
                <w:rFonts w:cs="Arial"/>
                <w:b w:val="0"/>
                <w:bCs/>
                <w:i/>
                <w:sz w:val="16"/>
              </w:rPr>
              <w:t>E III</w:t>
            </w:r>
            <w:r w:rsidR="00B73DCB" w:rsidRPr="005D7595">
              <w:rPr>
                <w:rFonts w:cs="Arial"/>
                <w:b w:val="0"/>
                <w:bCs/>
                <w:i/>
                <w:sz w:val="16"/>
                <w:vertAlign w:val="superscript"/>
              </w:rPr>
              <w:fldChar w:fldCharType="begin"/>
            </w:r>
            <w:r w:rsidR="00B73DCB" w:rsidRPr="005D7595">
              <w:rPr>
                <w:rFonts w:cs="Arial"/>
                <w:b w:val="0"/>
                <w:bCs/>
                <w:i/>
                <w:sz w:val="16"/>
                <w:vertAlign w:val="superscript"/>
              </w:rPr>
              <w:instrText xml:space="preserve"> NOTEREF _Ref421860378 \h  \* MERGEFORMAT </w:instrText>
            </w:r>
            <w:r w:rsidR="00B73DCB" w:rsidRPr="005D7595">
              <w:rPr>
                <w:rFonts w:cs="Arial"/>
                <w:b w:val="0"/>
                <w:bCs/>
                <w:i/>
                <w:sz w:val="16"/>
                <w:vertAlign w:val="superscript"/>
              </w:rPr>
            </w:r>
            <w:r w:rsidR="00B73DCB" w:rsidRPr="005D7595">
              <w:rPr>
                <w:rFonts w:cs="Arial"/>
                <w:b w:val="0"/>
                <w:bCs/>
                <w:i/>
                <w:sz w:val="16"/>
                <w:vertAlign w:val="superscript"/>
              </w:rPr>
              <w:fldChar w:fldCharType="separate"/>
            </w:r>
            <w:r w:rsidR="0028723B" w:rsidRPr="005D7595">
              <w:rPr>
                <w:rFonts w:cs="Arial"/>
                <w:b w:val="0"/>
                <w:bCs/>
                <w:i/>
                <w:sz w:val="16"/>
                <w:vertAlign w:val="superscript"/>
              </w:rPr>
              <w:t>i</w:t>
            </w:r>
            <w:r w:rsidR="00B73DCB" w:rsidRPr="005D7595">
              <w:rPr>
                <w:rFonts w:cs="Arial"/>
                <w:b w:val="0"/>
                <w:bCs/>
                <w:i/>
                <w:sz w:val="16"/>
                <w:vertAlign w:val="superscript"/>
              </w:rPr>
              <w:fldChar w:fldCharType="end"/>
            </w:r>
          </w:p>
        </w:tc>
      </w:tr>
    </w:tbl>
    <w:p w14:paraId="73CDDCB3" w14:textId="17CA708C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If no significant improvement in 1 month, or if severe at onset, start </w:t>
      </w:r>
      <w:r w:rsidR="00542544" w:rsidRPr="005D7595">
        <w:rPr>
          <w:rFonts w:cs="Arial"/>
          <w:b w:val="0"/>
          <w:bCs/>
        </w:rPr>
        <w:t>disease-modifying</w:t>
      </w:r>
      <w:r w:rsidRPr="005D7595">
        <w:rPr>
          <w:rFonts w:cs="Arial"/>
          <w:b w:val="0"/>
          <w:bCs/>
        </w:rPr>
        <w:t xml:space="preserve"> drug</w:t>
      </w:r>
      <w:r w:rsidR="00E43882" w:rsidRPr="005D7595">
        <w:rPr>
          <w:rFonts w:cs="Arial"/>
          <w:b w:val="0"/>
          <w:bCs/>
        </w:rPr>
        <w:t>s (DMARDs)</w:t>
      </w:r>
      <w:r w:rsidRPr="005D7595">
        <w:rPr>
          <w:rFonts w:cs="Arial"/>
          <w:b w:val="0"/>
          <w:bCs/>
        </w:rPr>
        <w:t>:</w:t>
      </w:r>
    </w:p>
    <w:p w14:paraId="3B98A60E" w14:textId="77777777" w:rsidR="0066653A" w:rsidRPr="005D7595" w:rsidRDefault="0066653A" w:rsidP="00F00664">
      <w:pPr>
        <w:pStyle w:val="head2"/>
        <w:numPr>
          <w:ilvl w:val="0"/>
          <w:numId w:val="4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</w:rPr>
        <w:t xml:space="preserve">Methotrexate, oral, </w:t>
      </w:r>
      <w:r w:rsidR="00507AEB" w:rsidRPr="005D7595">
        <w:rPr>
          <w:rFonts w:cs="Arial"/>
          <w:b w:val="0"/>
        </w:rPr>
        <w:t>10–15 mg/m</w:t>
      </w:r>
      <w:r w:rsidR="00507AEB" w:rsidRPr="005D7595">
        <w:rPr>
          <w:rFonts w:cs="Arial"/>
          <w:b w:val="0"/>
          <w:vertAlign w:val="superscript"/>
        </w:rPr>
        <w:t>2</w:t>
      </w:r>
      <w:r w:rsidR="00507AEB" w:rsidRPr="005D7595">
        <w:rPr>
          <w:rFonts w:cs="Arial"/>
          <w:b w:val="0"/>
        </w:rPr>
        <w:t>/week</w:t>
      </w:r>
      <w:r w:rsidRPr="005D7595">
        <w:rPr>
          <w:rFonts w:cs="Arial"/>
          <w:b w:val="0"/>
        </w:rPr>
        <w:t xml:space="preserve"> as a single dose on an empty stomach</w:t>
      </w:r>
      <w:r w:rsidRPr="005D7595">
        <w:rPr>
          <w:rFonts w:cs="Arial"/>
          <w:b w:val="0"/>
          <w:bCs/>
        </w:rPr>
        <w:t>.</w:t>
      </w:r>
      <w:r w:rsidRPr="005D7595">
        <w:rPr>
          <w:rFonts w:cs="Arial"/>
        </w:rPr>
        <w:t xml:space="preserve"> </w:t>
      </w:r>
      <w:r w:rsidR="000F45E8" w:rsidRPr="005D7595">
        <w:rPr>
          <w:rFonts w:cs="Arial"/>
          <w:b w:val="0"/>
        </w:rPr>
        <w:t>(</w:t>
      </w:r>
      <w:r w:rsidRPr="005D7595">
        <w:rPr>
          <w:rFonts w:cs="Arial"/>
          <w:b w:val="0"/>
        </w:rPr>
        <w:t>Specialist initiated</w:t>
      </w:r>
      <w:r w:rsidR="000F45E8" w:rsidRPr="005D7595">
        <w:rPr>
          <w:rFonts w:cs="Arial"/>
          <w:b w:val="0"/>
        </w:rPr>
        <w:t>)</w:t>
      </w:r>
    </w:p>
    <w:p w14:paraId="6A2737A2" w14:textId="77777777" w:rsidR="0066653A" w:rsidRPr="005D7595" w:rsidRDefault="0066653A" w:rsidP="00F00664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Maximum dose: 25 mg/week.</w:t>
      </w:r>
    </w:p>
    <w:p w14:paraId="7D8E25CD" w14:textId="77777777" w:rsidR="0066653A" w:rsidRPr="005D7595" w:rsidRDefault="0066653A" w:rsidP="00F00664">
      <w:pPr>
        <w:pStyle w:val="Heading5"/>
      </w:pPr>
      <w:r w:rsidRPr="005D7595">
        <w:t>PLUS</w:t>
      </w:r>
    </w:p>
    <w:p w14:paraId="514D3583" w14:textId="77777777" w:rsidR="0066653A" w:rsidRPr="005D7595" w:rsidRDefault="0066653A" w:rsidP="00F00664">
      <w:pPr>
        <w:numPr>
          <w:ilvl w:val="0"/>
          <w:numId w:val="7"/>
        </w:numPr>
        <w:tabs>
          <w:tab w:val="clear" w:pos="1800"/>
        </w:tabs>
        <w:ind w:left="360"/>
        <w:jc w:val="both"/>
        <w:rPr>
          <w:rFonts w:ascii="Arial" w:hAnsi="Arial" w:cs="Arial"/>
          <w:sz w:val="18"/>
        </w:rPr>
      </w:pPr>
      <w:r w:rsidRPr="005D7595">
        <w:rPr>
          <w:rFonts w:ascii="Arial" w:hAnsi="Arial" w:cs="Arial"/>
          <w:sz w:val="18"/>
        </w:rPr>
        <w:t xml:space="preserve">Folic acid, oral, 5 mg </w:t>
      </w:r>
      <w:r w:rsidR="00BF50B6" w:rsidRPr="005D7595">
        <w:rPr>
          <w:rFonts w:ascii="Arial" w:hAnsi="Arial" w:cs="Arial"/>
          <w:sz w:val="18"/>
        </w:rPr>
        <w:t xml:space="preserve">weekly </w:t>
      </w:r>
      <w:r w:rsidR="00E43882" w:rsidRPr="005D7595">
        <w:rPr>
          <w:rFonts w:ascii="Arial" w:hAnsi="Arial" w:cs="Arial"/>
          <w:sz w:val="18"/>
        </w:rPr>
        <w:t>(</w:t>
      </w:r>
      <w:r w:rsidR="00BF50B6" w:rsidRPr="005D7595">
        <w:rPr>
          <w:rFonts w:ascii="Arial" w:hAnsi="Arial" w:cs="Arial"/>
          <w:sz w:val="18"/>
        </w:rPr>
        <w:t xml:space="preserve">on the day after </w:t>
      </w:r>
      <w:r w:rsidR="00E43882" w:rsidRPr="005D7595">
        <w:rPr>
          <w:rFonts w:ascii="Arial" w:hAnsi="Arial" w:cs="Arial"/>
          <w:sz w:val="18"/>
        </w:rPr>
        <w:t>methotrexate)</w:t>
      </w:r>
      <w:r w:rsidRPr="005D7595">
        <w:rPr>
          <w:rFonts w:ascii="Arial" w:hAnsi="Arial" w:cs="Arial"/>
          <w:sz w:val="18"/>
        </w:rPr>
        <w:t xml:space="preserve"> for the duration of the treatment.</w:t>
      </w:r>
    </w:p>
    <w:p w14:paraId="1A0ACF2A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 w:val="0"/>
          <w:sz w:val="16"/>
        </w:rPr>
      </w:pPr>
    </w:p>
    <w:p w14:paraId="2BBA394E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u w:val="single"/>
        </w:rPr>
        <w:t>Note</w:t>
      </w:r>
      <w:r w:rsidRPr="005D7595">
        <w:rPr>
          <w:rFonts w:cs="Arial"/>
          <w:b w:val="0"/>
        </w:rPr>
        <w:t>:</w:t>
      </w:r>
    </w:p>
    <w:p w14:paraId="22351DE9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I</w:t>
      </w:r>
      <w:r w:rsidR="001170EC" w:rsidRPr="005D7595">
        <w:rPr>
          <w:rFonts w:cs="Arial"/>
          <w:b w:val="0"/>
        </w:rPr>
        <w:t>ntra-articular steroids (I</w:t>
      </w:r>
      <w:r w:rsidRPr="005D7595">
        <w:rPr>
          <w:rFonts w:cs="Arial"/>
          <w:b w:val="0"/>
        </w:rPr>
        <w:t>AS</w:t>
      </w:r>
      <w:r w:rsidR="001170EC" w:rsidRPr="005D7595">
        <w:rPr>
          <w:rFonts w:cs="Arial"/>
          <w:b w:val="0"/>
        </w:rPr>
        <w:t>)</w:t>
      </w:r>
      <w:r w:rsidRPr="005D7595">
        <w:rPr>
          <w:rFonts w:cs="Arial"/>
          <w:b w:val="0"/>
        </w:rPr>
        <w:t xml:space="preserve"> may be used in conjunction with methotrexate.</w:t>
      </w:r>
    </w:p>
    <w:p w14:paraId="6AC92C70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b w:val="0"/>
          <w:sz w:val="16"/>
        </w:rPr>
      </w:pPr>
    </w:p>
    <w:p w14:paraId="42BAB8C0" w14:textId="77777777" w:rsidR="0066653A" w:rsidRPr="005D7595" w:rsidRDefault="0035550D" w:rsidP="00F00664">
      <w:pPr>
        <w:pStyle w:val="head2"/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For rapid relief of symptoms i</w:t>
      </w:r>
      <w:r w:rsidR="0066653A" w:rsidRPr="005D7595">
        <w:rPr>
          <w:rFonts w:cs="Arial"/>
          <w:b w:val="0"/>
        </w:rPr>
        <w:t xml:space="preserve">n severe early disease consider </w:t>
      </w:r>
      <w:r w:rsidR="00E43882" w:rsidRPr="005D7595">
        <w:rPr>
          <w:rFonts w:cs="Arial"/>
          <w:b w:val="0"/>
        </w:rPr>
        <w:t>adding:</w:t>
      </w:r>
    </w:p>
    <w:p w14:paraId="104E8587" w14:textId="77777777" w:rsidR="0066653A" w:rsidRPr="005D7595" w:rsidRDefault="0066653A" w:rsidP="00F00664">
      <w:pPr>
        <w:pStyle w:val="BodyText"/>
        <w:numPr>
          <w:ilvl w:val="0"/>
          <w:numId w:val="4"/>
        </w:numPr>
        <w:jc w:val="both"/>
        <w:rPr>
          <w:rFonts w:cs="Arial"/>
          <w:sz w:val="18"/>
          <w:szCs w:val="20"/>
          <w:lang w:val="en-ZA"/>
        </w:rPr>
      </w:pPr>
      <w:r w:rsidRPr="005D7595">
        <w:rPr>
          <w:rFonts w:cs="Arial"/>
          <w:bCs w:val="0"/>
          <w:sz w:val="18"/>
          <w:szCs w:val="20"/>
          <w:lang w:val="en-ZA"/>
        </w:rPr>
        <w:t>Prednisone, oral, starting dose: 1 mg/kg/dose once daily.</w:t>
      </w:r>
    </w:p>
    <w:p w14:paraId="2F655579" w14:textId="77777777" w:rsidR="0066653A" w:rsidRPr="005D7595" w:rsidRDefault="0066653A" w:rsidP="00F00664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 xml:space="preserve">Reduce dose gradually to </w:t>
      </w:r>
      <w:r w:rsidR="0013170E" w:rsidRPr="005D7595">
        <w:rPr>
          <w:rFonts w:cs="Arial"/>
          <w:b w:val="0"/>
        </w:rPr>
        <w:t xml:space="preserve">5 – </w:t>
      </w:r>
      <w:r w:rsidRPr="005D7595">
        <w:rPr>
          <w:rFonts w:cs="Arial"/>
          <w:b w:val="0"/>
        </w:rPr>
        <w:t>7.5 mg daily, depending on response.</w:t>
      </w:r>
    </w:p>
    <w:p w14:paraId="000ACF45" w14:textId="77777777" w:rsidR="0066653A" w:rsidRPr="005D7595" w:rsidRDefault="0066653A" w:rsidP="00F0066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5D7595">
        <w:rPr>
          <w:rFonts w:ascii="Arial" w:hAnsi="Arial" w:cs="Arial"/>
          <w:b/>
          <w:sz w:val="18"/>
          <w:szCs w:val="18"/>
          <w:lang w:eastAsia="en-GB"/>
        </w:rPr>
        <w:t>Systemic onset JIA</w:t>
      </w:r>
    </w:p>
    <w:p w14:paraId="39BE2C9C" w14:textId="77777777" w:rsidR="0066653A" w:rsidRPr="005D7595" w:rsidRDefault="0066653A" w:rsidP="00F006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 w:rsidRPr="005D7595">
        <w:rPr>
          <w:rFonts w:ascii="Arial" w:hAnsi="Arial" w:cs="Arial"/>
          <w:sz w:val="18"/>
          <w:szCs w:val="18"/>
          <w:lang w:eastAsia="en-GB"/>
        </w:rPr>
        <w:t>Systemic JIA is an aggressive systemic disease. Refer to a rheumatologist early.</w:t>
      </w:r>
    </w:p>
    <w:p w14:paraId="4FC22C65" w14:textId="77777777" w:rsidR="0066653A" w:rsidRPr="005D7595" w:rsidRDefault="0066653A" w:rsidP="00F006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 w:rsidRPr="005D7595">
        <w:rPr>
          <w:rFonts w:ascii="Arial" w:hAnsi="Arial" w:cs="Arial"/>
          <w:sz w:val="18"/>
          <w:szCs w:val="18"/>
          <w:lang w:eastAsia="en-GB"/>
        </w:rPr>
        <w:t>Initiate treatment after consultation with a rheumatologist.</w:t>
      </w:r>
    </w:p>
    <w:p w14:paraId="672E105B" w14:textId="77777777" w:rsidR="0066653A" w:rsidRPr="005D7595" w:rsidRDefault="0066653A" w:rsidP="00F00664">
      <w:pPr>
        <w:pStyle w:val="ep4"/>
        <w:numPr>
          <w:ilvl w:val="0"/>
          <w:numId w:val="20"/>
        </w:numPr>
        <w:tabs>
          <w:tab w:val="left" w:pos="426"/>
        </w:tabs>
        <w:spacing w:line="240" w:lineRule="auto"/>
        <w:ind w:left="426" w:right="4" w:hanging="426"/>
        <w:rPr>
          <w:rFonts w:cs="Arial"/>
          <w:sz w:val="18"/>
        </w:rPr>
      </w:pPr>
      <w:r w:rsidRPr="005D7595">
        <w:rPr>
          <w:rFonts w:cs="Arial"/>
          <w:sz w:val="18"/>
        </w:rPr>
        <w:t>NSAID, e.g.:</w:t>
      </w:r>
    </w:p>
    <w:p w14:paraId="6D3661F3" w14:textId="77777777" w:rsidR="0066653A" w:rsidRPr="005D7595" w:rsidRDefault="0066653A" w:rsidP="00F00664">
      <w:pPr>
        <w:pStyle w:val="head2"/>
        <w:numPr>
          <w:ilvl w:val="0"/>
          <w:numId w:val="4"/>
        </w:numPr>
        <w:spacing w:line="240" w:lineRule="auto"/>
        <w:ind w:left="426" w:hanging="426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Ibuprofen, oral, 10 mg/kg/dose </w:t>
      </w:r>
      <w:r w:rsidR="00BE59A5" w:rsidRPr="005D7595">
        <w:rPr>
          <w:rFonts w:cs="Arial"/>
          <w:b w:val="0"/>
          <w:bCs/>
        </w:rPr>
        <w:t>6-8</w:t>
      </w:r>
      <w:r w:rsidRPr="005D7595">
        <w:rPr>
          <w:rFonts w:cs="Arial"/>
          <w:b w:val="0"/>
          <w:bCs/>
        </w:rPr>
        <w:t xml:space="preserve"> hourly</w:t>
      </w:r>
      <w:r w:rsidR="000F45E8" w:rsidRPr="005D7595">
        <w:rPr>
          <w:rFonts w:cs="Arial"/>
          <w:b w:val="0"/>
          <w:bCs/>
        </w:rPr>
        <w:t>.</w:t>
      </w:r>
    </w:p>
    <w:tbl>
      <w:tblPr>
        <w:tblW w:w="0" w:type="auto"/>
        <w:tblInd w:w="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</w:tblGrid>
      <w:tr w:rsidR="00052CA7" w:rsidRPr="005D7595" w14:paraId="1520F6D0" w14:textId="77777777" w:rsidTr="009C4C7B"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8A0E2" w14:textId="77777777" w:rsidR="00052CA7" w:rsidRPr="005D7595" w:rsidRDefault="00052CA7" w:rsidP="00273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D7595">
              <w:rPr>
                <w:rFonts w:ascii="Arial" w:hAnsi="Arial" w:cs="Arial"/>
                <w:bCs/>
                <w:i/>
                <w:sz w:val="16"/>
                <w:szCs w:val="18"/>
              </w:rPr>
              <w:t>L</w:t>
            </w:r>
            <w:r w:rsidR="0035550D" w:rsidRPr="005D7595">
              <w:rPr>
                <w:rFonts w:ascii="Arial" w:hAnsi="Arial" w:cs="Arial"/>
                <w:bCs/>
                <w:i/>
                <w:sz w:val="16"/>
                <w:szCs w:val="18"/>
              </w:rPr>
              <w:t>o</w:t>
            </w:r>
            <w:r w:rsidRPr="005D7595">
              <w:rPr>
                <w:rFonts w:ascii="Arial" w:hAnsi="Arial" w:cs="Arial"/>
                <w:bCs/>
                <w:i/>
                <w:sz w:val="16"/>
                <w:szCs w:val="18"/>
              </w:rPr>
              <w:t>E III</w:t>
            </w:r>
            <w:r w:rsidRPr="005D7595">
              <w:rPr>
                <w:rFonts w:ascii="Arial" w:hAnsi="Arial" w:cs="Arial"/>
                <w:bCs/>
                <w:i/>
                <w:sz w:val="16"/>
                <w:szCs w:val="18"/>
                <w:vertAlign w:val="superscript"/>
              </w:rPr>
              <w:fldChar w:fldCharType="begin"/>
            </w:r>
            <w:r w:rsidRPr="005D7595">
              <w:rPr>
                <w:rFonts w:ascii="Arial" w:hAnsi="Arial" w:cs="Arial"/>
                <w:bCs/>
                <w:i/>
                <w:sz w:val="16"/>
                <w:szCs w:val="18"/>
                <w:vertAlign w:val="superscript"/>
              </w:rPr>
              <w:instrText xml:space="preserve"> NOTEREF _Ref421860378 \h  \* MERGEFORMAT </w:instrText>
            </w:r>
            <w:r w:rsidRPr="005D7595">
              <w:rPr>
                <w:rFonts w:ascii="Arial" w:hAnsi="Arial" w:cs="Arial"/>
                <w:bCs/>
                <w:i/>
                <w:sz w:val="16"/>
                <w:szCs w:val="18"/>
                <w:vertAlign w:val="superscript"/>
              </w:rPr>
            </w:r>
            <w:r w:rsidRPr="005D7595">
              <w:rPr>
                <w:rFonts w:ascii="Arial" w:hAnsi="Arial" w:cs="Arial"/>
                <w:bCs/>
                <w:i/>
                <w:sz w:val="16"/>
                <w:szCs w:val="18"/>
                <w:vertAlign w:val="superscript"/>
              </w:rPr>
              <w:fldChar w:fldCharType="separate"/>
            </w:r>
            <w:r w:rsidR="0028723B" w:rsidRPr="005D7595">
              <w:rPr>
                <w:rFonts w:ascii="Arial" w:hAnsi="Arial" w:cs="Arial"/>
                <w:bCs/>
                <w:i/>
                <w:sz w:val="16"/>
                <w:szCs w:val="18"/>
                <w:vertAlign w:val="superscript"/>
              </w:rPr>
              <w:t>i</w:t>
            </w:r>
            <w:r w:rsidRPr="005D7595">
              <w:rPr>
                <w:rFonts w:ascii="Arial" w:hAnsi="Arial" w:cs="Arial"/>
                <w:bCs/>
                <w:i/>
                <w:sz w:val="16"/>
                <w:szCs w:val="18"/>
                <w:vertAlign w:val="superscript"/>
              </w:rPr>
              <w:fldChar w:fldCharType="end"/>
            </w:r>
          </w:p>
        </w:tc>
      </w:tr>
    </w:tbl>
    <w:p w14:paraId="772C710C" w14:textId="77777777" w:rsidR="0066653A" w:rsidRPr="005D7595" w:rsidRDefault="0066653A" w:rsidP="00F006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 w:rsidRPr="005D7595">
        <w:rPr>
          <w:rFonts w:ascii="Arial" w:hAnsi="Arial" w:cs="Arial"/>
          <w:sz w:val="18"/>
          <w:szCs w:val="18"/>
          <w:lang w:eastAsia="en-GB"/>
        </w:rPr>
        <w:lastRenderedPageBreak/>
        <w:t>For patients with mild disease begin with:</w:t>
      </w:r>
    </w:p>
    <w:p w14:paraId="7EF9CED8" w14:textId="77777777" w:rsidR="0066653A" w:rsidRPr="005D7595" w:rsidRDefault="0066653A" w:rsidP="00F00664">
      <w:pPr>
        <w:pStyle w:val="head2"/>
        <w:numPr>
          <w:ilvl w:val="0"/>
          <w:numId w:val="4"/>
        </w:numPr>
        <w:spacing w:line="240" w:lineRule="auto"/>
        <w:ind w:left="426" w:hanging="426"/>
        <w:jc w:val="both"/>
        <w:rPr>
          <w:rFonts w:cs="Arial"/>
          <w:b w:val="0"/>
          <w:szCs w:val="18"/>
          <w:lang w:eastAsia="en-GB"/>
        </w:rPr>
      </w:pPr>
      <w:r w:rsidRPr="005D7595">
        <w:rPr>
          <w:rFonts w:cs="Arial"/>
          <w:b w:val="0"/>
          <w:bCs/>
        </w:rPr>
        <w:t>Prednisone</w:t>
      </w:r>
      <w:r w:rsidRPr="005D7595">
        <w:rPr>
          <w:rFonts w:cs="Arial"/>
          <w:b w:val="0"/>
          <w:szCs w:val="18"/>
          <w:lang w:eastAsia="en-GB"/>
        </w:rPr>
        <w:t xml:space="preserve"> oral, 2 mg/kg as a single daily dose.</w:t>
      </w:r>
    </w:p>
    <w:p w14:paraId="50812D7A" w14:textId="77777777" w:rsidR="0066653A" w:rsidRPr="005D7595" w:rsidRDefault="0066653A" w:rsidP="00F00664">
      <w:pPr>
        <w:pStyle w:val="head2"/>
        <w:numPr>
          <w:ilvl w:val="0"/>
          <w:numId w:val="13"/>
        </w:numPr>
        <w:spacing w:line="240" w:lineRule="auto"/>
        <w:ind w:hanging="294"/>
        <w:jc w:val="both"/>
        <w:rPr>
          <w:rFonts w:cs="Arial"/>
          <w:b w:val="0"/>
          <w:szCs w:val="18"/>
          <w:lang w:eastAsia="en-GB"/>
        </w:rPr>
      </w:pPr>
      <w:r w:rsidRPr="005D7595">
        <w:rPr>
          <w:rFonts w:cs="Arial"/>
          <w:b w:val="0"/>
          <w:szCs w:val="18"/>
          <w:lang w:eastAsia="en-GB"/>
        </w:rPr>
        <w:t xml:space="preserve">Once disease </w:t>
      </w:r>
      <w:r w:rsidR="002A239E" w:rsidRPr="005D7595">
        <w:rPr>
          <w:rFonts w:cs="Arial"/>
          <w:b w:val="0"/>
          <w:szCs w:val="18"/>
          <w:lang w:eastAsia="en-GB"/>
        </w:rPr>
        <w:t>is controlled</w:t>
      </w:r>
      <w:r w:rsidRPr="005D7595">
        <w:rPr>
          <w:rFonts w:cs="Arial"/>
          <w:b w:val="0"/>
          <w:szCs w:val="18"/>
          <w:lang w:eastAsia="en-GB"/>
        </w:rPr>
        <w:t>, r</w:t>
      </w:r>
      <w:r w:rsidRPr="005D7595">
        <w:rPr>
          <w:rFonts w:cs="Arial"/>
          <w:b w:val="0"/>
        </w:rPr>
        <w:t>educe dose gradually.</w:t>
      </w:r>
    </w:p>
    <w:p w14:paraId="06BA88A6" w14:textId="77777777" w:rsidR="0066653A" w:rsidRPr="005D7595" w:rsidRDefault="0066653A" w:rsidP="00F006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3D190E4A" w14:textId="77777777" w:rsidR="0066653A" w:rsidRPr="005D7595" w:rsidRDefault="00DD028E" w:rsidP="00F006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 w:rsidRPr="005D7595">
        <w:rPr>
          <w:rFonts w:ascii="Arial" w:hAnsi="Arial" w:cs="Arial"/>
          <w:sz w:val="18"/>
          <w:szCs w:val="18"/>
          <w:lang w:eastAsia="en-GB"/>
        </w:rPr>
        <w:t>C</w:t>
      </w:r>
      <w:r w:rsidR="0066653A" w:rsidRPr="005D7595">
        <w:rPr>
          <w:rFonts w:ascii="Arial" w:hAnsi="Arial" w:cs="Arial"/>
          <w:sz w:val="18"/>
          <w:szCs w:val="18"/>
          <w:lang w:eastAsia="en-GB"/>
        </w:rPr>
        <w:t>ritically ill patients with internal organ involvement, such as pleuritis, pericarditis, myocarditis or evidence of early macrophage activation syndrome</w:t>
      </w:r>
      <w:r w:rsidR="00BE59A5" w:rsidRPr="005D7595">
        <w:rPr>
          <w:rFonts w:ascii="Arial" w:hAnsi="Arial" w:cs="Arial"/>
          <w:sz w:val="18"/>
          <w:szCs w:val="18"/>
          <w:lang w:eastAsia="en-GB"/>
        </w:rPr>
        <w:t xml:space="preserve"> should be referred </w:t>
      </w:r>
      <w:r w:rsidRPr="005D7595">
        <w:rPr>
          <w:rFonts w:ascii="Arial" w:hAnsi="Arial" w:cs="Arial"/>
          <w:sz w:val="18"/>
          <w:szCs w:val="18"/>
          <w:lang w:eastAsia="en-GB"/>
        </w:rPr>
        <w:t>urgently</w:t>
      </w:r>
      <w:r w:rsidR="0066653A" w:rsidRPr="005D7595">
        <w:rPr>
          <w:rFonts w:ascii="Arial" w:hAnsi="Arial" w:cs="Arial"/>
          <w:sz w:val="18"/>
          <w:szCs w:val="18"/>
          <w:lang w:eastAsia="en-GB"/>
        </w:rPr>
        <w:t>:</w:t>
      </w:r>
    </w:p>
    <w:p w14:paraId="0545F963" w14:textId="77777777" w:rsidR="0066653A" w:rsidRPr="005D7595" w:rsidRDefault="0066653A" w:rsidP="00F006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 w:rsidRPr="005D7595">
        <w:rPr>
          <w:rFonts w:ascii="Arial" w:hAnsi="Arial" w:cs="Arial"/>
          <w:sz w:val="18"/>
          <w:szCs w:val="18"/>
          <w:lang w:eastAsia="en-GB"/>
        </w:rPr>
        <w:t>Methylprednisolone, IV, 30 mg/kg/day for 3 days.</w:t>
      </w:r>
    </w:p>
    <w:p w14:paraId="687D0FE6" w14:textId="77777777" w:rsidR="0066653A" w:rsidRPr="005D7595" w:rsidRDefault="006931A5" w:rsidP="00F006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 w:rsidRPr="005D7595">
        <w:rPr>
          <w:rFonts w:ascii="Arial" w:hAnsi="Arial" w:cs="Arial"/>
          <w:sz w:val="18"/>
          <w:szCs w:val="18"/>
          <w:lang w:eastAsia="en-GB"/>
        </w:rPr>
        <w:t>Follow with:</w:t>
      </w:r>
    </w:p>
    <w:p w14:paraId="20D7C898" w14:textId="77777777" w:rsidR="0066653A" w:rsidRPr="005D7595" w:rsidRDefault="0066653A" w:rsidP="00F006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 w:rsidRPr="005D7595">
        <w:rPr>
          <w:rFonts w:ascii="Arial" w:hAnsi="Arial" w:cs="Arial"/>
          <w:sz w:val="18"/>
          <w:szCs w:val="18"/>
          <w:lang w:eastAsia="en-GB"/>
        </w:rPr>
        <w:t>Prednisone oral, 2 mg/kg as a single daily dose until disease is controlled.</w:t>
      </w:r>
    </w:p>
    <w:p w14:paraId="11372120" w14:textId="77777777" w:rsidR="0066653A" w:rsidRPr="005D7595" w:rsidRDefault="0066653A" w:rsidP="00F00664">
      <w:pPr>
        <w:pStyle w:val="head2"/>
        <w:numPr>
          <w:ilvl w:val="0"/>
          <w:numId w:val="13"/>
        </w:numPr>
        <w:tabs>
          <w:tab w:val="left" w:pos="0"/>
        </w:tabs>
        <w:spacing w:line="240" w:lineRule="auto"/>
        <w:ind w:hanging="294"/>
        <w:jc w:val="both"/>
        <w:rPr>
          <w:rFonts w:cs="Arial"/>
          <w:szCs w:val="18"/>
          <w:lang w:eastAsia="en-GB"/>
        </w:rPr>
      </w:pPr>
      <w:r w:rsidRPr="005D7595">
        <w:rPr>
          <w:rFonts w:cs="Arial"/>
          <w:b w:val="0"/>
          <w:szCs w:val="18"/>
          <w:lang w:eastAsia="en-GB"/>
        </w:rPr>
        <w:t xml:space="preserve">These patients may respond to methotrexate or cyclosporine </w:t>
      </w:r>
      <w:r w:rsidR="002A239E" w:rsidRPr="005D7595">
        <w:rPr>
          <w:rFonts w:cs="Arial"/>
          <w:b w:val="0"/>
          <w:szCs w:val="18"/>
          <w:lang w:eastAsia="en-GB"/>
        </w:rPr>
        <w:t xml:space="preserve">in the long term, </w:t>
      </w:r>
      <w:r w:rsidRPr="005D7595">
        <w:rPr>
          <w:rFonts w:cs="Arial"/>
          <w:b w:val="0"/>
          <w:szCs w:val="18"/>
          <w:lang w:eastAsia="en-GB"/>
        </w:rPr>
        <w:t xml:space="preserve">but the response is not as good as other JIA patients. </w:t>
      </w:r>
    </w:p>
    <w:p w14:paraId="0AFE7B0E" w14:textId="77777777" w:rsidR="0013170E" w:rsidRPr="005D7595" w:rsidRDefault="0013170E" w:rsidP="00F00664">
      <w:pPr>
        <w:pStyle w:val="head2"/>
        <w:tabs>
          <w:tab w:val="left" w:pos="0"/>
        </w:tabs>
        <w:spacing w:line="240" w:lineRule="auto"/>
        <w:ind w:left="720"/>
        <w:jc w:val="both"/>
        <w:rPr>
          <w:rFonts w:cs="Arial"/>
          <w:szCs w:val="18"/>
          <w:lang w:eastAsia="en-GB"/>
        </w:rPr>
      </w:pPr>
    </w:p>
    <w:p w14:paraId="5FC384ED" w14:textId="77777777" w:rsidR="0066653A" w:rsidRPr="005D7595" w:rsidRDefault="0066653A" w:rsidP="00F00664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5D7595">
        <w:rPr>
          <w:rFonts w:ascii="Arial" w:hAnsi="Arial" w:cs="Arial"/>
          <w:b/>
          <w:sz w:val="18"/>
          <w:szCs w:val="18"/>
          <w:lang w:eastAsia="en-GB"/>
        </w:rPr>
        <w:t>Psoriatic arthritis</w:t>
      </w:r>
    </w:p>
    <w:p w14:paraId="6ACF64D1" w14:textId="77777777" w:rsidR="0066653A" w:rsidRPr="005D7595" w:rsidRDefault="0066653A" w:rsidP="00F00664">
      <w:pPr>
        <w:jc w:val="both"/>
        <w:rPr>
          <w:rFonts w:ascii="Arial" w:hAnsi="Arial" w:cs="Arial"/>
          <w:sz w:val="18"/>
          <w:szCs w:val="18"/>
          <w:lang w:eastAsia="en-GB"/>
        </w:rPr>
      </w:pPr>
      <w:r w:rsidRPr="005D7595">
        <w:rPr>
          <w:rFonts w:ascii="Arial" w:hAnsi="Arial" w:cs="Arial"/>
          <w:sz w:val="18"/>
          <w:szCs w:val="18"/>
          <w:lang w:eastAsia="en-GB"/>
        </w:rPr>
        <w:t>Treat as for oligoarthritis if ≤ 4 joints, or polyarthritis if severe disease or &gt;4 joints at onset.</w:t>
      </w:r>
    </w:p>
    <w:p w14:paraId="315B9545" w14:textId="77777777" w:rsidR="0066653A" w:rsidRPr="005D7595" w:rsidRDefault="0066653A" w:rsidP="00F00664">
      <w:pPr>
        <w:jc w:val="both"/>
        <w:rPr>
          <w:rFonts w:ascii="Arial" w:hAnsi="Arial" w:cs="Arial"/>
          <w:sz w:val="18"/>
          <w:szCs w:val="18"/>
          <w:lang w:eastAsia="en-GB"/>
        </w:rPr>
      </w:pPr>
      <w:r w:rsidRPr="005D7595">
        <w:rPr>
          <w:rFonts w:ascii="Arial" w:hAnsi="Arial" w:cs="Arial"/>
          <w:sz w:val="18"/>
          <w:szCs w:val="18"/>
          <w:lang w:eastAsia="en-GB"/>
        </w:rPr>
        <w:t>Refer early as most children will require a DMARD.</w:t>
      </w:r>
    </w:p>
    <w:p w14:paraId="217A4EE9" w14:textId="77777777" w:rsidR="0066653A" w:rsidRPr="005D7595" w:rsidRDefault="0066653A" w:rsidP="00F006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6C320820" w14:textId="77777777" w:rsidR="0066653A" w:rsidRPr="005D7595" w:rsidRDefault="0066653A" w:rsidP="00F00664">
      <w:pPr>
        <w:jc w:val="both"/>
        <w:rPr>
          <w:rFonts w:ascii="Arial" w:hAnsi="Arial" w:cs="Arial"/>
          <w:b/>
          <w:bCs/>
          <w:sz w:val="18"/>
          <w:lang w:val="en-ZA"/>
        </w:rPr>
      </w:pPr>
      <w:r w:rsidRPr="005D7595">
        <w:rPr>
          <w:rFonts w:ascii="Arial" w:hAnsi="Arial" w:cs="Arial"/>
          <w:b/>
          <w:bCs/>
          <w:sz w:val="18"/>
          <w:lang w:val="en-ZA"/>
        </w:rPr>
        <w:t>Enthesitis related arthritis</w:t>
      </w:r>
    </w:p>
    <w:p w14:paraId="566E9867" w14:textId="77777777" w:rsidR="0066653A" w:rsidRPr="005D7595" w:rsidRDefault="0066653A" w:rsidP="00F00664">
      <w:pPr>
        <w:jc w:val="both"/>
        <w:rPr>
          <w:rFonts w:ascii="Arial" w:hAnsi="Arial" w:cs="Arial"/>
          <w:sz w:val="18"/>
          <w:lang w:val="en-ZA"/>
        </w:rPr>
      </w:pPr>
      <w:r w:rsidRPr="005D7595">
        <w:rPr>
          <w:rFonts w:ascii="Arial" w:hAnsi="Arial" w:cs="Arial"/>
          <w:sz w:val="18"/>
          <w:lang w:val="en-ZA"/>
        </w:rPr>
        <w:t>Start NSAID as soon as possible.</w:t>
      </w:r>
    </w:p>
    <w:p w14:paraId="6BD98D18" w14:textId="77777777" w:rsidR="0066653A" w:rsidRPr="005D7595" w:rsidRDefault="0066653A" w:rsidP="00F00664">
      <w:pPr>
        <w:pStyle w:val="ep4"/>
        <w:numPr>
          <w:ilvl w:val="0"/>
          <w:numId w:val="20"/>
        </w:numPr>
        <w:tabs>
          <w:tab w:val="left" w:pos="426"/>
        </w:tabs>
        <w:spacing w:line="240" w:lineRule="auto"/>
        <w:ind w:left="426" w:right="4" w:hanging="426"/>
        <w:rPr>
          <w:rFonts w:cs="Arial"/>
          <w:sz w:val="18"/>
        </w:rPr>
      </w:pPr>
      <w:r w:rsidRPr="005D7595">
        <w:rPr>
          <w:rFonts w:cs="Arial"/>
          <w:sz w:val="18"/>
        </w:rPr>
        <w:t>NSAID, e.g.:</w:t>
      </w:r>
    </w:p>
    <w:p w14:paraId="1406BE38" w14:textId="77777777" w:rsidR="0066653A" w:rsidRPr="005D7595" w:rsidRDefault="0066653A" w:rsidP="00362B96">
      <w:pPr>
        <w:pStyle w:val="head2"/>
        <w:numPr>
          <w:ilvl w:val="0"/>
          <w:numId w:val="4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Ibuprofen, oral, 10 mg/kg/</w:t>
      </w:r>
      <w:r w:rsidR="006931A5" w:rsidRPr="005D7595">
        <w:rPr>
          <w:rFonts w:cs="Arial"/>
          <w:b w:val="0"/>
        </w:rPr>
        <w:t xml:space="preserve">dose </w:t>
      </w:r>
      <w:r w:rsidR="0026728D" w:rsidRPr="005D7595">
        <w:rPr>
          <w:rFonts w:cs="Arial"/>
          <w:b w:val="0"/>
        </w:rPr>
        <w:t>6-8</w:t>
      </w:r>
      <w:r w:rsidR="006931A5" w:rsidRPr="005D7595">
        <w:rPr>
          <w:rFonts w:cs="Arial"/>
          <w:b w:val="0"/>
        </w:rPr>
        <w:t xml:space="preserve"> hourly.</w:t>
      </w:r>
    </w:p>
    <w:tbl>
      <w:tblPr>
        <w:tblW w:w="0" w:type="auto"/>
        <w:tblInd w:w="59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"/>
      </w:tblGrid>
      <w:tr w:rsidR="00736554" w:rsidRPr="005D7595" w14:paraId="08E7D1EE" w14:textId="77777777" w:rsidTr="00362B96">
        <w:tc>
          <w:tcPr>
            <w:tcW w:w="735" w:type="dxa"/>
          </w:tcPr>
          <w:p w14:paraId="61BC1E6B" w14:textId="77777777" w:rsidR="00736554" w:rsidRPr="005D7595" w:rsidRDefault="00736554" w:rsidP="00273872">
            <w:pPr>
              <w:pStyle w:val="head2"/>
              <w:spacing w:line="240" w:lineRule="auto"/>
              <w:jc w:val="center"/>
              <w:rPr>
                <w:rFonts w:cs="Arial"/>
                <w:b w:val="0"/>
                <w:bCs/>
              </w:rPr>
            </w:pPr>
            <w:r w:rsidRPr="005D7595">
              <w:rPr>
                <w:rFonts w:cs="Arial"/>
                <w:b w:val="0"/>
                <w:bCs/>
                <w:i/>
                <w:sz w:val="16"/>
              </w:rPr>
              <w:t>L</w:t>
            </w:r>
            <w:r w:rsidR="00DB53E8" w:rsidRPr="005D7595">
              <w:rPr>
                <w:rFonts w:cs="Arial"/>
                <w:b w:val="0"/>
                <w:bCs/>
                <w:i/>
                <w:sz w:val="16"/>
              </w:rPr>
              <w:t>o</w:t>
            </w:r>
            <w:r w:rsidRPr="005D7595">
              <w:rPr>
                <w:rFonts w:cs="Arial"/>
                <w:b w:val="0"/>
                <w:bCs/>
                <w:i/>
                <w:sz w:val="16"/>
              </w:rPr>
              <w:t>E III</w:t>
            </w:r>
            <w:r w:rsidRPr="005D7595">
              <w:rPr>
                <w:rFonts w:cs="Arial"/>
                <w:b w:val="0"/>
                <w:bCs/>
                <w:sz w:val="16"/>
                <w:vertAlign w:val="superscript"/>
              </w:rPr>
              <w:fldChar w:fldCharType="begin"/>
            </w:r>
            <w:r w:rsidRPr="005D7595">
              <w:rPr>
                <w:rFonts w:cs="Arial"/>
                <w:b w:val="0"/>
                <w:bCs/>
                <w:sz w:val="16"/>
                <w:vertAlign w:val="superscript"/>
              </w:rPr>
              <w:instrText xml:space="preserve"> NOTEREF _Ref421860378 \h  \* MERGEFORMAT </w:instrText>
            </w:r>
            <w:r w:rsidRPr="005D7595">
              <w:rPr>
                <w:rFonts w:cs="Arial"/>
                <w:b w:val="0"/>
                <w:bCs/>
                <w:sz w:val="16"/>
                <w:vertAlign w:val="superscript"/>
              </w:rPr>
            </w:r>
            <w:r w:rsidRPr="005D7595">
              <w:rPr>
                <w:rFonts w:cs="Arial"/>
                <w:b w:val="0"/>
                <w:bCs/>
                <w:sz w:val="16"/>
                <w:vertAlign w:val="superscript"/>
              </w:rPr>
              <w:fldChar w:fldCharType="separate"/>
            </w:r>
            <w:r w:rsidR="0028723B" w:rsidRPr="005D7595">
              <w:rPr>
                <w:rFonts w:cs="Arial"/>
                <w:b w:val="0"/>
                <w:bCs/>
                <w:sz w:val="16"/>
                <w:vertAlign w:val="superscript"/>
              </w:rPr>
              <w:t>i</w:t>
            </w:r>
            <w:r w:rsidRPr="005D7595">
              <w:rPr>
                <w:rFonts w:cs="Arial"/>
                <w:b w:val="0"/>
                <w:bCs/>
                <w:sz w:val="16"/>
                <w:vertAlign w:val="superscript"/>
              </w:rPr>
              <w:fldChar w:fldCharType="end"/>
            </w:r>
          </w:p>
        </w:tc>
      </w:tr>
    </w:tbl>
    <w:p w14:paraId="406D4FE2" w14:textId="77777777" w:rsidR="0066653A" w:rsidRPr="005D7595" w:rsidRDefault="0066653A" w:rsidP="00F00664">
      <w:pPr>
        <w:jc w:val="both"/>
        <w:rPr>
          <w:rFonts w:ascii="Arial" w:hAnsi="Arial" w:cs="Arial"/>
          <w:sz w:val="18"/>
          <w:lang w:val="en-ZA"/>
        </w:rPr>
      </w:pPr>
      <w:r w:rsidRPr="005D7595">
        <w:rPr>
          <w:rFonts w:ascii="Arial" w:hAnsi="Arial" w:cs="Arial"/>
          <w:sz w:val="18"/>
          <w:lang w:val="en-ZA"/>
        </w:rPr>
        <w:t>If severe disease:</w:t>
      </w:r>
    </w:p>
    <w:p w14:paraId="3C9E6253" w14:textId="77777777" w:rsidR="0066653A" w:rsidRPr="005D7595" w:rsidRDefault="0066653A" w:rsidP="00F00664">
      <w:pPr>
        <w:pStyle w:val="head2"/>
        <w:numPr>
          <w:ilvl w:val="0"/>
          <w:numId w:val="4"/>
        </w:numPr>
        <w:spacing w:line="240" w:lineRule="auto"/>
        <w:jc w:val="both"/>
        <w:rPr>
          <w:rFonts w:cs="Arial"/>
        </w:rPr>
      </w:pPr>
      <w:r w:rsidRPr="005D7595">
        <w:rPr>
          <w:rFonts w:cs="Arial"/>
          <w:b w:val="0"/>
        </w:rPr>
        <w:t>Prednisone, oral, 1–2 mg/kg as a single daily dose for 2 weeks and</w:t>
      </w:r>
      <w:r w:rsidR="006C486D" w:rsidRPr="005D7595">
        <w:rPr>
          <w:rFonts w:cs="Arial"/>
          <w:b w:val="0"/>
        </w:rPr>
        <w:t xml:space="preserve"> wean over 2 weeks.</w:t>
      </w:r>
      <w:r w:rsidRPr="005D7595">
        <w:rPr>
          <w:rFonts w:cs="Arial"/>
          <w:b w:val="0"/>
        </w:rPr>
        <w:t xml:space="preserve"> </w:t>
      </w:r>
    </w:p>
    <w:p w14:paraId="232EE019" w14:textId="77777777" w:rsidR="0066653A" w:rsidRPr="005D7595" w:rsidRDefault="0066653A" w:rsidP="00F00664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If no remission in 2–4 months, refer.</w:t>
      </w:r>
    </w:p>
    <w:p w14:paraId="5857DFAB" w14:textId="77777777" w:rsidR="0066653A" w:rsidRPr="005D7595" w:rsidRDefault="0066653A" w:rsidP="00F00664">
      <w:pPr>
        <w:jc w:val="both"/>
        <w:rPr>
          <w:rFonts w:ascii="Arial" w:hAnsi="Arial" w:cs="Arial"/>
          <w:bCs/>
          <w:sz w:val="18"/>
          <w:lang w:val="en-ZA"/>
        </w:rPr>
      </w:pPr>
    </w:p>
    <w:p w14:paraId="3E2C92FD" w14:textId="77777777" w:rsidR="0066653A" w:rsidRPr="005D7595" w:rsidRDefault="0066653A" w:rsidP="00F00664">
      <w:pPr>
        <w:jc w:val="both"/>
        <w:rPr>
          <w:rFonts w:ascii="Arial" w:hAnsi="Arial" w:cs="Arial"/>
          <w:b/>
          <w:bCs/>
          <w:sz w:val="18"/>
          <w:lang w:val="en-ZA"/>
        </w:rPr>
      </w:pPr>
      <w:r w:rsidRPr="005D7595">
        <w:rPr>
          <w:rFonts w:ascii="Arial" w:hAnsi="Arial" w:cs="Arial"/>
          <w:b/>
          <w:bCs/>
          <w:sz w:val="18"/>
          <w:lang w:val="en-ZA"/>
        </w:rPr>
        <w:t>Uveitis management</w:t>
      </w:r>
    </w:p>
    <w:p w14:paraId="4F0FD504" w14:textId="77777777" w:rsidR="0066653A" w:rsidRPr="005D7595" w:rsidRDefault="0066653A" w:rsidP="00F00664">
      <w:pPr>
        <w:jc w:val="both"/>
        <w:rPr>
          <w:rFonts w:ascii="Arial" w:hAnsi="Arial" w:cs="Arial"/>
          <w:sz w:val="18"/>
          <w:szCs w:val="18"/>
          <w:lang w:eastAsia="en-GB"/>
        </w:rPr>
      </w:pPr>
      <w:r w:rsidRPr="005D7595">
        <w:rPr>
          <w:rFonts w:ascii="Arial" w:hAnsi="Arial" w:cs="Arial"/>
          <w:sz w:val="18"/>
          <w:szCs w:val="18"/>
          <w:lang w:eastAsia="en-GB"/>
        </w:rPr>
        <w:t>Manage in consultation with an ophthalmologist.</w:t>
      </w:r>
    </w:p>
    <w:p w14:paraId="2D6BE3E1" w14:textId="791CD364" w:rsidR="0066653A" w:rsidRPr="005D7595" w:rsidRDefault="0066653A" w:rsidP="00F006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eastAsia="en-GB"/>
        </w:rPr>
      </w:pPr>
    </w:p>
    <w:p w14:paraId="7FD09050" w14:textId="77777777" w:rsidR="00362B96" w:rsidRPr="005D7595" w:rsidRDefault="00362B96" w:rsidP="00362B96">
      <w:pPr>
        <w:pStyle w:val="head2"/>
        <w:spacing w:line="240" w:lineRule="auto"/>
        <w:rPr>
          <w:rFonts w:cs="Arial"/>
          <w:b w:val="0"/>
          <w:sz w:val="20"/>
        </w:rPr>
      </w:pPr>
      <w:r w:rsidRPr="005D7595">
        <w:rPr>
          <w:rFonts w:cs="Arial"/>
          <w:sz w:val="20"/>
        </w:rPr>
        <w:t>Management of a Flare of disease</w:t>
      </w:r>
    </w:p>
    <w:p w14:paraId="102EF538" w14:textId="210894F6" w:rsidR="00362B96" w:rsidRPr="005D7595" w:rsidRDefault="00362B96" w:rsidP="00362B96">
      <w:pPr>
        <w:pStyle w:val="ep4"/>
        <w:numPr>
          <w:ilvl w:val="0"/>
          <w:numId w:val="20"/>
        </w:numPr>
        <w:tabs>
          <w:tab w:val="left" w:pos="426"/>
        </w:tabs>
        <w:spacing w:line="240" w:lineRule="auto"/>
        <w:ind w:left="426" w:right="4" w:hanging="426"/>
        <w:rPr>
          <w:rFonts w:cs="Arial"/>
          <w:sz w:val="18"/>
        </w:rPr>
      </w:pPr>
      <w:r w:rsidRPr="005D7595">
        <w:rPr>
          <w:rFonts w:cs="Arial"/>
          <w:sz w:val="18"/>
        </w:rPr>
        <w:t>NSAID, e.g.</w:t>
      </w:r>
    </w:p>
    <w:p w14:paraId="7F3D4C70" w14:textId="28A9D24A" w:rsidR="00362B96" w:rsidRPr="005D7595" w:rsidRDefault="00362B96" w:rsidP="00362B96">
      <w:pPr>
        <w:pStyle w:val="ep4"/>
        <w:numPr>
          <w:ilvl w:val="0"/>
          <w:numId w:val="41"/>
        </w:numPr>
        <w:spacing w:line="240" w:lineRule="auto"/>
        <w:ind w:left="360" w:right="4"/>
        <w:rPr>
          <w:rFonts w:cs="Arial"/>
          <w:bCs/>
        </w:rPr>
      </w:pPr>
      <w:r w:rsidRPr="005D7595">
        <w:rPr>
          <w:rFonts w:cs="Arial"/>
          <w:sz w:val="18"/>
        </w:rPr>
        <w:t xml:space="preserve">  Ibuprofen, oral, 10 mg/kg/dose 6-8 hourly.</w:t>
      </w:r>
      <w:r w:rsidRPr="005D7595">
        <w:rPr>
          <w:rFonts w:cs="Arial"/>
          <w:bCs/>
        </w:rPr>
        <w:t xml:space="preserve"> </w:t>
      </w:r>
    </w:p>
    <w:p w14:paraId="15BEA5C0" w14:textId="77777777" w:rsidR="00362B96" w:rsidRPr="005D7595" w:rsidRDefault="00362B96" w:rsidP="00362B96">
      <w:pPr>
        <w:pStyle w:val="head2"/>
        <w:spacing w:line="240" w:lineRule="auto"/>
        <w:jc w:val="both"/>
        <w:rPr>
          <w:rFonts w:cs="Arial"/>
          <w:b w:val="0"/>
          <w:bCs/>
        </w:rPr>
      </w:pPr>
    </w:p>
    <w:p w14:paraId="390FF049" w14:textId="500CE6A5" w:rsidR="00362B96" w:rsidRPr="005D7595" w:rsidRDefault="00362B96" w:rsidP="00362B96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If severe flare, consider: </w:t>
      </w:r>
    </w:p>
    <w:p w14:paraId="6DAA5CCC" w14:textId="6D8F99E6" w:rsidR="00362B96" w:rsidRPr="005D7595" w:rsidRDefault="00362B96" w:rsidP="00362B96">
      <w:pPr>
        <w:pStyle w:val="head2"/>
        <w:numPr>
          <w:ilvl w:val="0"/>
          <w:numId w:val="43"/>
        </w:numPr>
        <w:spacing w:line="240" w:lineRule="auto"/>
        <w:ind w:left="360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 xml:space="preserve">Prednisone, oral 1-2mg/kg daily </w:t>
      </w:r>
    </w:p>
    <w:p w14:paraId="6AF4F28F" w14:textId="77777777" w:rsidR="00362B96" w:rsidRPr="005D7595" w:rsidRDefault="00362B96" w:rsidP="00362B96">
      <w:pPr>
        <w:pStyle w:val="head2"/>
        <w:spacing w:line="240" w:lineRule="auto"/>
        <w:jc w:val="both"/>
        <w:rPr>
          <w:rFonts w:cs="Arial"/>
          <w:b w:val="0"/>
          <w:bCs/>
        </w:rPr>
      </w:pPr>
    </w:p>
    <w:p w14:paraId="3BB6DE8B" w14:textId="00AC3EE1" w:rsidR="00362B96" w:rsidRPr="005D7595" w:rsidRDefault="00362B96" w:rsidP="00362B96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Prompt referral to subspecialist</w:t>
      </w:r>
    </w:p>
    <w:p w14:paraId="27DE3F61" w14:textId="2B575A14" w:rsidR="00ED6ECC" w:rsidRPr="005D7595" w:rsidRDefault="00ED6ECC" w:rsidP="00F006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eastAsia="en-GB"/>
        </w:rPr>
      </w:pPr>
    </w:p>
    <w:p w14:paraId="5127754D" w14:textId="759232F1" w:rsidR="00ED6ECC" w:rsidRPr="005D7595" w:rsidRDefault="00ED6ECC" w:rsidP="00F006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 w:rsidRPr="005D7595">
        <w:rPr>
          <w:rFonts w:ascii="Arial" w:hAnsi="Arial" w:cs="Arial"/>
          <w:sz w:val="18"/>
          <w:szCs w:val="18"/>
          <w:lang w:eastAsia="en-GB"/>
        </w:rPr>
        <w:t xml:space="preserve">With residual pain not relieved </w:t>
      </w:r>
      <w:r w:rsidR="006448CE" w:rsidRPr="005D7595">
        <w:rPr>
          <w:rFonts w:ascii="Arial" w:hAnsi="Arial" w:cs="Arial"/>
          <w:sz w:val="18"/>
          <w:szCs w:val="18"/>
          <w:lang w:eastAsia="en-GB"/>
        </w:rPr>
        <w:t xml:space="preserve">by DMARDs, NSAIDs and Corticosteroids, consult specialist for appropriate management.  Adopt a holist multimodal pain management plan, see Pain Chapter. </w:t>
      </w:r>
    </w:p>
    <w:p w14:paraId="24B3D4A1" w14:textId="77777777" w:rsidR="00ED6ECC" w:rsidRPr="005D7595" w:rsidRDefault="00ED6ECC" w:rsidP="00F006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eastAsia="en-GB"/>
        </w:rPr>
      </w:pPr>
    </w:p>
    <w:p w14:paraId="1F11F805" w14:textId="77777777" w:rsidR="0066653A" w:rsidRPr="005D7595" w:rsidRDefault="0066653A" w:rsidP="00F00664">
      <w:pPr>
        <w:pStyle w:val="Heading3"/>
        <w:tabs>
          <w:tab w:val="left" w:pos="5910"/>
        </w:tabs>
        <w:jc w:val="both"/>
        <w:rPr>
          <w:rFonts w:cs="Arial"/>
          <w:sz w:val="20"/>
          <w:szCs w:val="20"/>
        </w:rPr>
      </w:pPr>
      <w:r w:rsidRPr="005D7595">
        <w:rPr>
          <w:rFonts w:cs="Arial"/>
          <w:sz w:val="20"/>
          <w:szCs w:val="20"/>
        </w:rPr>
        <w:t xml:space="preserve">REFERRAL </w:t>
      </w:r>
      <w:r w:rsidR="0033501B" w:rsidRPr="005D7595">
        <w:rPr>
          <w:rFonts w:cs="Arial"/>
          <w:sz w:val="20"/>
          <w:szCs w:val="20"/>
        </w:rPr>
        <w:tab/>
      </w:r>
    </w:p>
    <w:p w14:paraId="0F64A406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Cs/>
          <w:color w:val="000000"/>
        </w:rPr>
      </w:pPr>
      <w:r w:rsidRPr="005D7595">
        <w:rPr>
          <w:rFonts w:cs="Arial"/>
          <w:bCs/>
          <w:color w:val="000000"/>
        </w:rPr>
        <w:t xml:space="preserve">Urgent: </w:t>
      </w:r>
      <w:r w:rsidRPr="005D7595">
        <w:rPr>
          <w:rFonts w:cs="Arial"/>
          <w:b w:val="0"/>
          <w:bCs/>
          <w:color w:val="000000"/>
        </w:rPr>
        <w:t>uncontrolled systemic disease.</w:t>
      </w:r>
    </w:p>
    <w:p w14:paraId="22F5233E" w14:textId="4E32182F" w:rsidR="0026728D" w:rsidRPr="005D7595" w:rsidRDefault="0026728D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Paediatric</w:t>
      </w:r>
      <w:r w:rsidR="00F15772" w:rsidRPr="005D7595">
        <w:rPr>
          <w:rFonts w:cs="Arial"/>
          <w:b w:val="0"/>
          <w:bCs/>
          <w:color w:val="000000"/>
        </w:rPr>
        <w:t xml:space="preserve"> specialist or subspecialist</w:t>
      </w:r>
      <w:r w:rsidR="00362B96" w:rsidRPr="005D7595">
        <w:rPr>
          <w:rFonts w:cs="Arial"/>
          <w:b w:val="0"/>
          <w:bCs/>
          <w:color w:val="000000"/>
        </w:rPr>
        <w:t xml:space="preserve"> </w:t>
      </w:r>
      <w:r w:rsidR="00736554" w:rsidRPr="005D7595">
        <w:rPr>
          <w:rFonts w:cs="Arial"/>
          <w:b w:val="0"/>
          <w:bCs/>
          <w:color w:val="000000"/>
        </w:rPr>
        <w:t>referral:</w:t>
      </w:r>
    </w:p>
    <w:p w14:paraId="3155C9AE" w14:textId="77777777" w:rsidR="0066653A" w:rsidRPr="005D7595" w:rsidRDefault="0066653A" w:rsidP="00F00664">
      <w:pPr>
        <w:pStyle w:val="head2"/>
        <w:numPr>
          <w:ilvl w:val="0"/>
          <w:numId w:val="23"/>
        </w:numPr>
        <w:spacing w:line="240" w:lineRule="auto"/>
        <w:ind w:left="720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All for confirmation of diagnosis.</w:t>
      </w:r>
    </w:p>
    <w:p w14:paraId="4326EEFA" w14:textId="77777777" w:rsidR="0026728D" w:rsidRPr="005D7595" w:rsidRDefault="0026728D" w:rsidP="00F00664">
      <w:pPr>
        <w:pStyle w:val="head2"/>
        <w:numPr>
          <w:ilvl w:val="0"/>
          <w:numId w:val="23"/>
        </w:numPr>
        <w:spacing w:line="240" w:lineRule="auto"/>
        <w:ind w:left="720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lastRenderedPageBreak/>
        <w:t>All patients requiring DMARD.</w:t>
      </w:r>
    </w:p>
    <w:p w14:paraId="47AAD3B2" w14:textId="77777777" w:rsidR="0026728D" w:rsidRPr="005D7595" w:rsidRDefault="0026728D" w:rsidP="00F00664">
      <w:pPr>
        <w:pStyle w:val="head2"/>
        <w:numPr>
          <w:ilvl w:val="0"/>
          <w:numId w:val="23"/>
        </w:numPr>
        <w:spacing w:line="240" w:lineRule="auto"/>
        <w:ind w:left="720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Adverse reaction to NSAID.</w:t>
      </w:r>
    </w:p>
    <w:p w14:paraId="7F883C8F" w14:textId="77777777" w:rsidR="0026728D" w:rsidRPr="005D7595" w:rsidRDefault="0026728D" w:rsidP="00F00664">
      <w:pPr>
        <w:pStyle w:val="head2"/>
        <w:numPr>
          <w:ilvl w:val="0"/>
          <w:numId w:val="23"/>
        </w:numPr>
        <w:spacing w:line="240" w:lineRule="auto"/>
        <w:ind w:left="720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Suspected JIA not responding to NSAID therapy.</w:t>
      </w:r>
    </w:p>
    <w:p w14:paraId="2888458B" w14:textId="77777777" w:rsidR="0026728D" w:rsidRPr="005D7595" w:rsidRDefault="0026728D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Ophthalmology</w:t>
      </w:r>
      <w:r w:rsidR="00736554" w:rsidRPr="005D7595">
        <w:rPr>
          <w:rFonts w:cs="Arial"/>
          <w:b w:val="0"/>
          <w:bCs/>
          <w:color w:val="000000"/>
        </w:rPr>
        <w:t xml:space="preserve"> referral:</w:t>
      </w:r>
    </w:p>
    <w:p w14:paraId="0EE0A843" w14:textId="77777777" w:rsidR="0066653A" w:rsidRPr="005D7595" w:rsidRDefault="0066653A" w:rsidP="00F00664">
      <w:pPr>
        <w:pStyle w:val="head2"/>
        <w:numPr>
          <w:ilvl w:val="0"/>
          <w:numId w:val="24"/>
        </w:numPr>
        <w:spacing w:line="240" w:lineRule="auto"/>
        <w:ind w:left="720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For slit lamp examination.</w:t>
      </w:r>
    </w:p>
    <w:p w14:paraId="5BA3BFBF" w14:textId="77777777" w:rsidR="0066653A" w:rsidRPr="005D7595" w:rsidRDefault="0066653A" w:rsidP="00F00664">
      <w:pPr>
        <w:pStyle w:val="head2"/>
        <w:numPr>
          <w:ilvl w:val="0"/>
          <w:numId w:val="24"/>
        </w:numPr>
        <w:spacing w:line="240" w:lineRule="auto"/>
        <w:ind w:left="720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Patients with iridocyclitis and uveitis.</w:t>
      </w:r>
    </w:p>
    <w:p w14:paraId="33FFDF13" w14:textId="77777777" w:rsidR="00BC3C59" w:rsidRPr="005D7595" w:rsidRDefault="0066653A" w:rsidP="00BC3C59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For orthopaedic treatment, e.g. where intra-articular corticosteroids is indicated</w:t>
      </w:r>
      <w:r w:rsidR="00CF639D" w:rsidRPr="005D7595">
        <w:rPr>
          <w:rFonts w:cs="Arial"/>
          <w:b w:val="0"/>
          <w:bCs/>
          <w:color w:val="000000"/>
        </w:rPr>
        <w:t>, or if TB oligoarthritis is suspected</w:t>
      </w:r>
      <w:r w:rsidRPr="005D7595">
        <w:rPr>
          <w:rFonts w:cs="Arial"/>
          <w:b w:val="0"/>
          <w:bCs/>
          <w:color w:val="000000"/>
        </w:rPr>
        <w:t>.</w:t>
      </w:r>
    </w:p>
    <w:p w14:paraId="0CCD7534" w14:textId="77777777" w:rsidR="00296956" w:rsidRPr="005D7595" w:rsidRDefault="00296956">
      <w:pPr>
        <w:pStyle w:val="head2"/>
        <w:spacing w:line="240" w:lineRule="auto"/>
        <w:rPr>
          <w:rFonts w:cs="Arial"/>
          <w:b w:val="0"/>
          <w:sz w:val="16"/>
          <w:szCs w:val="18"/>
        </w:rPr>
      </w:pPr>
    </w:p>
    <w:p w14:paraId="01647A8C" w14:textId="77777777" w:rsidR="0066653A" w:rsidRPr="005D7595" w:rsidRDefault="0066653A">
      <w:pPr>
        <w:pStyle w:val="head2"/>
        <w:spacing w:line="240" w:lineRule="auto"/>
        <w:rPr>
          <w:rFonts w:cs="Arial"/>
          <w:b w:val="0"/>
          <w:bCs/>
          <w:sz w:val="16"/>
          <w:szCs w:val="18"/>
        </w:rPr>
      </w:pPr>
    </w:p>
    <w:p w14:paraId="06BDF447" w14:textId="77777777" w:rsidR="0066653A" w:rsidRPr="005D7595" w:rsidRDefault="0066653A" w:rsidP="00BC3C59">
      <w:pPr>
        <w:pStyle w:val="Heading2"/>
      </w:pPr>
      <w:r w:rsidRPr="005D7595">
        <w:t xml:space="preserve">12.3 KAWASAKI </w:t>
      </w:r>
      <w:r w:rsidR="00CF639D" w:rsidRPr="005D7595">
        <w:t>disease</w:t>
      </w:r>
      <w:r w:rsidRPr="005D7595">
        <w:t>/MUCOCUTANEOUS LYMPH NODE SYNDROME</w:t>
      </w:r>
    </w:p>
    <w:p w14:paraId="4050E9BD" w14:textId="77777777" w:rsidR="0066653A" w:rsidRPr="005D7595" w:rsidRDefault="0066653A">
      <w:pPr>
        <w:rPr>
          <w:rFonts w:ascii="Arial" w:hAnsi="Arial" w:cs="Arial"/>
          <w:bCs/>
          <w:sz w:val="16"/>
        </w:rPr>
      </w:pPr>
      <w:r w:rsidRPr="005D7595">
        <w:rPr>
          <w:rFonts w:ascii="Arial" w:hAnsi="Arial" w:cs="Arial"/>
          <w:bCs/>
          <w:sz w:val="16"/>
        </w:rPr>
        <w:t>M30.3</w:t>
      </w:r>
    </w:p>
    <w:p w14:paraId="7B23C180" w14:textId="77777777" w:rsidR="0066653A" w:rsidRPr="005D7595" w:rsidRDefault="0066653A">
      <w:pPr>
        <w:rPr>
          <w:rFonts w:ascii="Arial" w:hAnsi="Arial" w:cs="Arial"/>
          <w:bCs/>
          <w:sz w:val="16"/>
        </w:rPr>
      </w:pPr>
    </w:p>
    <w:p w14:paraId="25C338BF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sz w:val="20"/>
        </w:rPr>
      </w:pPr>
      <w:r w:rsidRPr="005D7595">
        <w:rPr>
          <w:rFonts w:cs="Arial"/>
          <w:sz w:val="20"/>
        </w:rPr>
        <w:t>DESCRIPTION</w:t>
      </w:r>
    </w:p>
    <w:p w14:paraId="4D64CAEE" w14:textId="50EF4EF8" w:rsidR="0066653A" w:rsidRPr="005D7595" w:rsidRDefault="0066653A" w:rsidP="00F00664">
      <w:pPr>
        <w:pStyle w:val="BodyText"/>
        <w:jc w:val="both"/>
        <w:rPr>
          <w:rFonts w:cs="Arial"/>
          <w:sz w:val="18"/>
          <w:szCs w:val="18"/>
        </w:rPr>
      </w:pPr>
      <w:r w:rsidRPr="005D7595">
        <w:rPr>
          <w:rFonts w:cs="Arial"/>
          <w:sz w:val="18"/>
        </w:rPr>
        <w:t xml:space="preserve">Kawasaki </w:t>
      </w:r>
      <w:r w:rsidR="00027FC8" w:rsidRPr="005D7595">
        <w:rPr>
          <w:rFonts w:cs="Arial"/>
          <w:sz w:val="18"/>
        </w:rPr>
        <w:t xml:space="preserve">disease </w:t>
      </w:r>
      <w:r w:rsidRPr="005D7595">
        <w:rPr>
          <w:rFonts w:cs="Arial"/>
          <w:sz w:val="18"/>
        </w:rPr>
        <w:t xml:space="preserve">is an acute systemic vasculitis of unknown aetiology </w:t>
      </w:r>
      <w:r w:rsidRPr="005D7595">
        <w:rPr>
          <w:rFonts w:cs="Arial"/>
          <w:sz w:val="18"/>
          <w:szCs w:val="18"/>
        </w:rPr>
        <w:t>occurring predominantly in children. It involves small and medium arteries. Most serious complication is coronary artery aneurysms.</w:t>
      </w:r>
    </w:p>
    <w:p w14:paraId="07B55BF6" w14:textId="0BA38B37" w:rsidR="00362B96" w:rsidRPr="005D7595" w:rsidRDefault="00362B96" w:rsidP="00F00664">
      <w:pPr>
        <w:pStyle w:val="BodyText"/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0"/>
      </w:tblGrid>
      <w:tr w:rsidR="0048285B" w:rsidRPr="005D7595" w14:paraId="557297C9" w14:textId="77777777" w:rsidTr="0048285B">
        <w:tc>
          <w:tcPr>
            <w:tcW w:w="6680" w:type="dxa"/>
          </w:tcPr>
          <w:p w14:paraId="3AB539AE" w14:textId="39C47F07" w:rsidR="0048285B" w:rsidRPr="005D7595" w:rsidRDefault="0048285B" w:rsidP="00F00664">
            <w:pPr>
              <w:pStyle w:val="BodyText"/>
              <w:jc w:val="both"/>
              <w:rPr>
                <w:rFonts w:cs="Arial"/>
                <w:sz w:val="18"/>
                <w:szCs w:val="18"/>
              </w:rPr>
            </w:pPr>
            <w:r w:rsidRPr="005D7595">
              <w:rPr>
                <w:rFonts w:cs="Arial"/>
                <w:b/>
                <w:sz w:val="18"/>
                <w:szCs w:val="18"/>
              </w:rPr>
              <w:t>Important</w:t>
            </w:r>
            <w:r w:rsidRPr="005D7595">
              <w:rPr>
                <w:rFonts w:cs="Arial"/>
                <w:sz w:val="18"/>
                <w:szCs w:val="18"/>
              </w:rPr>
              <w:t xml:space="preserve">: MIS-C, a complication of SARS-CoV-2, can mimic Kawasaki Disease </w:t>
            </w:r>
          </w:p>
        </w:tc>
      </w:tr>
    </w:tbl>
    <w:p w14:paraId="1C20709C" w14:textId="77777777" w:rsidR="0048285B" w:rsidRPr="005D7595" w:rsidRDefault="0048285B" w:rsidP="00F00664">
      <w:pPr>
        <w:pStyle w:val="BodyText"/>
        <w:jc w:val="both"/>
        <w:rPr>
          <w:rFonts w:cs="Arial"/>
          <w:sz w:val="18"/>
          <w:szCs w:val="18"/>
        </w:rPr>
      </w:pPr>
    </w:p>
    <w:p w14:paraId="159FE69A" w14:textId="77777777" w:rsidR="0066653A" w:rsidRPr="005D7595" w:rsidRDefault="0066653A" w:rsidP="00F00664">
      <w:pPr>
        <w:pStyle w:val="ep0"/>
        <w:spacing w:line="240" w:lineRule="auto"/>
        <w:rPr>
          <w:rFonts w:cs="Arial"/>
        </w:rPr>
      </w:pPr>
    </w:p>
    <w:p w14:paraId="325E50B4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  <w:sz w:val="20"/>
        </w:rPr>
      </w:pPr>
      <w:r w:rsidRPr="005D7595">
        <w:rPr>
          <w:rFonts w:cs="Arial"/>
          <w:sz w:val="20"/>
        </w:rPr>
        <w:t>DIAGNOSTIC CRITERIA</w:t>
      </w:r>
    </w:p>
    <w:p w14:paraId="674ACA0D" w14:textId="77777777" w:rsidR="0066653A" w:rsidRPr="005D7595" w:rsidRDefault="0066653A" w:rsidP="00F00664">
      <w:pPr>
        <w:pStyle w:val="head2"/>
        <w:spacing w:line="240" w:lineRule="auto"/>
        <w:jc w:val="both"/>
        <w:rPr>
          <w:rFonts w:cs="Arial"/>
        </w:rPr>
      </w:pPr>
      <w:r w:rsidRPr="005D7595">
        <w:rPr>
          <w:rFonts w:cs="Arial"/>
        </w:rPr>
        <w:t>Clinical</w:t>
      </w:r>
    </w:p>
    <w:p w14:paraId="3B364B8F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color w:val="000000"/>
        </w:rPr>
      </w:pPr>
      <w:r w:rsidRPr="005D7595">
        <w:rPr>
          <w:rFonts w:cs="Arial"/>
          <w:b w:val="0"/>
          <w:bCs/>
          <w:color w:val="000000"/>
        </w:rPr>
        <w:t>There is no diagnostic test.</w:t>
      </w:r>
    </w:p>
    <w:p w14:paraId="2CFD89F0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Confirm diagnosis by the presence of fever for </w:t>
      </w:r>
      <w:r w:rsidRPr="005D7595">
        <w:rPr>
          <w:rFonts w:cs="Arial"/>
          <w:b w:val="0"/>
          <w:bCs/>
        </w:rPr>
        <w:sym w:font="Symbol" w:char="F0B3"/>
      </w:r>
      <w:r w:rsidRPr="005D7595">
        <w:rPr>
          <w:rFonts w:cs="Arial"/>
          <w:b w:val="0"/>
          <w:bCs/>
        </w:rPr>
        <w:t xml:space="preserve"> 5 days, lack of another known disease process to explain the illness and the presence of 4 of the 5 criteria listed below:</w:t>
      </w:r>
    </w:p>
    <w:p w14:paraId="15A17FA0" w14:textId="77777777" w:rsidR="0066653A" w:rsidRPr="005D7595" w:rsidRDefault="0066653A" w:rsidP="00F00664">
      <w:pPr>
        <w:pStyle w:val="head2"/>
        <w:numPr>
          <w:ilvl w:val="0"/>
          <w:numId w:val="5"/>
        </w:numPr>
        <w:spacing w:line="240" w:lineRule="auto"/>
        <w:jc w:val="both"/>
        <w:rPr>
          <w:rFonts w:cs="Arial"/>
          <w:b w:val="0"/>
          <w:bCs/>
          <w:lang w:val="en-GB"/>
        </w:rPr>
      </w:pPr>
      <w:r w:rsidRPr="005D7595">
        <w:rPr>
          <w:rFonts w:cs="Arial"/>
          <w:b w:val="0"/>
          <w:bCs/>
          <w:lang w:val="en-GB"/>
        </w:rPr>
        <w:t>bilateral bulbar conjunctival injection without exudates</w:t>
      </w:r>
      <w:r w:rsidR="000F45E8" w:rsidRPr="005D7595">
        <w:rPr>
          <w:rFonts w:cs="Arial"/>
          <w:b w:val="0"/>
          <w:bCs/>
          <w:lang w:val="en-GB"/>
        </w:rPr>
        <w:t>;</w:t>
      </w:r>
    </w:p>
    <w:p w14:paraId="6FA9E2E1" w14:textId="77777777" w:rsidR="0066653A" w:rsidRPr="005D7595" w:rsidRDefault="0066653A" w:rsidP="00F00664">
      <w:pPr>
        <w:pStyle w:val="head2"/>
        <w:numPr>
          <w:ilvl w:val="0"/>
          <w:numId w:val="5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changes of the lips and oral cavity:</w:t>
      </w:r>
      <w:r w:rsidR="006931A5" w:rsidRPr="005D7595">
        <w:rPr>
          <w:rFonts w:cs="Arial"/>
          <w:b w:val="0"/>
          <w:bCs/>
        </w:rPr>
        <w:t xml:space="preserve"> reddening of the oral mucosa,</w:t>
      </w:r>
      <w:r w:rsidR="000F45E8" w:rsidRPr="005D7595">
        <w:rPr>
          <w:rFonts w:cs="Arial"/>
          <w:b w:val="0"/>
          <w:bCs/>
        </w:rPr>
        <w:t xml:space="preserve"> </w:t>
      </w:r>
      <w:r w:rsidRPr="005D7595">
        <w:rPr>
          <w:rFonts w:cs="Arial"/>
          <w:b w:val="0"/>
          <w:bCs/>
        </w:rPr>
        <w:t>pharynx, lips, strawberry tongue, cracking of lips</w:t>
      </w:r>
      <w:r w:rsidR="000F45E8" w:rsidRPr="005D7595">
        <w:rPr>
          <w:rFonts w:cs="Arial"/>
          <w:b w:val="0"/>
          <w:bCs/>
          <w:lang w:val="en-GB"/>
        </w:rPr>
        <w:t>;</w:t>
      </w:r>
    </w:p>
    <w:p w14:paraId="6371D60F" w14:textId="77777777" w:rsidR="0066653A" w:rsidRPr="005D7595" w:rsidRDefault="0066653A" w:rsidP="00F00664">
      <w:pPr>
        <w:pStyle w:val="head2"/>
        <w:numPr>
          <w:ilvl w:val="0"/>
          <w:numId w:val="5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polymorphous rash, primarily on the trunk</w:t>
      </w:r>
      <w:r w:rsidR="000F45E8" w:rsidRPr="005D7595">
        <w:rPr>
          <w:rFonts w:cs="Arial"/>
          <w:b w:val="0"/>
          <w:bCs/>
          <w:lang w:val="en-GB"/>
        </w:rPr>
        <w:t>;</w:t>
      </w:r>
    </w:p>
    <w:p w14:paraId="212DF543" w14:textId="77777777" w:rsidR="0066653A" w:rsidRPr="005D7595" w:rsidRDefault="0066653A" w:rsidP="00F00664">
      <w:pPr>
        <w:pStyle w:val="head2"/>
        <w:numPr>
          <w:ilvl w:val="0"/>
          <w:numId w:val="5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cervical lymphadenopathy (lymph nodes &gt;1.5</w:t>
      </w:r>
      <w:r w:rsidR="006931A5" w:rsidRPr="005D7595">
        <w:rPr>
          <w:rFonts w:cs="Arial"/>
          <w:b w:val="0"/>
          <w:bCs/>
        </w:rPr>
        <w:t xml:space="preserve"> </w:t>
      </w:r>
      <w:r w:rsidRPr="005D7595">
        <w:rPr>
          <w:rFonts w:cs="Arial"/>
          <w:b w:val="0"/>
          <w:bCs/>
        </w:rPr>
        <w:t>cm diameter)</w:t>
      </w:r>
      <w:r w:rsidR="000F45E8" w:rsidRPr="005D7595">
        <w:rPr>
          <w:rFonts w:cs="Arial"/>
          <w:b w:val="0"/>
          <w:bCs/>
          <w:lang w:val="en-GB"/>
        </w:rPr>
        <w:t>;</w:t>
      </w:r>
    </w:p>
    <w:p w14:paraId="7B26CFD2" w14:textId="77777777" w:rsidR="0066653A" w:rsidRPr="005D7595" w:rsidRDefault="0066653A" w:rsidP="00F00664">
      <w:pPr>
        <w:pStyle w:val="head2"/>
        <w:numPr>
          <w:ilvl w:val="0"/>
          <w:numId w:val="5"/>
        </w:numPr>
        <w:spacing w:line="240" w:lineRule="auto"/>
        <w:jc w:val="both"/>
        <w:rPr>
          <w:rFonts w:cs="Arial"/>
          <w:b w:val="0"/>
          <w:bCs/>
          <w:spacing w:val="-4"/>
        </w:rPr>
      </w:pPr>
      <w:r w:rsidRPr="005D7595">
        <w:rPr>
          <w:rFonts w:cs="Arial"/>
          <w:b w:val="0"/>
          <w:bCs/>
          <w:spacing w:val="-4"/>
        </w:rPr>
        <w:t>changes of the extremities, including reddening of the palms and soles, oedema of the hands and/or feet and desquamation of the finger tips and toes.</w:t>
      </w:r>
    </w:p>
    <w:p w14:paraId="1AFFAC3E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A high index of suspicion is required especially in younger children who may present without </w:t>
      </w:r>
      <w:r w:rsidR="00C97894" w:rsidRPr="005D7595">
        <w:rPr>
          <w:rFonts w:cs="Arial"/>
          <w:b w:val="0"/>
          <w:bCs/>
        </w:rPr>
        <w:t>all</w:t>
      </w:r>
      <w:r w:rsidRPr="005D7595">
        <w:rPr>
          <w:rFonts w:cs="Arial"/>
          <w:b w:val="0"/>
          <w:bCs/>
        </w:rPr>
        <w:t xml:space="preserve"> the above or may have incomplete/atypical Kawasaki.</w:t>
      </w:r>
    </w:p>
    <w:p w14:paraId="5D7F913A" w14:textId="77777777" w:rsidR="00C3671D" w:rsidRPr="005D7595" w:rsidRDefault="00C3671D" w:rsidP="00F00664">
      <w:pPr>
        <w:pStyle w:val="head2"/>
        <w:spacing w:line="240" w:lineRule="auto"/>
        <w:jc w:val="both"/>
        <w:rPr>
          <w:rFonts w:cs="Arial"/>
          <w:b w:val="0"/>
          <w:bCs/>
        </w:rPr>
      </w:pPr>
    </w:p>
    <w:p w14:paraId="01F33B96" w14:textId="789FEA6C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Important differential diagnos</w:t>
      </w:r>
      <w:r w:rsidR="00A2276C" w:rsidRPr="005D7595">
        <w:rPr>
          <w:rFonts w:cs="Arial"/>
          <w:b w:val="0"/>
          <w:bCs/>
        </w:rPr>
        <w:t>e</w:t>
      </w:r>
      <w:r w:rsidRPr="005D7595">
        <w:rPr>
          <w:rFonts w:cs="Arial"/>
          <w:b w:val="0"/>
          <w:bCs/>
        </w:rPr>
        <w:t>s:</w:t>
      </w:r>
    </w:p>
    <w:p w14:paraId="6B4190FA" w14:textId="77777777" w:rsidR="0066653A" w:rsidRPr="005D7595" w:rsidRDefault="0066653A" w:rsidP="00F00664">
      <w:pPr>
        <w:pStyle w:val="head2"/>
        <w:numPr>
          <w:ilvl w:val="0"/>
          <w:numId w:val="21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aseptic/</w:t>
      </w:r>
      <w:r w:rsidRPr="005D7595">
        <w:rPr>
          <w:rFonts w:cs="Arial"/>
          <w:b w:val="0"/>
          <w:bCs/>
          <w:lang w:val="fr-FR"/>
        </w:rPr>
        <w:t>bacterial</w:t>
      </w:r>
      <w:r w:rsidRPr="005D7595">
        <w:rPr>
          <w:rFonts w:cs="Arial"/>
          <w:b w:val="0"/>
          <w:bCs/>
        </w:rPr>
        <w:t xml:space="preserve"> meningitis,</w:t>
      </w:r>
    </w:p>
    <w:p w14:paraId="4D63BC76" w14:textId="77777777" w:rsidR="0066653A" w:rsidRPr="005D7595" w:rsidRDefault="0066653A" w:rsidP="00F00664">
      <w:pPr>
        <w:pStyle w:val="head2"/>
        <w:numPr>
          <w:ilvl w:val="0"/>
          <w:numId w:val="21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viral or drug </w:t>
      </w:r>
      <w:r w:rsidRPr="005D7595">
        <w:rPr>
          <w:rFonts w:cs="Arial"/>
          <w:b w:val="0"/>
          <w:bCs/>
          <w:lang w:val="fr-FR"/>
        </w:rPr>
        <w:t>eruption,</w:t>
      </w:r>
    </w:p>
    <w:p w14:paraId="0641CC2B" w14:textId="77777777" w:rsidR="0066653A" w:rsidRPr="005D7595" w:rsidRDefault="0066653A" w:rsidP="00F00664">
      <w:pPr>
        <w:pStyle w:val="head2"/>
        <w:numPr>
          <w:ilvl w:val="0"/>
          <w:numId w:val="21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bacterial </w:t>
      </w:r>
      <w:r w:rsidRPr="005D7595">
        <w:rPr>
          <w:rFonts w:cs="Arial"/>
          <w:b w:val="0"/>
          <w:bCs/>
          <w:lang w:val="fr-FR"/>
        </w:rPr>
        <w:t>adenitis,</w:t>
      </w:r>
    </w:p>
    <w:p w14:paraId="2542442C" w14:textId="77777777" w:rsidR="0066653A" w:rsidRPr="005D7595" w:rsidRDefault="0066653A" w:rsidP="00F00664">
      <w:pPr>
        <w:pStyle w:val="head2"/>
        <w:numPr>
          <w:ilvl w:val="0"/>
          <w:numId w:val="21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diseases </w:t>
      </w:r>
      <w:r w:rsidRPr="005D7595">
        <w:rPr>
          <w:rFonts w:cs="Arial"/>
          <w:b w:val="0"/>
          <w:bCs/>
          <w:lang w:val="fr-FR"/>
        </w:rPr>
        <w:t>mediated</w:t>
      </w:r>
      <w:r w:rsidRPr="005D7595">
        <w:rPr>
          <w:rFonts w:cs="Arial"/>
          <w:b w:val="0"/>
          <w:bCs/>
        </w:rPr>
        <w:t xml:space="preserve"> by staphylococcal or streptococcal toxins,</w:t>
      </w:r>
    </w:p>
    <w:p w14:paraId="7A3E0873" w14:textId="77777777" w:rsidR="0066653A" w:rsidRPr="005D7595" w:rsidRDefault="0066653A" w:rsidP="00F00664">
      <w:pPr>
        <w:pStyle w:val="head2"/>
        <w:numPr>
          <w:ilvl w:val="0"/>
          <w:numId w:val="21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rickettsial diseases</w:t>
      </w:r>
      <w:r w:rsidR="001637A0" w:rsidRPr="005D7595">
        <w:rPr>
          <w:rFonts w:cs="Arial"/>
          <w:b w:val="0"/>
          <w:bCs/>
        </w:rPr>
        <w:t>.</w:t>
      </w:r>
    </w:p>
    <w:p w14:paraId="38D71405" w14:textId="77777777" w:rsidR="0066653A" w:rsidRPr="005D7595" w:rsidRDefault="0066653A" w:rsidP="00F00664">
      <w:pPr>
        <w:pStyle w:val="epb"/>
        <w:spacing w:line="240" w:lineRule="auto"/>
        <w:rPr>
          <w:rFonts w:cs="Arial"/>
          <w:bCs/>
          <w:sz w:val="18"/>
          <w:szCs w:val="24"/>
          <w:lang w:val="en-GB"/>
        </w:rPr>
      </w:pPr>
    </w:p>
    <w:p w14:paraId="2E27E18E" w14:textId="77777777" w:rsidR="0066653A" w:rsidRPr="005D7595" w:rsidRDefault="0066653A" w:rsidP="00F00664">
      <w:pPr>
        <w:pStyle w:val="epb"/>
        <w:spacing w:line="240" w:lineRule="auto"/>
        <w:rPr>
          <w:rFonts w:cs="Arial"/>
          <w:bCs/>
          <w:sz w:val="18"/>
        </w:rPr>
      </w:pPr>
      <w:r w:rsidRPr="005D7595">
        <w:rPr>
          <w:rFonts w:cs="Arial"/>
          <w:bCs/>
          <w:sz w:val="18"/>
          <w:szCs w:val="24"/>
          <w:lang w:val="en-GB"/>
        </w:rPr>
        <w:t>I</w:t>
      </w:r>
      <w:r w:rsidRPr="005D7595">
        <w:rPr>
          <w:rFonts w:cs="Arial"/>
          <w:bCs/>
          <w:sz w:val="18"/>
        </w:rPr>
        <w:t>nvestigations</w:t>
      </w:r>
    </w:p>
    <w:p w14:paraId="4B04C0FA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C-reactive protein.</w:t>
      </w:r>
    </w:p>
    <w:p w14:paraId="106C2019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lastRenderedPageBreak/>
        <w:t xml:space="preserve">FBC: </w:t>
      </w:r>
      <w:r w:rsidR="00313165" w:rsidRPr="005D7595">
        <w:rPr>
          <w:rFonts w:cs="Arial"/>
          <w:b w:val="0"/>
          <w:bCs/>
        </w:rPr>
        <w:t>leucocytosis</w:t>
      </w:r>
      <w:r w:rsidRPr="005D7595">
        <w:rPr>
          <w:rFonts w:cs="Arial"/>
          <w:b w:val="0"/>
          <w:bCs/>
        </w:rPr>
        <w:t xml:space="preserve"> and thrombocytosis</w:t>
      </w:r>
      <w:r w:rsidR="0013170E" w:rsidRPr="005D7595">
        <w:rPr>
          <w:rFonts w:cs="Arial"/>
          <w:b w:val="0"/>
          <w:bCs/>
        </w:rPr>
        <w:t xml:space="preserve"> (</w:t>
      </w:r>
      <w:r w:rsidR="00313165" w:rsidRPr="005D7595">
        <w:rPr>
          <w:rFonts w:cs="Arial"/>
          <w:b w:val="0"/>
          <w:bCs/>
        </w:rPr>
        <w:t xml:space="preserve">thrombocytosis </w:t>
      </w:r>
      <w:r w:rsidR="0013170E" w:rsidRPr="005D7595">
        <w:rPr>
          <w:rFonts w:cs="Arial"/>
          <w:b w:val="0"/>
          <w:bCs/>
        </w:rPr>
        <w:t>usually only occurs in second week of illness)</w:t>
      </w:r>
      <w:r w:rsidRPr="005D7595">
        <w:rPr>
          <w:rFonts w:cs="Arial"/>
          <w:b w:val="0"/>
          <w:bCs/>
        </w:rPr>
        <w:t>.</w:t>
      </w:r>
    </w:p>
    <w:p w14:paraId="1F181A6D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Urine </w:t>
      </w:r>
      <w:r w:rsidR="002D66C3" w:rsidRPr="005D7595">
        <w:rPr>
          <w:rFonts w:cs="Arial"/>
          <w:b w:val="0"/>
          <w:bCs/>
        </w:rPr>
        <w:t>test strip</w:t>
      </w:r>
      <w:r w:rsidRPr="005D7595">
        <w:rPr>
          <w:rFonts w:cs="Arial"/>
          <w:b w:val="0"/>
          <w:bCs/>
        </w:rPr>
        <w:t>: transient pyuria.</w:t>
      </w:r>
    </w:p>
    <w:p w14:paraId="7ABA9C0A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ESR: elevated.</w:t>
      </w:r>
    </w:p>
    <w:p w14:paraId="640120AB" w14:textId="77777777" w:rsidR="0066653A" w:rsidRPr="005D7595" w:rsidRDefault="001637A0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Cardiology assessment, including e</w:t>
      </w:r>
      <w:r w:rsidR="0066653A" w:rsidRPr="005D7595">
        <w:rPr>
          <w:rFonts w:cs="Arial"/>
          <w:b w:val="0"/>
          <w:bCs/>
        </w:rPr>
        <w:t>chocardiography to detect coronary artery aneurysms: 100% sensitivity, 97% specificity, done at beginning and 6 weeks after disease improvement.</w:t>
      </w:r>
      <w:r w:rsidR="0071333E" w:rsidRPr="005D7595">
        <w:rPr>
          <w:rFonts w:cs="Arial"/>
          <w:b w:val="0"/>
          <w:bCs/>
        </w:rPr>
        <w:t xml:space="preserve"> </w:t>
      </w:r>
    </w:p>
    <w:p w14:paraId="1A4F35D6" w14:textId="77777777" w:rsidR="0066653A" w:rsidRPr="005D7595" w:rsidRDefault="0066653A" w:rsidP="00F00664">
      <w:pPr>
        <w:pStyle w:val="epr"/>
        <w:spacing w:line="240" w:lineRule="auto"/>
        <w:jc w:val="both"/>
        <w:rPr>
          <w:rFonts w:cs="Arial"/>
          <w:b/>
          <w:sz w:val="18"/>
        </w:rPr>
      </w:pPr>
    </w:p>
    <w:p w14:paraId="6BD113ED" w14:textId="77777777" w:rsidR="0066653A" w:rsidRPr="005D7595" w:rsidRDefault="0066653A" w:rsidP="00F00664">
      <w:pPr>
        <w:pStyle w:val="epr"/>
        <w:spacing w:line="240" w:lineRule="auto"/>
        <w:jc w:val="both"/>
        <w:rPr>
          <w:b/>
          <w:bCs/>
          <w:sz w:val="20"/>
        </w:rPr>
      </w:pPr>
      <w:r w:rsidRPr="005D7595">
        <w:rPr>
          <w:rFonts w:cs="Arial"/>
          <w:b/>
          <w:sz w:val="20"/>
        </w:rPr>
        <w:t>GENERAL AND SUPPORTIVE MEASURES</w:t>
      </w:r>
    </w:p>
    <w:p w14:paraId="4EF66C59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Routine supportive care.</w:t>
      </w:r>
    </w:p>
    <w:p w14:paraId="5EA778E8" w14:textId="77777777" w:rsidR="0066653A" w:rsidRPr="005D7595" w:rsidRDefault="0066653A" w:rsidP="00F00664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Maintain hydration with oral fluids.</w:t>
      </w:r>
    </w:p>
    <w:p w14:paraId="59D64FAB" w14:textId="77777777" w:rsidR="0066653A" w:rsidRPr="005D7595" w:rsidRDefault="0066653A">
      <w:pPr>
        <w:pStyle w:val="ep2"/>
        <w:spacing w:line="240" w:lineRule="auto"/>
        <w:ind w:left="0" w:firstLine="0"/>
        <w:jc w:val="left"/>
        <w:rPr>
          <w:rFonts w:cs="Arial"/>
          <w:sz w:val="18"/>
        </w:rPr>
      </w:pPr>
    </w:p>
    <w:p w14:paraId="0DBB48D6" w14:textId="77777777" w:rsidR="00C92B7A" w:rsidRPr="005D7595" w:rsidRDefault="00C92B7A">
      <w:pPr>
        <w:pStyle w:val="ep2"/>
        <w:spacing w:line="240" w:lineRule="auto"/>
        <w:ind w:left="0" w:firstLine="0"/>
        <w:jc w:val="left"/>
        <w:rPr>
          <w:rFonts w:cs="Arial"/>
          <w:sz w:val="18"/>
        </w:rPr>
      </w:pPr>
    </w:p>
    <w:p w14:paraId="64E5FAEE" w14:textId="77777777" w:rsidR="0066653A" w:rsidRPr="005D7595" w:rsidRDefault="0066653A">
      <w:pPr>
        <w:pStyle w:val="head2"/>
        <w:spacing w:line="240" w:lineRule="auto"/>
        <w:jc w:val="both"/>
        <w:rPr>
          <w:rFonts w:cs="Arial"/>
          <w:sz w:val="20"/>
        </w:rPr>
      </w:pPr>
      <w:r w:rsidRPr="005D7595">
        <w:rPr>
          <w:rFonts w:cs="Arial"/>
          <w:sz w:val="20"/>
        </w:rPr>
        <w:t>MEDICINE TREATMENT</w:t>
      </w:r>
    </w:p>
    <w:p w14:paraId="65D85759" w14:textId="79C504BE" w:rsidR="0066653A" w:rsidRPr="005D7595" w:rsidRDefault="0066653A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As soon as diagnosed and preferably within first 10 days from onset of fever after specialist consultation</w:t>
      </w:r>
      <w:r w:rsidR="00F718CF" w:rsidRPr="005D7595">
        <w:rPr>
          <w:rFonts w:cs="Arial"/>
          <w:b w:val="0"/>
          <w:bCs/>
        </w:rPr>
        <w:t>:</w:t>
      </w:r>
    </w:p>
    <w:p w14:paraId="379BD7D6" w14:textId="77777777" w:rsidR="0066653A" w:rsidRPr="005D7595" w:rsidRDefault="0066653A">
      <w:pPr>
        <w:pStyle w:val="head2"/>
        <w:numPr>
          <w:ilvl w:val="0"/>
          <w:numId w:val="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Immunoglobulin, IV, 2 g/kg as a single dose administered over 12 hours. </w:t>
      </w:r>
    </w:p>
    <w:p w14:paraId="70B3F2CC" w14:textId="77777777" w:rsidR="0066653A" w:rsidRPr="005D7595" w:rsidRDefault="0066653A" w:rsidP="00273872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Repeat dose, if necessary, if temperature </w:t>
      </w:r>
      <w:r w:rsidR="00CB071D" w:rsidRPr="005D7595">
        <w:rPr>
          <w:rFonts w:cs="Arial"/>
          <w:b w:val="0"/>
          <w:bCs/>
        </w:rPr>
        <w:t xml:space="preserve">does </w:t>
      </w:r>
      <w:r w:rsidRPr="005D7595">
        <w:rPr>
          <w:rFonts w:cs="Arial"/>
          <w:b w:val="0"/>
          <w:bCs/>
        </w:rPr>
        <w:t>not normalise or rash does not resolve within 24 hours.</w:t>
      </w:r>
    </w:p>
    <w:p w14:paraId="427675F1" w14:textId="77777777" w:rsidR="0066653A" w:rsidRPr="005D7595" w:rsidRDefault="0066653A">
      <w:pPr>
        <w:pStyle w:val="head2"/>
        <w:spacing w:line="240" w:lineRule="auto"/>
        <w:jc w:val="both"/>
        <w:rPr>
          <w:rFonts w:cs="Arial"/>
          <w:b w:val="0"/>
          <w:bCs/>
        </w:rPr>
      </w:pPr>
    </w:p>
    <w:p w14:paraId="559785E0" w14:textId="77777777" w:rsidR="0066653A" w:rsidRPr="005D7595" w:rsidRDefault="0066653A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If fever continues after 2 doses:</w:t>
      </w:r>
    </w:p>
    <w:p w14:paraId="30F7CEB9" w14:textId="77777777" w:rsidR="0066653A" w:rsidRPr="005D7595" w:rsidRDefault="0066653A">
      <w:pPr>
        <w:pStyle w:val="head2"/>
        <w:numPr>
          <w:ilvl w:val="0"/>
          <w:numId w:val="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Methylprednisolone, IV, 30 mg/kg/dose. Specialist consultation.</w:t>
      </w:r>
    </w:p>
    <w:p w14:paraId="2DC25BB6" w14:textId="77777777" w:rsidR="0066653A" w:rsidRPr="005D7595" w:rsidRDefault="0066653A">
      <w:pPr>
        <w:pStyle w:val="head2"/>
        <w:spacing w:line="240" w:lineRule="auto"/>
        <w:jc w:val="both"/>
        <w:rPr>
          <w:rFonts w:cs="Arial"/>
          <w:b w:val="0"/>
          <w:bCs/>
        </w:rPr>
      </w:pPr>
    </w:p>
    <w:p w14:paraId="14451A0E" w14:textId="77777777" w:rsidR="0066653A" w:rsidRPr="005D7595" w:rsidRDefault="0066653A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All children: </w:t>
      </w:r>
    </w:p>
    <w:p w14:paraId="3A0542C2" w14:textId="77777777" w:rsidR="0066653A" w:rsidRPr="005D7595" w:rsidRDefault="0066653A">
      <w:pPr>
        <w:pStyle w:val="head2"/>
        <w:numPr>
          <w:ilvl w:val="0"/>
          <w:numId w:val="2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Aspirin (high dose), oral, 20 mg/kg/dose 6 hourly for 72 hrs or until fever settles.</w:t>
      </w:r>
    </w:p>
    <w:p w14:paraId="76DEE4BD" w14:textId="77777777" w:rsidR="00F00664" w:rsidRPr="005D7595" w:rsidRDefault="00F00664" w:rsidP="00F00664">
      <w:pPr>
        <w:pStyle w:val="head2"/>
        <w:spacing w:line="240" w:lineRule="auto"/>
        <w:ind w:left="360"/>
        <w:jc w:val="both"/>
        <w:rPr>
          <w:rFonts w:cs="Arial"/>
          <w:b w:val="0"/>
          <w:bCs/>
          <w:sz w:val="10"/>
          <w:u w:val="single"/>
        </w:rPr>
      </w:pPr>
    </w:p>
    <w:p w14:paraId="5FFA25D0" w14:textId="77777777" w:rsidR="0066653A" w:rsidRPr="005D7595" w:rsidRDefault="006931A5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Follow with:</w:t>
      </w:r>
    </w:p>
    <w:p w14:paraId="1A897FD8" w14:textId="77777777" w:rsidR="0066653A" w:rsidRPr="005D7595" w:rsidRDefault="0066653A" w:rsidP="00893402">
      <w:pPr>
        <w:pStyle w:val="head2"/>
        <w:numPr>
          <w:ilvl w:val="0"/>
          <w:numId w:val="33"/>
        </w:numPr>
        <w:spacing w:line="240" w:lineRule="auto"/>
        <w:ind w:left="360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Aspirin, oral, 3–5mg/kg/day until ESR and platelet count are normal if there are no coronary artery aneurysms.</w:t>
      </w:r>
    </w:p>
    <w:p w14:paraId="27FA4ECC" w14:textId="77777777" w:rsidR="003E5B89" w:rsidRPr="005D7595" w:rsidRDefault="003E5B89" w:rsidP="00893402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If coronary aneurysms are p</w:t>
      </w:r>
      <w:r w:rsidR="00802414" w:rsidRPr="005D7595">
        <w:rPr>
          <w:rFonts w:cs="Arial"/>
          <w:b w:val="0"/>
          <w:bCs/>
        </w:rPr>
        <w:t xml:space="preserve">resent continue for at least 2 </w:t>
      </w:r>
      <w:r w:rsidRPr="005D7595">
        <w:rPr>
          <w:rFonts w:cs="Arial"/>
          <w:b w:val="0"/>
          <w:bCs/>
        </w:rPr>
        <w:t>years after aneurysms have resolved or lifelong if coronary aneurysms persist</w:t>
      </w:r>
      <w:r w:rsidR="00F00664" w:rsidRPr="005D7595">
        <w:rPr>
          <w:rFonts w:cs="Arial"/>
          <w:b w:val="0"/>
          <w:bCs/>
        </w:rPr>
        <w:t>.</w:t>
      </w:r>
    </w:p>
    <w:p w14:paraId="48ADACF8" w14:textId="77777777" w:rsidR="0066653A" w:rsidRPr="005D7595" w:rsidRDefault="0066653A">
      <w:pPr>
        <w:pStyle w:val="head2"/>
        <w:spacing w:line="240" w:lineRule="auto"/>
        <w:jc w:val="both"/>
        <w:rPr>
          <w:rFonts w:cs="Arial"/>
          <w:b w:val="0"/>
          <w:bCs/>
        </w:rPr>
      </w:pPr>
    </w:p>
    <w:p w14:paraId="49D17D29" w14:textId="77777777" w:rsidR="0066653A" w:rsidRPr="005D7595" w:rsidRDefault="0066653A">
      <w:pPr>
        <w:pStyle w:val="head2"/>
        <w:spacing w:line="240" w:lineRule="auto"/>
        <w:jc w:val="both"/>
        <w:rPr>
          <w:rFonts w:cs="Arial"/>
          <w:sz w:val="20"/>
        </w:rPr>
      </w:pPr>
      <w:r w:rsidRPr="005D7595">
        <w:rPr>
          <w:rFonts w:cs="Arial"/>
          <w:sz w:val="20"/>
        </w:rPr>
        <w:t>REFERRAL</w:t>
      </w:r>
    </w:p>
    <w:p w14:paraId="04BB6A49" w14:textId="77777777" w:rsidR="0066653A" w:rsidRPr="005D7595" w:rsidRDefault="0066653A" w:rsidP="00273872">
      <w:pPr>
        <w:pStyle w:val="head2"/>
        <w:numPr>
          <w:ilvl w:val="0"/>
          <w:numId w:val="18"/>
        </w:numPr>
        <w:spacing w:line="240" w:lineRule="auto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All patients for confirmation of diagnosis.</w:t>
      </w:r>
    </w:p>
    <w:p w14:paraId="24E92493" w14:textId="77777777" w:rsidR="0066653A" w:rsidRPr="005D7595" w:rsidRDefault="0066653A" w:rsidP="00273872">
      <w:pPr>
        <w:pStyle w:val="head2"/>
        <w:numPr>
          <w:ilvl w:val="0"/>
          <w:numId w:val="18"/>
        </w:numPr>
        <w:spacing w:line="240" w:lineRule="auto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For echocardiography to confirm presence of coronary artery aneurysms.</w:t>
      </w:r>
    </w:p>
    <w:p w14:paraId="1F2CDBC5" w14:textId="77777777" w:rsidR="0066653A" w:rsidRPr="005D7595" w:rsidRDefault="0066653A">
      <w:pPr>
        <w:pStyle w:val="ep4"/>
        <w:spacing w:line="240" w:lineRule="auto"/>
        <w:ind w:left="0" w:firstLine="0"/>
        <w:rPr>
          <w:rFonts w:cs="Arial"/>
          <w:sz w:val="18"/>
        </w:rPr>
      </w:pPr>
    </w:p>
    <w:p w14:paraId="16F7C92B" w14:textId="77777777" w:rsidR="0066653A" w:rsidRPr="005D7595" w:rsidRDefault="0066653A">
      <w:pPr>
        <w:pStyle w:val="ep4"/>
        <w:spacing w:line="240" w:lineRule="auto"/>
        <w:rPr>
          <w:rFonts w:cs="Arial"/>
          <w:sz w:val="18"/>
        </w:rPr>
      </w:pPr>
    </w:p>
    <w:p w14:paraId="3AED3DBB" w14:textId="77777777" w:rsidR="0066653A" w:rsidRPr="005D7595" w:rsidRDefault="0066653A" w:rsidP="00BC3C59">
      <w:pPr>
        <w:pStyle w:val="Heading2"/>
        <w:rPr>
          <w:snapToGrid w:val="0"/>
        </w:rPr>
      </w:pPr>
      <w:r w:rsidRPr="005D7595">
        <w:rPr>
          <w:snapToGrid w:val="0"/>
        </w:rPr>
        <w:t>12.4 Systemic Lupus Erythematosus</w:t>
      </w:r>
    </w:p>
    <w:p w14:paraId="3A65F0DF" w14:textId="77777777" w:rsidR="0066653A" w:rsidRPr="005D7595" w:rsidRDefault="0066653A">
      <w:pPr>
        <w:rPr>
          <w:rFonts w:ascii="Arial" w:hAnsi="Arial" w:cs="Arial"/>
          <w:bCs/>
          <w:snapToGrid w:val="0"/>
          <w:sz w:val="16"/>
        </w:rPr>
      </w:pPr>
      <w:r w:rsidRPr="005D7595">
        <w:rPr>
          <w:rFonts w:ascii="Arial" w:hAnsi="Arial" w:cs="Arial"/>
          <w:bCs/>
          <w:snapToGrid w:val="0"/>
          <w:sz w:val="16"/>
        </w:rPr>
        <w:t>M32</w:t>
      </w:r>
      <w:r w:rsidR="00D42C34" w:rsidRPr="005D7595">
        <w:rPr>
          <w:rFonts w:ascii="Arial" w:hAnsi="Arial" w:cs="Arial"/>
          <w:bCs/>
          <w:snapToGrid w:val="0"/>
          <w:sz w:val="16"/>
        </w:rPr>
        <w:t>.9</w:t>
      </w:r>
    </w:p>
    <w:p w14:paraId="73D66EDB" w14:textId="77777777" w:rsidR="0066653A" w:rsidRPr="005D7595" w:rsidRDefault="0066653A">
      <w:pPr>
        <w:rPr>
          <w:rFonts w:ascii="Arial" w:hAnsi="Arial" w:cs="Arial"/>
          <w:bCs/>
          <w:snapToGrid w:val="0"/>
          <w:sz w:val="12"/>
          <w:szCs w:val="16"/>
        </w:rPr>
      </w:pPr>
    </w:p>
    <w:p w14:paraId="0467AB38" w14:textId="77777777" w:rsidR="0066653A" w:rsidRPr="005D7595" w:rsidRDefault="0066653A">
      <w:pPr>
        <w:pStyle w:val="head2"/>
        <w:spacing w:line="240" w:lineRule="auto"/>
        <w:rPr>
          <w:snapToGrid w:val="0"/>
          <w:sz w:val="20"/>
        </w:rPr>
      </w:pPr>
      <w:r w:rsidRPr="005D7595">
        <w:rPr>
          <w:snapToGrid w:val="0"/>
          <w:sz w:val="20"/>
        </w:rPr>
        <w:t>DESCRIPTION</w:t>
      </w:r>
    </w:p>
    <w:p w14:paraId="182026F0" w14:textId="2A67E23C" w:rsidR="0066653A" w:rsidRPr="005D7595" w:rsidRDefault="0066653A">
      <w:pPr>
        <w:pStyle w:val="BodyText2"/>
        <w:jc w:val="both"/>
        <w:rPr>
          <w:rFonts w:cs="Arial"/>
        </w:rPr>
      </w:pPr>
      <w:r w:rsidRPr="005D7595">
        <w:rPr>
          <w:rFonts w:cs="Arial"/>
        </w:rPr>
        <w:t xml:space="preserve">Systemic lupus erythematosus (SLE) is a multisystem inflammatory disease characterised by the presence of auto-antibodies directed against various cellular components, particularly DNA. It is often associated with antiphospholipid-antibody-mediated </w:t>
      </w:r>
      <w:r w:rsidR="00D42C34" w:rsidRPr="005D7595">
        <w:rPr>
          <w:rFonts w:cs="Arial"/>
        </w:rPr>
        <w:t>hypercoagulability</w:t>
      </w:r>
      <w:r w:rsidRPr="005D7595">
        <w:rPr>
          <w:rFonts w:cs="Arial"/>
        </w:rPr>
        <w:t>. In children it predominantly targets the kidneys (in 50</w:t>
      </w:r>
      <w:r w:rsidRPr="005D7595">
        <w:rPr>
          <w:rFonts w:cs="Arial"/>
          <w:b/>
          <w:bCs w:val="0"/>
        </w:rPr>
        <w:t>–</w:t>
      </w:r>
      <w:r w:rsidRPr="005D7595">
        <w:rPr>
          <w:rFonts w:cs="Arial"/>
        </w:rPr>
        <w:t>80%), central nervous system, skin and joints.</w:t>
      </w:r>
    </w:p>
    <w:p w14:paraId="24828361" w14:textId="77777777" w:rsidR="006931A5" w:rsidRPr="005D7595" w:rsidRDefault="006931A5">
      <w:pPr>
        <w:pStyle w:val="BodyText2"/>
        <w:jc w:val="both"/>
        <w:rPr>
          <w:rFonts w:cs="Arial"/>
          <w:sz w:val="12"/>
        </w:rPr>
      </w:pPr>
    </w:p>
    <w:p w14:paraId="3DF6F0F0" w14:textId="77777777" w:rsidR="0066653A" w:rsidRPr="005D7595" w:rsidRDefault="0066653A">
      <w:pPr>
        <w:pStyle w:val="BodyText2"/>
        <w:jc w:val="both"/>
        <w:rPr>
          <w:rFonts w:cs="Arial"/>
        </w:rPr>
      </w:pPr>
      <w:r w:rsidRPr="005D7595">
        <w:rPr>
          <w:rFonts w:cs="Arial"/>
        </w:rPr>
        <w:lastRenderedPageBreak/>
        <w:t>Treatment of acute lupus depends on severity of illness, with more aggressive treatment for CNS, renal and haematologic involvement.</w:t>
      </w:r>
    </w:p>
    <w:p w14:paraId="4585F2B7" w14:textId="77777777" w:rsidR="0066653A" w:rsidRPr="005D7595" w:rsidRDefault="0066653A">
      <w:pPr>
        <w:pStyle w:val="BodyText2"/>
        <w:rPr>
          <w:rFonts w:cs="Arial"/>
          <w:bCs w:val="0"/>
          <w:sz w:val="12"/>
          <w:szCs w:val="16"/>
        </w:rPr>
      </w:pPr>
    </w:p>
    <w:p w14:paraId="3EBD33EB" w14:textId="77777777" w:rsidR="0066653A" w:rsidRPr="005D7595" w:rsidRDefault="0066653A">
      <w:pPr>
        <w:rPr>
          <w:rFonts w:ascii="Arial" w:hAnsi="Arial" w:cs="Arial"/>
          <w:b/>
          <w:snapToGrid w:val="0"/>
          <w:sz w:val="20"/>
        </w:rPr>
      </w:pPr>
      <w:r w:rsidRPr="005D7595">
        <w:rPr>
          <w:rFonts w:ascii="Arial" w:hAnsi="Arial" w:cs="Arial"/>
          <w:b/>
          <w:snapToGrid w:val="0"/>
          <w:sz w:val="20"/>
        </w:rPr>
        <w:t>DIAGNOSTIC CRITERIA</w:t>
      </w:r>
    </w:p>
    <w:p w14:paraId="7B7D8540" w14:textId="77777777" w:rsidR="0066653A" w:rsidRPr="005D7595" w:rsidRDefault="0066653A">
      <w:pPr>
        <w:rPr>
          <w:rFonts w:ascii="Arial" w:hAnsi="Arial" w:cs="Arial"/>
          <w:b/>
          <w:snapToGrid w:val="0"/>
          <w:sz w:val="18"/>
        </w:rPr>
      </w:pPr>
      <w:r w:rsidRPr="005D7595">
        <w:rPr>
          <w:rFonts w:ascii="Arial" w:hAnsi="Arial" w:cs="Arial"/>
          <w:b/>
          <w:snapToGrid w:val="0"/>
          <w:sz w:val="18"/>
        </w:rPr>
        <w:t>Clinical</w:t>
      </w:r>
    </w:p>
    <w:p w14:paraId="61C13A94" w14:textId="71B5B7C5" w:rsidR="0046170D" w:rsidRPr="005D7595" w:rsidRDefault="0066653A" w:rsidP="00BC3C59">
      <w:pPr>
        <w:pStyle w:val="head2"/>
        <w:spacing w:line="240" w:lineRule="auto"/>
        <w:rPr>
          <w:rFonts w:cs="Arial"/>
          <w:bCs/>
          <w:snapToGrid w:val="0"/>
        </w:rPr>
      </w:pPr>
      <w:r w:rsidRPr="005D7595">
        <w:rPr>
          <w:rFonts w:cs="Arial"/>
          <w:b w:val="0"/>
          <w:bCs/>
        </w:rPr>
        <w:t>Diagnosis may be elusive due to its variations in presentation and is confirmed with</w:t>
      </w:r>
      <w:r w:rsidR="0046170D" w:rsidRPr="005D7595">
        <w:rPr>
          <w:rFonts w:cs="Arial"/>
          <w:b w:val="0"/>
          <w:bCs/>
        </w:rPr>
        <w:t>:</w:t>
      </w:r>
      <w:r w:rsidRPr="005D7595">
        <w:rPr>
          <w:rFonts w:cs="Arial"/>
          <w:b w:val="0"/>
          <w:bCs/>
        </w:rPr>
        <w:t xml:space="preserve"> </w:t>
      </w:r>
    </w:p>
    <w:p w14:paraId="5DA8DC0B" w14:textId="0D5A7182" w:rsidR="00BC3C59" w:rsidRPr="005D7595" w:rsidRDefault="00BC3C59" w:rsidP="00BC3C59">
      <w:pPr>
        <w:pStyle w:val="head2"/>
        <w:spacing w:line="240" w:lineRule="auto"/>
        <w:rPr>
          <w:rFonts w:cs="Arial"/>
          <w:bCs/>
          <w:snapToGrid w:val="0"/>
        </w:rPr>
      </w:pPr>
      <w:r w:rsidRPr="005D7595">
        <w:rPr>
          <w:rFonts w:cs="Arial"/>
          <w:bCs/>
          <w:snapToGrid w:val="0"/>
        </w:rPr>
        <w:t>SLICC CLASSIFICATION FOR SLE</w:t>
      </w:r>
    </w:p>
    <w:p w14:paraId="72E92D42" w14:textId="302F15BC" w:rsidR="00BC3C59" w:rsidRPr="005D7595" w:rsidRDefault="00BC3C59" w:rsidP="00BC3C59">
      <w:pPr>
        <w:pStyle w:val="head2"/>
        <w:rPr>
          <w:rFonts w:cs="Arial"/>
          <w:b w:val="0"/>
          <w:i/>
          <w:iCs/>
          <w:snapToGrid w:val="0"/>
        </w:rPr>
      </w:pPr>
      <w:r w:rsidRPr="005D7595">
        <w:rPr>
          <w:rFonts w:cs="Arial"/>
          <w:b w:val="0"/>
          <w:i/>
          <w:iCs/>
          <w:snapToGrid w:val="0"/>
          <w:lang w:val="en-US"/>
        </w:rPr>
        <w:t xml:space="preserve">Requirements: </w:t>
      </w:r>
      <w:r w:rsidR="0046170D" w:rsidRPr="005D7595">
        <w:rPr>
          <w:rFonts w:cs="Arial"/>
          <w:b w:val="0"/>
          <w:i/>
          <w:iCs/>
          <w:snapToGrid w:val="0"/>
          <w:lang w:val="en-US"/>
        </w:rPr>
        <w:t xml:space="preserve">≥ </w:t>
      </w:r>
      <w:r w:rsidRPr="005D7595">
        <w:rPr>
          <w:rFonts w:cs="Arial"/>
          <w:b w:val="0"/>
          <w:i/>
          <w:iCs/>
          <w:snapToGrid w:val="0"/>
          <w:lang w:val="en-US"/>
        </w:rPr>
        <w:t>4</w:t>
      </w:r>
      <w:r w:rsidR="0046170D" w:rsidRPr="005D7595">
        <w:rPr>
          <w:rFonts w:cs="Arial"/>
          <w:b w:val="0"/>
          <w:i/>
          <w:iCs/>
          <w:snapToGrid w:val="0"/>
          <w:lang w:val="en-US"/>
        </w:rPr>
        <w:t xml:space="preserve"> </w:t>
      </w:r>
      <w:r w:rsidRPr="005D7595">
        <w:rPr>
          <w:rFonts w:cs="Arial"/>
          <w:b w:val="0"/>
          <w:i/>
          <w:iCs/>
          <w:snapToGrid w:val="0"/>
          <w:lang w:val="en-US"/>
        </w:rPr>
        <w:t>criteria (at least 1 clinical and 1 laboratory criteria)</w:t>
      </w:r>
      <w:r w:rsidR="0046170D" w:rsidRPr="005D7595">
        <w:rPr>
          <w:rFonts w:cs="Arial"/>
          <w:b w:val="0"/>
          <w:i/>
          <w:iCs/>
          <w:snapToGrid w:val="0"/>
        </w:rPr>
        <w:t xml:space="preserve"> </w:t>
      </w:r>
      <w:r w:rsidRPr="005D7595">
        <w:rPr>
          <w:rFonts w:cs="Arial"/>
          <w:b w:val="0"/>
          <w:i/>
          <w:iCs/>
          <w:snapToGrid w:val="0"/>
          <w:lang w:val="en-US"/>
        </w:rPr>
        <w:t>OR biopsy-proven lupus nephritis with positive ANA or Anti-DNA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3340"/>
      </w:tblGrid>
      <w:tr w:rsidR="00BC3C59" w:rsidRPr="005D7595" w14:paraId="65773724" w14:textId="77777777" w:rsidTr="00BC3C59">
        <w:tc>
          <w:tcPr>
            <w:tcW w:w="3340" w:type="dxa"/>
          </w:tcPr>
          <w:p w14:paraId="767A36F5" w14:textId="77777777" w:rsidR="00BC3C59" w:rsidRPr="005D7595" w:rsidRDefault="00BC3C59" w:rsidP="0046170D">
            <w:pPr>
              <w:pStyle w:val="head2"/>
              <w:spacing w:line="240" w:lineRule="auto"/>
              <w:jc w:val="center"/>
              <w:rPr>
                <w:rFonts w:cs="Arial"/>
                <w:bCs/>
                <w:snapToGrid w:val="0"/>
              </w:rPr>
            </w:pPr>
            <w:r w:rsidRPr="005D7595">
              <w:rPr>
                <w:rFonts w:cs="Arial"/>
                <w:bCs/>
                <w:snapToGrid w:val="0"/>
              </w:rPr>
              <w:t>CLINICAL CRITERIA</w:t>
            </w:r>
          </w:p>
        </w:tc>
        <w:tc>
          <w:tcPr>
            <w:tcW w:w="3340" w:type="dxa"/>
          </w:tcPr>
          <w:p w14:paraId="48957CB8" w14:textId="77777777" w:rsidR="00BC3C59" w:rsidRPr="005D7595" w:rsidRDefault="00BC3C59" w:rsidP="0046170D">
            <w:pPr>
              <w:pStyle w:val="head2"/>
              <w:spacing w:line="240" w:lineRule="auto"/>
              <w:jc w:val="center"/>
              <w:rPr>
                <w:rFonts w:cs="Arial"/>
                <w:bCs/>
                <w:snapToGrid w:val="0"/>
              </w:rPr>
            </w:pPr>
            <w:r w:rsidRPr="005D7595">
              <w:rPr>
                <w:rFonts w:cs="Arial"/>
                <w:bCs/>
                <w:snapToGrid w:val="0"/>
              </w:rPr>
              <w:t>IMMUNONOLOGIC CRITERIA</w:t>
            </w:r>
          </w:p>
          <w:p w14:paraId="499B4A1E" w14:textId="59976913" w:rsidR="00476671" w:rsidRPr="005D7595" w:rsidRDefault="00ED6ECC" w:rsidP="0046170D">
            <w:pPr>
              <w:pStyle w:val="head2"/>
              <w:spacing w:line="240" w:lineRule="auto"/>
              <w:jc w:val="center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sz w:val="16"/>
              </w:rPr>
              <w:t>(positive result)</w:t>
            </w:r>
          </w:p>
        </w:tc>
      </w:tr>
      <w:tr w:rsidR="00BC3C59" w:rsidRPr="005D7595" w14:paraId="5CD9C9B1" w14:textId="77777777" w:rsidTr="00BC3C59">
        <w:tc>
          <w:tcPr>
            <w:tcW w:w="3340" w:type="dxa"/>
          </w:tcPr>
          <w:p w14:paraId="298B3C8B" w14:textId="77777777" w:rsidR="003F157D" w:rsidRPr="005D7595" w:rsidRDefault="00132BE0" w:rsidP="0046170D">
            <w:pPr>
              <w:pStyle w:val="head2"/>
              <w:numPr>
                <w:ilvl w:val="0"/>
                <w:numId w:val="38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Acute Cutaneous Lupus</w:t>
            </w:r>
          </w:p>
          <w:p w14:paraId="5D9E5984" w14:textId="77777777" w:rsidR="003F157D" w:rsidRPr="005D7595" w:rsidRDefault="00132BE0" w:rsidP="0046170D">
            <w:pPr>
              <w:pStyle w:val="head2"/>
              <w:numPr>
                <w:ilvl w:val="0"/>
                <w:numId w:val="38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Chronic Cutaneous Lupus</w:t>
            </w:r>
          </w:p>
          <w:p w14:paraId="1EDCFF90" w14:textId="77777777" w:rsidR="003F157D" w:rsidRPr="005D7595" w:rsidRDefault="00132BE0" w:rsidP="0046170D">
            <w:pPr>
              <w:pStyle w:val="head2"/>
              <w:numPr>
                <w:ilvl w:val="0"/>
                <w:numId w:val="38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Oral or nasal ulcers</w:t>
            </w:r>
          </w:p>
          <w:p w14:paraId="1F44EC4A" w14:textId="77777777" w:rsidR="003F157D" w:rsidRPr="005D7595" w:rsidRDefault="00132BE0" w:rsidP="0046170D">
            <w:pPr>
              <w:pStyle w:val="head2"/>
              <w:numPr>
                <w:ilvl w:val="0"/>
                <w:numId w:val="38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Non-scarring alopecia</w:t>
            </w:r>
          </w:p>
          <w:p w14:paraId="32299678" w14:textId="77777777" w:rsidR="003F157D" w:rsidRPr="005D7595" w:rsidRDefault="00132BE0" w:rsidP="0046170D">
            <w:pPr>
              <w:pStyle w:val="head2"/>
              <w:numPr>
                <w:ilvl w:val="0"/>
                <w:numId w:val="38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Arthritis</w:t>
            </w:r>
          </w:p>
          <w:p w14:paraId="007E4D4B" w14:textId="77777777" w:rsidR="003F157D" w:rsidRPr="005D7595" w:rsidRDefault="00132BE0" w:rsidP="0046170D">
            <w:pPr>
              <w:pStyle w:val="head2"/>
              <w:numPr>
                <w:ilvl w:val="0"/>
                <w:numId w:val="38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Serositis</w:t>
            </w:r>
          </w:p>
          <w:p w14:paraId="0867E59B" w14:textId="77777777" w:rsidR="003F157D" w:rsidRPr="005D7595" w:rsidRDefault="00132BE0" w:rsidP="0046170D">
            <w:pPr>
              <w:pStyle w:val="head2"/>
              <w:numPr>
                <w:ilvl w:val="0"/>
                <w:numId w:val="38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Renal</w:t>
            </w:r>
          </w:p>
          <w:p w14:paraId="14E016FF" w14:textId="77777777" w:rsidR="003F157D" w:rsidRPr="005D7595" w:rsidRDefault="00132BE0" w:rsidP="0046170D">
            <w:pPr>
              <w:pStyle w:val="head2"/>
              <w:numPr>
                <w:ilvl w:val="0"/>
                <w:numId w:val="38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Neurologic</w:t>
            </w:r>
          </w:p>
          <w:p w14:paraId="73DEEFA4" w14:textId="77777777" w:rsidR="003F157D" w:rsidRPr="005D7595" w:rsidRDefault="00132BE0" w:rsidP="0046170D">
            <w:pPr>
              <w:pStyle w:val="head2"/>
              <w:numPr>
                <w:ilvl w:val="0"/>
                <w:numId w:val="38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Hemolytic anemia</w:t>
            </w:r>
          </w:p>
          <w:p w14:paraId="4A9C5536" w14:textId="77777777" w:rsidR="003F157D" w:rsidRPr="005D7595" w:rsidRDefault="00132BE0" w:rsidP="0046170D">
            <w:pPr>
              <w:pStyle w:val="head2"/>
              <w:numPr>
                <w:ilvl w:val="0"/>
                <w:numId w:val="38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Leukopenia</w:t>
            </w:r>
          </w:p>
          <w:p w14:paraId="6A7DC6C4" w14:textId="065082BF" w:rsidR="00BC3C59" w:rsidRPr="005D7595" w:rsidRDefault="00BC3C59" w:rsidP="0046170D">
            <w:pPr>
              <w:pStyle w:val="head2"/>
              <w:numPr>
                <w:ilvl w:val="0"/>
                <w:numId w:val="38"/>
              </w:numPr>
              <w:spacing w:line="240" w:lineRule="auto"/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Thrombocytopenia (&lt;100,000/mm</w:t>
            </w:r>
            <w:r w:rsidRPr="005D7595">
              <w:rPr>
                <w:rFonts w:cs="Arial"/>
                <w:b w:val="0"/>
                <w:bCs/>
                <w:snapToGrid w:val="0"/>
                <w:vertAlign w:val="superscript"/>
                <w:lang w:val="en-US"/>
              </w:rPr>
              <w:t>3</w:t>
            </w:r>
          </w:p>
        </w:tc>
        <w:tc>
          <w:tcPr>
            <w:tcW w:w="3340" w:type="dxa"/>
          </w:tcPr>
          <w:p w14:paraId="763F3859" w14:textId="77777777" w:rsidR="003F157D" w:rsidRPr="005D7595" w:rsidRDefault="00132BE0" w:rsidP="0046170D">
            <w:pPr>
              <w:pStyle w:val="head2"/>
              <w:numPr>
                <w:ilvl w:val="0"/>
                <w:numId w:val="39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ANA</w:t>
            </w:r>
          </w:p>
          <w:p w14:paraId="7261A4CA" w14:textId="77777777" w:rsidR="003F157D" w:rsidRPr="005D7595" w:rsidRDefault="00132BE0" w:rsidP="0046170D">
            <w:pPr>
              <w:pStyle w:val="head2"/>
              <w:numPr>
                <w:ilvl w:val="0"/>
                <w:numId w:val="39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Anti-DNA</w:t>
            </w:r>
          </w:p>
          <w:p w14:paraId="26FBE055" w14:textId="77777777" w:rsidR="003F157D" w:rsidRPr="005D7595" w:rsidRDefault="00132BE0" w:rsidP="0046170D">
            <w:pPr>
              <w:pStyle w:val="head2"/>
              <w:numPr>
                <w:ilvl w:val="0"/>
                <w:numId w:val="39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Anti-Sm</w:t>
            </w:r>
          </w:p>
          <w:p w14:paraId="27D9D59A" w14:textId="77777777" w:rsidR="003F157D" w:rsidRPr="005D7595" w:rsidRDefault="00132BE0" w:rsidP="0046170D">
            <w:pPr>
              <w:pStyle w:val="head2"/>
              <w:numPr>
                <w:ilvl w:val="0"/>
                <w:numId w:val="39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Antiphospholipid Ab</w:t>
            </w:r>
          </w:p>
          <w:p w14:paraId="6AE43BAD" w14:textId="77777777" w:rsidR="003F157D" w:rsidRPr="005D7595" w:rsidRDefault="00132BE0" w:rsidP="0046170D">
            <w:pPr>
              <w:pStyle w:val="head2"/>
              <w:numPr>
                <w:ilvl w:val="0"/>
                <w:numId w:val="39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Low complement (C3, C4, CH50)</w:t>
            </w:r>
          </w:p>
          <w:p w14:paraId="50D247AB" w14:textId="43EF0794" w:rsidR="003F157D" w:rsidRPr="005D7595" w:rsidRDefault="00132BE0" w:rsidP="0046170D">
            <w:pPr>
              <w:pStyle w:val="head2"/>
              <w:numPr>
                <w:ilvl w:val="0"/>
                <w:numId w:val="39"/>
              </w:numPr>
              <w:ind w:left="288" w:hanging="288"/>
              <w:rPr>
                <w:rFonts w:cs="Arial"/>
                <w:b w:val="0"/>
                <w:bCs/>
                <w:snapToGrid w:val="0"/>
              </w:rPr>
            </w:pPr>
            <w:r w:rsidRPr="005D7595">
              <w:rPr>
                <w:rFonts w:cs="Arial"/>
                <w:b w:val="0"/>
                <w:bCs/>
                <w:snapToGrid w:val="0"/>
                <w:lang w:val="en-US"/>
              </w:rPr>
              <w:t>Direct Coombs’ test (do not count in the presence of hemolytic anemia)</w:t>
            </w:r>
          </w:p>
          <w:p w14:paraId="2E1453A6" w14:textId="77777777" w:rsidR="00BC3C59" w:rsidRPr="005D7595" w:rsidRDefault="00BC3C59" w:rsidP="0046170D">
            <w:pPr>
              <w:pStyle w:val="head2"/>
              <w:spacing w:line="240" w:lineRule="auto"/>
              <w:ind w:left="288" w:hanging="288"/>
              <w:rPr>
                <w:rFonts w:cs="Arial"/>
                <w:b w:val="0"/>
                <w:bCs/>
                <w:snapToGrid w:val="0"/>
              </w:rPr>
            </w:pPr>
          </w:p>
        </w:tc>
      </w:tr>
    </w:tbl>
    <w:p w14:paraId="2A288E68" w14:textId="77777777" w:rsidR="00BC3C59" w:rsidRPr="005D7595" w:rsidRDefault="00BC3C59" w:rsidP="00893402">
      <w:pPr>
        <w:pStyle w:val="head2"/>
        <w:spacing w:line="240" w:lineRule="auto"/>
        <w:jc w:val="both"/>
        <w:rPr>
          <w:b w:val="0"/>
          <w:snapToGrid w:val="0"/>
          <w:sz w:val="14"/>
          <w:szCs w:val="16"/>
        </w:rPr>
      </w:pPr>
    </w:p>
    <w:p w14:paraId="70EBF3B6" w14:textId="77777777" w:rsidR="0066653A" w:rsidRPr="005D7595" w:rsidRDefault="0066653A" w:rsidP="00893402">
      <w:pPr>
        <w:pStyle w:val="head2"/>
        <w:spacing w:line="240" w:lineRule="auto"/>
        <w:jc w:val="both"/>
        <w:rPr>
          <w:snapToGrid w:val="0"/>
        </w:rPr>
      </w:pPr>
      <w:r w:rsidRPr="005D7595">
        <w:rPr>
          <w:snapToGrid w:val="0"/>
        </w:rPr>
        <w:t>Investigations</w:t>
      </w:r>
    </w:p>
    <w:p w14:paraId="26F17558" w14:textId="77777777" w:rsidR="0066653A" w:rsidRPr="005D7595" w:rsidRDefault="0066653A" w:rsidP="00893402">
      <w:pPr>
        <w:jc w:val="both"/>
        <w:rPr>
          <w:rFonts w:ascii="Arial" w:hAnsi="Arial" w:cs="Arial"/>
          <w:sz w:val="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66653A" w:rsidRPr="005D7595" w14:paraId="70FE8F1D" w14:textId="77777777">
        <w:trPr>
          <w:jc w:val="center"/>
        </w:trPr>
        <w:tc>
          <w:tcPr>
            <w:tcW w:w="5000" w:type="pct"/>
          </w:tcPr>
          <w:p w14:paraId="182F7DEC" w14:textId="77777777" w:rsidR="0066653A" w:rsidRPr="005D7595" w:rsidRDefault="005D7F0E" w:rsidP="00893402">
            <w:pPr>
              <w:pStyle w:val="head2"/>
              <w:spacing w:before="60" w:after="60" w:line="240" w:lineRule="auto"/>
              <w:jc w:val="center"/>
            </w:pPr>
            <w:r w:rsidRPr="005D7595">
              <w:rPr>
                <w:snapToGrid w:val="0"/>
                <w:u w:val="single"/>
              </w:rPr>
              <w:t>Note</w:t>
            </w:r>
            <w:r w:rsidRPr="005D7595">
              <w:rPr>
                <w:snapToGrid w:val="0"/>
              </w:rPr>
              <w:t xml:space="preserve">: </w:t>
            </w:r>
            <w:r w:rsidR="009F5BD1" w:rsidRPr="005D7595">
              <w:rPr>
                <w:b w:val="0"/>
                <w:snapToGrid w:val="0"/>
              </w:rPr>
              <w:t>Normal urine analysis does not exclude renal disease.</w:t>
            </w:r>
          </w:p>
        </w:tc>
      </w:tr>
    </w:tbl>
    <w:p w14:paraId="70C53734" w14:textId="77777777" w:rsidR="0066653A" w:rsidRPr="005D7595" w:rsidRDefault="0066653A" w:rsidP="00893402">
      <w:pPr>
        <w:pStyle w:val="BodyText2"/>
        <w:ind w:left="360"/>
        <w:jc w:val="both"/>
        <w:rPr>
          <w:rFonts w:cs="Arial"/>
          <w:sz w:val="10"/>
          <w:szCs w:val="10"/>
        </w:rPr>
      </w:pPr>
    </w:p>
    <w:p w14:paraId="58E3C6D7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 xml:space="preserve">Urine </w:t>
      </w:r>
      <w:r w:rsidR="002D66C3" w:rsidRPr="005D7595">
        <w:rPr>
          <w:rFonts w:cs="Arial"/>
          <w:b w:val="0"/>
          <w:bCs/>
        </w:rPr>
        <w:t>test strip</w:t>
      </w:r>
      <w:r w:rsidRPr="005D7595">
        <w:rPr>
          <w:rFonts w:cs="Arial"/>
          <w:b w:val="0"/>
          <w:bCs/>
        </w:rPr>
        <w:t>: haematuria and proteinuria.</w:t>
      </w:r>
    </w:p>
    <w:p w14:paraId="3550172C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Urine microscopy: cellular casts.</w:t>
      </w:r>
    </w:p>
    <w:p w14:paraId="5C95D07E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FBC: differential and platelet count.</w:t>
      </w:r>
    </w:p>
    <w:p w14:paraId="7A6C65FC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Complement, antinuclear antibodies</w:t>
      </w:r>
      <w:r w:rsidR="00507AEB" w:rsidRPr="005D7595">
        <w:rPr>
          <w:rFonts w:cs="Arial"/>
          <w:b w:val="0"/>
          <w:bCs/>
        </w:rPr>
        <w:t>, anti-dsDNA antibodies.</w:t>
      </w:r>
    </w:p>
    <w:p w14:paraId="2B916A30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Screen for thyroid involvement.</w:t>
      </w:r>
    </w:p>
    <w:p w14:paraId="04A36DD0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  <w:bCs/>
        </w:rPr>
        <w:t>Serum urea, creatinine, electrolytes, albumin and cholesterol.</w:t>
      </w:r>
    </w:p>
    <w:p w14:paraId="0CB864C9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Clotting profile, anti-phospholipid antibody and lupus anti-coagulant.</w:t>
      </w:r>
    </w:p>
    <w:p w14:paraId="18FF2A8B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Electrocardiography and chest X-ray.</w:t>
      </w:r>
    </w:p>
    <w:p w14:paraId="100FE0D4" w14:textId="77777777" w:rsidR="0066653A" w:rsidRPr="005D7595" w:rsidRDefault="0066653A" w:rsidP="00893402">
      <w:pPr>
        <w:pStyle w:val="BodyText2"/>
        <w:jc w:val="both"/>
        <w:rPr>
          <w:rFonts w:cs="Arial"/>
          <w:szCs w:val="18"/>
        </w:rPr>
      </w:pPr>
    </w:p>
    <w:p w14:paraId="4C30DFAF" w14:textId="77777777" w:rsidR="0066653A" w:rsidRPr="005D7595" w:rsidRDefault="0066653A" w:rsidP="00893402">
      <w:pPr>
        <w:pStyle w:val="head2"/>
        <w:spacing w:line="240" w:lineRule="auto"/>
        <w:jc w:val="both"/>
        <w:rPr>
          <w:rFonts w:cs="Arial"/>
          <w:bCs/>
          <w:snapToGrid w:val="0"/>
          <w:sz w:val="20"/>
          <w:szCs w:val="24"/>
          <w:lang w:val="en-GB"/>
        </w:rPr>
      </w:pPr>
      <w:r w:rsidRPr="005D7595">
        <w:rPr>
          <w:rFonts w:cs="Arial"/>
          <w:sz w:val="20"/>
        </w:rPr>
        <w:t>GENERAL AND SUPPORTIVE MEASURES</w:t>
      </w:r>
      <w:r w:rsidRPr="005D7595">
        <w:rPr>
          <w:rFonts w:cs="Arial"/>
          <w:bCs/>
          <w:sz w:val="20"/>
          <w:szCs w:val="24"/>
          <w:lang w:val="en-GB"/>
        </w:rPr>
        <w:t xml:space="preserve"> </w:t>
      </w:r>
    </w:p>
    <w:p w14:paraId="0A021F09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Counselling</w:t>
      </w:r>
      <w:r w:rsidR="00DD028E" w:rsidRPr="005D7595">
        <w:rPr>
          <w:rFonts w:cs="Arial"/>
          <w:b w:val="0"/>
          <w:bCs/>
          <w:snapToGrid w:val="0"/>
        </w:rPr>
        <w:t>,</w:t>
      </w:r>
      <w:r w:rsidRPr="005D7595">
        <w:rPr>
          <w:rFonts w:cs="Arial"/>
          <w:b w:val="0"/>
          <w:bCs/>
          <w:snapToGrid w:val="0"/>
        </w:rPr>
        <w:t xml:space="preserve"> education and a team approach.</w:t>
      </w:r>
    </w:p>
    <w:p w14:paraId="0E6D434F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Adequate rest and appropriate nutrition.</w:t>
      </w:r>
    </w:p>
    <w:p w14:paraId="10BBF988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Protect from sunlight, sunscreen, hats and avoidance of sunlight if unprotected.</w:t>
      </w:r>
    </w:p>
    <w:p w14:paraId="166082FE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Physiotherapy to relieve arthralgia.</w:t>
      </w:r>
    </w:p>
    <w:p w14:paraId="0F8E00AD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Psychological support.</w:t>
      </w:r>
    </w:p>
    <w:p w14:paraId="55BC9B61" w14:textId="77777777" w:rsidR="0066653A" w:rsidRPr="005D7595" w:rsidRDefault="0066653A" w:rsidP="00893402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Immunisation, especially pneumococcal vaccine.</w:t>
      </w:r>
    </w:p>
    <w:p w14:paraId="38116842" w14:textId="70433E08" w:rsidR="0066653A" w:rsidRPr="005D7595" w:rsidRDefault="0066653A" w:rsidP="007B379E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Prompt management of infections.</w:t>
      </w:r>
    </w:p>
    <w:p w14:paraId="0ED987D8" w14:textId="77777777" w:rsidR="0066653A" w:rsidRPr="005D7595" w:rsidRDefault="0066653A" w:rsidP="00893402">
      <w:pPr>
        <w:pStyle w:val="BalloonText"/>
        <w:jc w:val="both"/>
        <w:rPr>
          <w:rFonts w:ascii="Arial" w:hAnsi="Arial" w:cs="Arial"/>
          <w:bCs/>
          <w:snapToGrid w:val="0"/>
          <w:szCs w:val="24"/>
        </w:rPr>
      </w:pPr>
    </w:p>
    <w:p w14:paraId="4A3D111B" w14:textId="77777777" w:rsidR="0066653A" w:rsidRPr="005D7595" w:rsidRDefault="0066653A" w:rsidP="00893402">
      <w:pPr>
        <w:pStyle w:val="head2"/>
        <w:jc w:val="both"/>
        <w:rPr>
          <w:sz w:val="20"/>
        </w:rPr>
      </w:pPr>
      <w:r w:rsidRPr="005D7595">
        <w:rPr>
          <w:sz w:val="20"/>
        </w:rPr>
        <w:t>MEDICINE TREATMENT</w:t>
      </w:r>
    </w:p>
    <w:p w14:paraId="23C61605" w14:textId="77777777" w:rsidR="0066653A" w:rsidRPr="005D7595" w:rsidRDefault="0066653A" w:rsidP="00893402">
      <w:pPr>
        <w:jc w:val="both"/>
        <w:rPr>
          <w:rFonts w:ascii="Arial" w:hAnsi="Arial" w:cs="Arial"/>
          <w:bCs/>
          <w:snapToGrid w:val="0"/>
          <w:sz w:val="18"/>
        </w:rPr>
      </w:pPr>
      <w:r w:rsidRPr="005D7595">
        <w:rPr>
          <w:rFonts w:ascii="Arial" w:hAnsi="Arial" w:cs="Arial"/>
          <w:bCs/>
          <w:snapToGrid w:val="0"/>
          <w:sz w:val="18"/>
        </w:rPr>
        <w:t>All children should be treated by a specialist.</w:t>
      </w:r>
    </w:p>
    <w:p w14:paraId="24D7C405" w14:textId="4F69C33F" w:rsidR="007B379E" w:rsidRPr="005D7595" w:rsidRDefault="007B379E" w:rsidP="00834852">
      <w:pPr>
        <w:pStyle w:val="ListParagraph"/>
        <w:numPr>
          <w:ilvl w:val="0"/>
          <w:numId w:val="48"/>
        </w:numPr>
        <w:ind w:left="36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5D7595">
        <w:rPr>
          <w:rFonts w:ascii="Arial" w:hAnsi="Arial" w:cs="Arial"/>
          <w:bCs/>
          <w:snapToGrid w:val="0"/>
          <w:sz w:val="18"/>
          <w:szCs w:val="18"/>
        </w:rPr>
        <w:t>Vitamin D and calcium supplementation.</w:t>
      </w:r>
    </w:p>
    <w:p w14:paraId="4D29D732" w14:textId="00C4C850" w:rsidR="007B379E" w:rsidRDefault="007B379E" w:rsidP="00893402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18454BBA" w14:textId="77777777" w:rsidR="0047441C" w:rsidRPr="005D7595" w:rsidRDefault="0047441C" w:rsidP="00893402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32585C4A" w14:textId="77777777" w:rsidR="0066653A" w:rsidRPr="005D7595" w:rsidRDefault="0066653A" w:rsidP="00893402">
      <w:pPr>
        <w:jc w:val="both"/>
        <w:rPr>
          <w:rFonts w:ascii="Arial" w:hAnsi="Arial" w:cs="Arial"/>
          <w:b/>
          <w:bCs/>
          <w:snapToGrid w:val="0"/>
          <w:sz w:val="18"/>
        </w:rPr>
      </w:pPr>
      <w:r w:rsidRPr="005D7595">
        <w:rPr>
          <w:rFonts w:ascii="Arial" w:hAnsi="Arial" w:cs="Arial"/>
          <w:b/>
          <w:bCs/>
          <w:snapToGrid w:val="0"/>
          <w:sz w:val="18"/>
        </w:rPr>
        <w:lastRenderedPageBreak/>
        <w:t>All children:</w:t>
      </w:r>
    </w:p>
    <w:p w14:paraId="02D961F9" w14:textId="37C84986" w:rsidR="0066653A" w:rsidRPr="005D7595" w:rsidRDefault="00E77C2B" w:rsidP="007B379E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Cs/>
          <w:snapToGrid w:val="0"/>
          <w:sz w:val="18"/>
        </w:rPr>
      </w:pPr>
      <w:r w:rsidRPr="005D7595">
        <w:rPr>
          <w:rFonts w:ascii="Arial" w:hAnsi="Arial" w:cs="Arial"/>
          <w:bCs/>
          <w:snapToGrid w:val="0"/>
          <w:sz w:val="18"/>
        </w:rPr>
        <w:t>C</w:t>
      </w:r>
      <w:r w:rsidR="0066653A" w:rsidRPr="005D7595">
        <w:rPr>
          <w:rFonts w:ascii="Arial" w:hAnsi="Arial" w:cs="Arial"/>
          <w:bCs/>
          <w:snapToGrid w:val="0"/>
          <w:sz w:val="18"/>
        </w:rPr>
        <w:t>hloroquine</w:t>
      </w:r>
      <w:r w:rsidR="00445038" w:rsidRPr="005D7595">
        <w:rPr>
          <w:rFonts w:ascii="Arial" w:hAnsi="Arial" w:cs="Arial"/>
          <w:bCs/>
          <w:snapToGrid w:val="0"/>
          <w:sz w:val="18"/>
        </w:rPr>
        <w:t xml:space="preserve"> (as base)</w:t>
      </w:r>
      <w:r w:rsidR="0066653A" w:rsidRPr="005D7595">
        <w:rPr>
          <w:rFonts w:ascii="Arial" w:hAnsi="Arial" w:cs="Arial"/>
          <w:bCs/>
          <w:snapToGrid w:val="0"/>
          <w:sz w:val="18"/>
        </w:rPr>
        <w:t xml:space="preserve">, </w:t>
      </w:r>
      <w:r w:rsidRPr="005D7595">
        <w:rPr>
          <w:rFonts w:ascii="Arial" w:hAnsi="Arial" w:cs="Arial"/>
          <w:bCs/>
          <w:snapToGrid w:val="0"/>
          <w:sz w:val="18"/>
        </w:rPr>
        <w:t xml:space="preserve">oral, </w:t>
      </w:r>
      <w:r w:rsidR="0066653A" w:rsidRPr="005D7595">
        <w:rPr>
          <w:rFonts w:ascii="Arial" w:hAnsi="Arial" w:cs="Arial"/>
          <w:bCs/>
          <w:snapToGrid w:val="0"/>
          <w:sz w:val="18"/>
        </w:rPr>
        <w:t xml:space="preserve">5 mg/kg/dose </w:t>
      </w:r>
      <w:r w:rsidR="007B379E" w:rsidRPr="005D7595">
        <w:rPr>
          <w:rFonts w:ascii="Arial" w:hAnsi="Arial" w:cs="Arial"/>
          <w:bCs/>
          <w:snapToGrid w:val="0"/>
          <w:sz w:val="18"/>
        </w:rPr>
        <w:t>daily, Monday to Friday</w:t>
      </w:r>
      <w:r w:rsidR="0066653A" w:rsidRPr="005D7595">
        <w:rPr>
          <w:rFonts w:ascii="Arial" w:hAnsi="Arial" w:cs="Arial"/>
          <w:bCs/>
          <w:snapToGrid w:val="0"/>
          <w:sz w:val="18"/>
        </w:rPr>
        <w:t>.</w:t>
      </w:r>
    </w:p>
    <w:p w14:paraId="31FF0321" w14:textId="2AAB2FD0" w:rsidR="00F079E8" w:rsidRPr="005D7595" w:rsidRDefault="00445038" w:rsidP="007B379E">
      <w:pPr>
        <w:pStyle w:val="head2"/>
        <w:numPr>
          <w:ilvl w:val="0"/>
          <w:numId w:val="40"/>
        </w:numPr>
        <w:spacing w:line="240" w:lineRule="auto"/>
        <w:ind w:left="360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 xml:space="preserve">Maximum dose: </w:t>
      </w:r>
      <w:r w:rsidR="007B379E" w:rsidRPr="005D7595">
        <w:rPr>
          <w:rFonts w:cs="Arial"/>
          <w:b w:val="0"/>
          <w:bCs/>
          <w:snapToGrid w:val="0"/>
        </w:rPr>
        <w:t>200mg.</w:t>
      </w:r>
      <w:r w:rsidRPr="005D7595">
        <w:rPr>
          <w:rFonts w:cs="Arial"/>
          <w:b w:val="0"/>
          <w:bCs/>
          <w:snapToGrid w:val="0"/>
        </w:rPr>
        <w:t xml:space="preserve"> </w:t>
      </w:r>
    </w:p>
    <w:p w14:paraId="7FF41F9F" w14:textId="77777777" w:rsidR="0066653A" w:rsidRPr="005D7595" w:rsidRDefault="0066653A" w:rsidP="00BC3C59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6-monthly eye examination necessary.</w:t>
      </w:r>
    </w:p>
    <w:p w14:paraId="536E1697" w14:textId="77777777" w:rsidR="006B28DF" w:rsidRPr="005D7595" w:rsidRDefault="006B28DF" w:rsidP="00893402">
      <w:pPr>
        <w:jc w:val="both"/>
        <w:rPr>
          <w:rFonts w:ascii="Arial" w:hAnsi="Arial" w:cs="Arial"/>
          <w:snapToGrid w:val="0"/>
          <w:sz w:val="18"/>
        </w:rPr>
      </w:pPr>
    </w:p>
    <w:p w14:paraId="41657433" w14:textId="77777777" w:rsidR="009F5BD1" w:rsidRPr="005D7595" w:rsidRDefault="009F5BD1" w:rsidP="00893402">
      <w:pPr>
        <w:jc w:val="both"/>
        <w:rPr>
          <w:rFonts w:ascii="Arial" w:hAnsi="Arial" w:cs="Arial"/>
          <w:snapToGrid w:val="0"/>
          <w:sz w:val="12"/>
        </w:rPr>
      </w:pPr>
      <w:r w:rsidRPr="005D7595">
        <w:rPr>
          <w:rFonts w:ascii="Arial" w:hAnsi="Arial" w:cs="Arial"/>
          <w:sz w:val="18"/>
        </w:rPr>
        <w:t>Chloroquine has a disease-modifying role and is particularly useful for skin and joint disease; some patients can be managed with chloroquin</w:t>
      </w:r>
      <w:r w:rsidR="00C07753" w:rsidRPr="005D7595">
        <w:rPr>
          <w:rFonts w:ascii="Arial" w:hAnsi="Arial" w:cs="Arial"/>
          <w:sz w:val="18"/>
        </w:rPr>
        <w:t>e</w:t>
      </w:r>
      <w:r w:rsidRPr="005D7595">
        <w:rPr>
          <w:rFonts w:ascii="Arial" w:hAnsi="Arial" w:cs="Arial"/>
          <w:sz w:val="18"/>
        </w:rPr>
        <w:t xml:space="preserve"> alone or with the addition of low dose steroids</w:t>
      </w:r>
      <w:r w:rsidR="005C2C77" w:rsidRPr="005D7595">
        <w:rPr>
          <w:rFonts w:ascii="Arial" w:hAnsi="Arial" w:cs="Arial"/>
          <w:sz w:val="18"/>
        </w:rPr>
        <w:t>.</w:t>
      </w:r>
    </w:p>
    <w:p w14:paraId="694BDBBF" w14:textId="77777777" w:rsidR="007F2A08" w:rsidRPr="005D7595" w:rsidRDefault="007F2A08" w:rsidP="006B28DF">
      <w:pPr>
        <w:rPr>
          <w:rFonts w:ascii="Arial" w:hAnsi="Arial" w:cs="Arial"/>
          <w:snapToGrid w:val="0"/>
          <w:sz w:val="18"/>
        </w:rPr>
      </w:pPr>
    </w:p>
    <w:p w14:paraId="1E3A254D" w14:textId="77777777" w:rsidR="006B28DF" w:rsidRPr="005D7595" w:rsidRDefault="006B28DF" w:rsidP="00893402">
      <w:pPr>
        <w:jc w:val="both"/>
        <w:rPr>
          <w:rFonts w:ascii="Arial" w:hAnsi="Arial" w:cs="Arial"/>
          <w:b/>
          <w:snapToGrid w:val="0"/>
          <w:sz w:val="18"/>
        </w:rPr>
      </w:pPr>
      <w:r w:rsidRPr="005D7595">
        <w:rPr>
          <w:rFonts w:ascii="Arial" w:hAnsi="Arial" w:cs="Arial"/>
          <w:b/>
          <w:snapToGrid w:val="0"/>
          <w:sz w:val="18"/>
        </w:rPr>
        <w:t>Induction therapy</w:t>
      </w:r>
    </w:p>
    <w:p w14:paraId="37B5B891" w14:textId="77777777" w:rsidR="009F5BD1" w:rsidRPr="005D7595" w:rsidRDefault="009F5BD1" w:rsidP="00893402">
      <w:pPr>
        <w:pStyle w:val="NoSpacing"/>
        <w:jc w:val="both"/>
        <w:rPr>
          <w:rFonts w:ascii="Arial" w:hAnsi="Arial" w:cs="Arial"/>
          <w:sz w:val="18"/>
          <w:szCs w:val="20"/>
        </w:rPr>
      </w:pPr>
      <w:r w:rsidRPr="005D7595">
        <w:rPr>
          <w:rFonts w:ascii="Arial" w:hAnsi="Arial" w:cs="Arial"/>
          <w:sz w:val="18"/>
          <w:szCs w:val="20"/>
        </w:rPr>
        <w:t>The options depend on the severity of the disease and majo</w:t>
      </w:r>
      <w:r w:rsidR="00893402" w:rsidRPr="005D7595">
        <w:rPr>
          <w:rFonts w:ascii="Arial" w:hAnsi="Arial" w:cs="Arial"/>
          <w:sz w:val="18"/>
          <w:szCs w:val="20"/>
        </w:rPr>
        <w:t>r organ involvement.</w:t>
      </w:r>
    </w:p>
    <w:p w14:paraId="517651FD" w14:textId="77777777" w:rsidR="00893402" w:rsidRPr="005D7595" w:rsidRDefault="00893402" w:rsidP="00893402">
      <w:pPr>
        <w:pStyle w:val="NoSpacing"/>
        <w:jc w:val="both"/>
        <w:rPr>
          <w:rFonts w:ascii="Arial" w:hAnsi="Arial" w:cs="Arial"/>
          <w:b/>
          <w:sz w:val="6"/>
          <w:szCs w:val="20"/>
        </w:rPr>
      </w:pPr>
    </w:p>
    <w:p w14:paraId="43344368" w14:textId="77777777" w:rsidR="009F5BD1" w:rsidRPr="005D7595" w:rsidRDefault="009F5BD1" w:rsidP="00893402">
      <w:pPr>
        <w:pStyle w:val="NoSpacing"/>
        <w:jc w:val="both"/>
        <w:rPr>
          <w:rFonts w:ascii="Arial" w:hAnsi="Arial" w:cs="Arial"/>
          <w:sz w:val="18"/>
          <w:szCs w:val="20"/>
        </w:rPr>
      </w:pPr>
      <w:r w:rsidRPr="005D7595">
        <w:rPr>
          <w:rFonts w:ascii="Arial" w:hAnsi="Arial" w:cs="Arial"/>
          <w:sz w:val="18"/>
          <w:szCs w:val="20"/>
        </w:rPr>
        <w:t>For general systemic disease, serositis or musculoskeletal disease:</w:t>
      </w:r>
    </w:p>
    <w:p w14:paraId="470AC738" w14:textId="77777777" w:rsidR="00893402" w:rsidRPr="005D7595" w:rsidRDefault="009F5BD1" w:rsidP="00893402">
      <w:pPr>
        <w:pStyle w:val="NoSpacing"/>
        <w:numPr>
          <w:ilvl w:val="0"/>
          <w:numId w:val="25"/>
        </w:numPr>
        <w:ind w:left="360"/>
        <w:jc w:val="both"/>
        <w:rPr>
          <w:rFonts w:ascii="Arial" w:hAnsi="Arial" w:cs="Arial"/>
          <w:sz w:val="18"/>
          <w:szCs w:val="20"/>
        </w:rPr>
      </w:pPr>
      <w:r w:rsidRPr="005D7595">
        <w:rPr>
          <w:rFonts w:ascii="Arial" w:hAnsi="Arial" w:cs="Arial"/>
          <w:sz w:val="18"/>
          <w:szCs w:val="20"/>
        </w:rPr>
        <w:t>Corticoster</w:t>
      </w:r>
      <w:r w:rsidR="00893402" w:rsidRPr="005D7595">
        <w:rPr>
          <w:rFonts w:ascii="Arial" w:hAnsi="Arial" w:cs="Arial"/>
          <w:sz w:val="18"/>
          <w:szCs w:val="20"/>
        </w:rPr>
        <w:t xml:space="preserve">oid treatment: </w:t>
      </w:r>
    </w:p>
    <w:p w14:paraId="03899267" w14:textId="77777777" w:rsidR="00893402" w:rsidRPr="005D7595" w:rsidRDefault="00893402" w:rsidP="00893402">
      <w:pPr>
        <w:pStyle w:val="NoSpacing"/>
        <w:numPr>
          <w:ilvl w:val="0"/>
          <w:numId w:val="25"/>
        </w:numPr>
        <w:ind w:left="360"/>
        <w:jc w:val="both"/>
        <w:rPr>
          <w:rFonts w:ascii="Arial" w:hAnsi="Arial" w:cs="Arial"/>
          <w:sz w:val="18"/>
          <w:szCs w:val="20"/>
        </w:rPr>
      </w:pPr>
      <w:r w:rsidRPr="005D7595">
        <w:rPr>
          <w:rFonts w:ascii="Arial" w:hAnsi="Arial" w:cs="Arial"/>
          <w:sz w:val="18"/>
          <w:szCs w:val="20"/>
        </w:rPr>
        <w:t>Prednisone, oral</w:t>
      </w:r>
      <w:r w:rsidR="009F5BD1" w:rsidRPr="005D7595">
        <w:rPr>
          <w:rFonts w:ascii="Arial" w:hAnsi="Arial" w:cs="Arial"/>
          <w:sz w:val="18"/>
          <w:szCs w:val="20"/>
        </w:rPr>
        <w:t xml:space="preserve"> 2</w:t>
      </w:r>
      <w:r w:rsidR="007934FB" w:rsidRPr="005D7595">
        <w:rPr>
          <w:rFonts w:ascii="Arial" w:hAnsi="Arial" w:cs="Arial"/>
          <w:sz w:val="18"/>
          <w:szCs w:val="20"/>
        </w:rPr>
        <w:t xml:space="preserve"> </w:t>
      </w:r>
      <w:r w:rsidR="009F5BD1" w:rsidRPr="005D7595">
        <w:rPr>
          <w:rFonts w:ascii="Arial" w:hAnsi="Arial" w:cs="Arial"/>
          <w:sz w:val="18"/>
          <w:szCs w:val="20"/>
        </w:rPr>
        <w:t xml:space="preserve">mg/kg/day; maximum daily dose 60 mg. </w:t>
      </w:r>
    </w:p>
    <w:p w14:paraId="4FC231D7" w14:textId="77777777" w:rsidR="009F5BD1" w:rsidRPr="005D7595" w:rsidRDefault="009F5BD1" w:rsidP="0089340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18"/>
          <w:szCs w:val="20"/>
        </w:rPr>
      </w:pPr>
      <w:r w:rsidRPr="005D7595">
        <w:rPr>
          <w:rFonts w:ascii="Arial" w:hAnsi="Arial" w:cs="Arial"/>
          <w:sz w:val="18"/>
          <w:szCs w:val="20"/>
        </w:rPr>
        <w:t>Reduce dose to 0.5 mg/kg once daily by 2 months</w:t>
      </w:r>
    </w:p>
    <w:p w14:paraId="67FED653" w14:textId="77777777" w:rsidR="0013170E" w:rsidRPr="005D7595" w:rsidRDefault="0013170E" w:rsidP="00893402">
      <w:pPr>
        <w:pStyle w:val="NoSpacing"/>
        <w:ind w:left="720"/>
        <w:jc w:val="both"/>
        <w:rPr>
          <w:rFonts w:ascii="Arial" w:hAnsi="Arial" w:cs="Arial"/>
          <w:sz w:val="18"/>
          <w:szCs w:val="20"/>
        </w:rPr>
      </w:pPr>
    </w:p>
    <w:p w14:paraId="36712A76" w14:textId="77777777" w:rsidR="009F5BD1" w:rsidRPr="005D7595" w:rsidRDefault="009F5BD1" w:rsidP="00893402">
      <w:pPr>
        <w:pStyle w:val="NoSpacing"/>
        <w:jc w:val="both"/>
        <w:rPr>
          <w:rFonts w:ascii="Arial" w:hAnsi="Arial" w:cs="Arial"/>
          <w:sz w:val="18"/>
          <w:szCs w:val="20"/>
        </w:rPr>
      </w:pPr>
      <w:r w:rsidRPr="005D7595">
        <w:rPr>
          <w:rFonts w:ascii="Arial" w:hAnsi="Arial" w:cs="Arial"/>
          <w:sz w:val="18"/>
          <w:szCs w:val="20"/>
        </w:rPr>
        <w:t>For major organ involvement (severe lupus nephritis class III or IV and neuropsychiatric lupus</w:t>
      </w:r>
      <w:r w:rsidR="005C2C77" w:rsidRPr="005D7595">
        <w:rPr>
          <w:rFonts w:ascii="Arial" w:hAnsi="Arial" w:cs="Arial"/>
          <w:sz w:val="18"/>
          <w:szCs w:val="20"/>
        </w:rPr>
        <w:t>)</w:t>
      </w:r>
      <w:r w:rsidRPr="005D7595">
        <w:rPr>
          <w:rFonts w:ascii="Arial" w:hAnsi="Arial" w:cs="Arial"/>
          <w:sz w:val="18"/>
          <w:szCs w:val="20"/>
        </w:rPr>
        <w:t>:</w:t>
      </w:r>
    </w:p>
    <w:p w14:paraId="2E76B175" w14:textId="77777777" w:rsidR="009F5BD1" w:rsidRPr="005D7595" w:rsidRDefault="009F5BD1" w:rsidP="007B379E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18"/>
          <w:szCs w:val="20"/>
        </w:rPr>
      </w:pPr>
      <w:r w:rsidRPr="005D7595">
        <w:rPr>
          <w:rFonts w:ascii="Arial" w:hAnsi="Arial" w:cs="Arial"/>
          <w:sz w:val="18"/>
          <w:szCs w:val="20"/>
        </w:rPr>
        <w:t>Methylprednisolone IVI 30</w:t>
      </w:r>
      <w:r w:rsidR="007934FB" w:rsidRPr="005D7595">
        <w:rPr>
          <w:rFonts w:ascii="Arial" w:hAnsi="Arial" w:cs="Arial"/>
          <w:sz w:val="18"/>
          <w:szCs w:val="20"/>
        </w:rPr>
        <w:t xml:space="preserve"> </w:t>
      </w:r>
      <w:r w:rsidRPr="005D7595">
        <w:rPr>
          <w:rFonts w:ascii="Arial" w:hAnsi="Arial" w:cs="Arial"/>
          <w:sz w:val="18"/>
          <w:szCs w:val="20"/>
        </w:rPr>
        <w:t xml:space="preserve">mg/kg/day (maximum 1000 mg) for 3 days followed by oral </w:t>
      </w:r>
      <w:r w:rsidR="00EE2497" w:rsidRPr="005D7595">
        <w:rPr>
          <w:rFonts w:ascii="Arial" w:hAnsi="Arial" w:cs="Arial"/>
          <w:sz w:val="18"/>
          <w:szCs w:val="20"/>
        </w:rPr>
        <w:t>p</w:t>
      </w:r>
      <w:r w:rsidRPr="005D7595">
        <w:rPr>
          <w:rFonts w:ascii="Arial" w:hAnsi="Arial" w:cs="Arial"/>
          <w:sz w:val="18"/>
          <w:szCs w:val="20"/>
        </w:rPr>
        <w:t>rednisone 2</w:t>
      </w:r>
      <w:r w:rsidR="007934FB" w:rsidRPr="005D7595">
        <w:rPr>
          <w:rFonts w:ascii="Arial" w:hAnsi="Arial" w:cs="Arial"/>
          <w:sz w:val="18"/>
          <w:szCs w:val="20"/>
        </w:rPr>
        <w:t xml:space="preserve"> </w:t>
      </w:r>
      <w:r w:rsidRPr="005D7595">
        <w:rPr>
          <w:rFonts w:ascii="Arial" w:hAnsi="Arial" w:cs="Arial"/>
          <w:sz w:val="18"/>
          <w:szCs w:val="20"/>
        </w:rPr>
        <w:t>mg/kg/day;</w:t>
      </w:r>
    </w:p>
    <w:p w14:paraId="63C79B59" w14:textId="0EAACB7F" w:rsidR="00296956" w:rsidRPr="005D7595" w:rsidRDefault="009F5BD1" w:rsidP="00811C53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18"/>
          <w:szCs w:val="20"/>
        </w:rPr>
      </w:pPr>
      <w:r w:rsidRPr="005D7595">
        <w:rPr>
          <w:rFonts w:ascii="Arial" w:hAnsi="Arial" w:cs="Arial"/>
          <w:sz w:val="18"/>
          <w:szCs w:val="20"/>
        </w:rPr>
        <w:t>Reduce dose to 0.5 mg/kg once daily by 2 months</w:t>
      </w:r>
    </w:p>
    <w:p w14:paraId="494D91D7" w14:textId="77777777" w:rsidR="00811C53" w:rsidRPr="005D7595" w:rsidRDefault="00811C53" w:rsidP="00811C53">
      <w:pPr>
        <w:pStyle w:val="NoSpacing"/>
        <w:ind w:left="720"/>
        <w:jc w:val="both"/>
        <w:rPr>
          <w:rFonts w:ascii="Arial" w:hAnsi="Arial" w:cs="Arial"/>
          <w:sz w:val="18"/>
          <w:szCs w:val="20"/>
        </w:rPr>
      </w:pPr>
    </w:p>
    <w:p w14:paraId="201AF0D6" w14:textId="77777777" w:rsidR="009F5BD1" w:rsidRPr="005D7595" w:rsidRDefault="009F5BD1" w:rsidP="0089340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D7595">
        <w:rPr>
          <w:rFonts w:ascii="Arial" w:hAnsi="Arial" w:cs="Arial"/>
          <w:b/>
          <w:sz w:val="20"/>
          <w:szCs w:val="20"/>
        </w:rPr>
        <w:t xml:space="preserve"> AND</w:t>
      </w:r>
    </w:p>
    <w:p w14:paraId="449604CE" w14:textId="77777777" w:rsidR="00C07753" w:rsidRPr="005D7595" w:rsidRDefault="009F5BD1" w:rsidP="00893402">
      <w:pPr>
        <w:numPr>
          <w:ilvl w:val="0"/>
          <w:numId w:val="29"/>
        </w:numPr>
        <w:jc w:val="both"/>
        <w:rPr>
          <w:rFonts w:ascii="Arial" w:hAnsi="Arial" w:cs="Arial"/>
          <w:bCs/>
          <w:snapToGrid w:val="0"/>
          <w:sz w:val="18"/>
        </w:rPr>
      </w:pPr>
      <w:r w:rsidRPr="005D7595">
        <w:rPr>
          <w:rFonts w:ascii="Arial" w:hAnsi="Arial" w:cs="Arial"/>
          <w:sz w:val="20"/>
          <w:szCs w:val="20"/>
        </w:rPr>
        <w:t xml:space="preserve"> </w:t>
      </w:r>
      <w:r w:rsidR="00C07753" w:rsidRPr="005D7595">
        <w:rPr>
          <w:rFonts w:ascii="Arial" w:hAnsi="Arial" w:cs="Arial"/>
          <w:bCs/>
          <w:snapToGrid w:val="0"/>
          <w:sz w:val="18"/>
        </w:rPr>
        <w:t>Cyclophosphamide, IV, 500–750 mg/m</w:t>
      </w:r>
      <w:r w:rsidR="00C07753" w:rsidRPr="005D7595">
        <w:rPr>
          <w:rFonts w:ascii="Arial" w:hAnsi="Arial" w:cs="Arial"/>
          <w:bCs/>
          <w:snapToGrid w:val="0"/>
          <w:sz w:val="18"/>
          <w:vertAlign w:val="superscript"/>
        </w:rPr>
        <w:t>2</w:t>
      </w:r>
      <w:r w:rsidR="00C07753" w:rsidRPr="005D7595">
        <w:rPr>
          <w:rFonts w:ascii="Arial" w:hAnsi="Arial" w:cs="Arial"/>
          <w:bCs/>
          <w:snapToGrid w:val="0"/>
          <w:sz w:val="18"/>
        </w:rPr>
        <w:t>/dose, administered over 2 hours</w:t>
      </w:r>
    </w:p>
    <w:p w14:paraId="4A431C1E" w14:textId="77777777" w:rsidR="00C07753" w:rsidRPr="005D7595" w:rsidRDefault="00C07753" w:rsidP="00893402">
      <w:pPr>
        <w:numPr>
          <w:ilvl w:val="1"/>
          <w:numId w:val="30"/>
        </w:numPr>
        <w:ind w:left="720"/>
        <w:jc w:val="both"/>
        <w:rPr>
          <w:rFonts w:ascii="Arial" w:hAnsi="Arial" w:cs="Arial"/>
          <w:bCs/>
          <w:snapToGrid w:val="0"/>
          <w:sz w:val="18"/>
        </w:rPr>
      </w:pPr>
      <w:r w:rsidRPr="005D7595">
        <w:rPr>
          <w:rFonts w:ascii="Arial" w:hAnsi="Arial" w:cs="Arial"/>
          <w:bCs/>
          <w:snapToGrid w:val="0"/>
          <w:sz w:val="18"/>
        </w:rPr>
        <w:t>Repeat once a month for 6 months.</w:t>
      </w:r>
    </w:p>
    <w:p w14:paraId="0B9A771B" w14:textId="77777777" w:rsidR="00C07753" w:rsidRPr="005D7595" w:rsidRDefault="00C07753" w:rsidP="00893402">
      <w:pPr>
        <w:pStyle w:val="head2"/>
        <w:numPr>
          <w:ilvl w:val="0"/>
          <w:numId w:val="30"/>
        </w:numPr>
        <w:spacing w:line="240" w:lineRule="auto"/>
        <w:ind w:left="720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 xml:space="preserve">Cyclophosphamide must be given with pre-hydration and continue increased fluid intake for 24 hours after cyclophosphamide infusion, </w:t>
      </w:r>
    </w:p>
    <w:p w14:paraId="3FD7EFDF" w14:textId="77777777" w:rsidR="00C07753" w:rsidRPr="005D7595" w:rsidRDefault="00C07753" w:rsidP="00893402">
      <w:pPr>
        <w:pStyle w:val="head2"/>
        <w:numPr>
          <w:ilvl w:val="0"/>
          <w:numId w:val="30"/>
        </w:numPr>
        <w:spacing w:line="240" w:lineRule="auto"/>
        <w:ind w:left="720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 xml:space="preserve">Monitor vital signs during administration of cyclophosphamide.  </w:t>
      </w:r>
    </w:p>
    <w:p w14:paraId="5A1A062B" w14:textId="77777777" w:rsidR="009F5BD1" w:rsidRPr="005D7595" w:rsidRDefault="009F5BD1" w:rsidP="00893402">
      <w:pPr>
        <w:pStyle w:val="NoSpacing"/>
        <w:ind w:left="720"/>
        <w:jc w:val="both"/>
        <w:rPr>
          <w:rFonts w:ascii="Arial" w:hAnsi="Arial" w:cs="Arial"/>
          <w:sz w:val="18"/>
          <w:szCs w:val="20"/>
        </w:rPr>
      </w:pPr>
    </w:p>
    <w:p w14:paraId="336B7664" w14:textId="77777777" w:rsidR="0013170E" w:rsidRPr="005D7595" w:rsidRDefault="00C07753" w:rsidP="00893402">
      <w:pPr>
        <w:jc w:val="both"/>
        <w:rPr>
          <w:rFonts w:ascii="Arial" w:hAnsi="Arial" w:cs="Arial"/>
          <w:bCs/>
          <w:snapToGrid w:val="0"/>
          <w:sz w:val="18"/>
        </w:rPr>
      </w:pPr>
      <w:r w:rsidRPr="005D7595">
        <w:rPr>
          <w:rFonts w:ascii="Arial" w:hAnsi="Arial" w:cs="Arial"/>
          <w:b/>
          <w:bCs/>
          <w:snapToGrid w:val="0"/>
          <w:sz w:val="18"/>
        </w:rPr>
        <w:t>Maintenance treatment (steroid sparing treatment)</w:t>
      </w:r>
    </w:p>
    <w:p w14:paraId="3CA99AD8" w14:textId="77777777" w:rsidR="00893402" w:rsidRPr="005D7595" w:rsidRDefault="00313165" w:rsidP="00893402">
      <w:pPr>
        <w:jc w:val="both"/>
        <w:rPr>
          <w:rFonts w:ascii="Arial" w:hAnsi="Arial" w:cs="Arial"/>
          <w:bCs/>
          <w:snapToGrid w:val="0"/>
          <w:sz w:val="18"/>
        </w:rPr>
      </w:pPr>
      <w:r w:rsidRPr="005D7595">
        <w:rPr>
          <w:rFonts w:ascii="Arial" w:hAnsi="Arial" w:cs="Arial"/>
          <w:bCs/>
          <w:snapToGrid w:val="0"/>
          <w:sz w:val="18"/>
        </w:rPr>
        <w:t xml:space="preserve">For mild/moderate disease (vasculitic rash, cytopaenia, serositis): </w:t>
      </w:r>
    </w:p>
    <w:p w14:paraId="51A61301" w14:textId="69EFF3D7" w:rsidR="00C07753" w:rsidRPr="005D7595" w:rsidRDefault="00C07753" w:rsidP="00893402">
      <w:pPr>
        <w:numPr>
          <w:ilvl w:val="0"/>
          <w:numId w:val="10"/>
        </w:numPr>
        <w:jc w:val="both"/>
        <w:rPr>
          <w:rFonts w:ascii="Arial" w:hAnsi="Arial" w:cs="Arial"/>
          <w:bCs/>
          <w:snapToGrid w:val="0"/>
          <w:sz w:val="18"/>
        </w:rPr>
      </w:pPr>
      <w:r w:rsidRPr="005D7595">
        <w:rPr>
          <w:rFonts w:ascii="Arial" w:hAnsi="Arial" w:cs="Arial"/>
          <w:bCs/>
          <w:snapToGrid w:val="0"/>
          <w:sz w:val="18"/>
        </w:rPr>
        <w:t xml:space="preserve">Azathioprine, oral, </w:t>
      </w:r>
      <w:r w:rsidR="007B379E" w:rsidRPr="005D7595">
        <w:rPr>
          <w:rFonts w:ascii="Arial" w:hAnsi="Arial" w:cs="Arial"/>
          <w:bCs/>
          <w:snapToGrid w:val="0"/>
          <w:sz w:val="18"/>
        </w:rPr>
        <w:t>1 – 2.5</w:t>
      </w:r>
      <w:r w:rsidRPr="005D7595">
        <w:rPr>
          <w:rFonts w:ascii="Arial" w:hAnsi="Arial" w:cs="Arial"/>
          <w:bCs/>
          <w:snapToGrid w:val="0"/>
          <w:sz w:val="18"/>
        </w:rPr>
        <w:t xml:space="preserve"> mg/kg/dose as single daily dose.</w:t>
      </w:r>
    </w:p>
    <w:p w14:paraId="6B33F297" w14:textId="77777777" w:rsidR="00C07753" w:rsidRPr="005D7595" w:rsidRDefault="00C07753" w:rsidP="00893402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Maximum dose: 150 mg.</w:t>
      </w:r>
    </w:p>
    <w:p w14:paraId="42EE73E8" w14:textId="77777777" w:rsidR="00C07753" w:rsidRPr="005D7595" w:rsidRDefault="00C07753" w:rsidP="00893402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 xml:space="preserve">Refer if </w:t>
      </w:r>
      <w:r w:rsidRPr="005D7595">
        <w:rPr>
          <w:rFonts w:cs="Arial"/>
          <w:b w:val="0"/>
          <w:bCs/>
        </w:rPr>
        <w:t>contraindication to azathioprine or if patient develops adverse effects with treatment.</w:t>
      </w:r>
    </w:p>
    <w:p w14:paraId="50E1583B" w14:textId="77777777" w:rsidR="00C07753" w:rsidRPr="005D7595" w:rsidRDefault="00C07753" w:rsidP="00893402">
      <w:pPr>
        <w:jc w:val="both"/>
        <w:rPr>
          <w:rFonts w:ascii="Arial" w:hAnsi="Arial" w:cs="Arial"/>
          <w:bCs/>
          <w:snapToGrid w:val="0"/>
          <w:sz w:val="18"/>
        </w:rPr>
      </w:pPr>
    </w:p>
    <w:p w14:paraId="7002BE2D" w14:textId="77777777" w:rsidR="00893402" w:rsidRPr="005D7595" w:rsidRDefault="00313165" w:rsidP="00893402">
      <w:pPr>
        <w:pStyle w:val="head2"/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</w:rPr>
        <w:t>For musculoskeletal and skin disease:</w:t>
      </w:r>
      <w:r w:rsidRPr="005D7595">
        <w:rPr>
          <w:rFonts w:cs="Arial"/>
          <w:b w:val="0"/>
          <w:bCs/>
        </w:rPr>
        <w:t xml:space="preserve">  </w:t>
      </w:r>
    </w:p>
    <w:p w14:paraId="3446B005" w14:textId="77777777" w:rsidR="0066653A" w:rsidRPr="005D7595" w:rsidRDefault="0066653A" w:rsidP="00893402">
      <w:pPr>
        <w:pStyle w:val="head2"/>
        <w:numPr>
          <w:ilvl w:val="0"/>
          <w:numId w:val="4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</w:rPr>
        <w:t xml:space="preserve">Methotrexate, oral, </w:t>
      </w:r>
      <w:r w:rsidR="00507AEB" w:rsidRPr="005D7595">
        <w:rPr>
          <w:rFonts w:cs="Arial"/>
          <w:b w:val="0"/>
        </w:rPr>
        <w:t>10–15 mg/m</w:t>
      </w:r>
      <w:r w:rsidR="00507AEB" w:rsidRPr="005D7595">
        <w:rPr>
          <w:rFonts w:cs="Arial"/>
          <w:b w:val="0"/>
          <w:vertAlign w:val="superscript"/>
        </w:rPr>
        <w:t>2</w:t>
      </w:r>
      <w:r w:rsidR="00507AEB" w:rsidRPr="005D7595">
        <w:rPr>
          <w:rFonts w:cs="Arial"/>
          <w:b w:val="0"/>
        </w:rPr>
        <w:t xml:space="preserve">/week </w:t>
      </w:r>
      <w:r w:rsidRPr="005D7595">
        <w:rPr>
          <w:rFonts w:cs="Arial"/>
          <w:b w:val="0"/>
        </w:rPr>
        <w:t>as a single dose on an empty stomach</w:t>
      </w:r>
      <w:r w:rsidRPr="005D7595">
        <w:rPr>
          <w:rFonts w:cs="Arial"/>
          <w:b w:val="0"/>
          <w:bCs/>
        </w:rPr>
        <w:t>.</w:t>
      </w:r>
      <w:r w:rsidRPr="005D7595">
        <w:rPr>
          <w:rFonts w:cs="Arial"/>
        </w:rPr>
        <w:t xml:space="preserve"> </w:t>
      </w:r>
      <w:r w:rsidRPr="005D7595">
        <w:rPr>
          <w:rFonts w:cs="Arial"/>
          <w:b w:val="0"/>
        </w:rPr>
        <w:t>Specialist initiated.</w:t>
      </w:r>
    </w:p>
    <w:p w14:paraId="16DB8A68" w14:textId="77777777" w:rsidR="00507AEB" w:rsidRPr="005D7595" w:rsidRDefault="00813196" w:rsidP="00893402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</w:rPr>
      </w:pPr>
      <w:r w:rsidRPr="005D7595">
        <w:rPr>
          <w:rFonts w:cs="Arial"/>
          <w:b w:val="0"/>
        </w:rPr>
        <w:t>Maximu</w:t>
      </w:r>
      <w:r w:rsidR="001170EC" w:rsidRPr="005D7595">
        <w:rPr>
          <w:rFonts w:cs="Arial"/>
          <w:b w:val="0"/>
        </w:rPr>
        <w:t>m</w:t>
      </w:r>
      <w:r w:rsidRPr="005D7595">
        <w:rPr>
          <w:rFonts w:cs="Arial"/>
          <w:b w:val="0"/>
        </w:rPr>
        <w:t xml:space="preserve"> dose 25</w:t>
      </w:r>
      <w:r w:rsidR="007934FB" w:rsidRPr="005D7595">
        <w:rPr>
          <w:rFonts w:cs="Arial"/>
          <w:b w:val="0"/>
        </w:rPr>
        <w:t xml:space="preserve"> </w:t>
      </w:r>
      <w:r w:rsidRPr="005D7595">
        <w:rPr>
          <w:rFonts w:cs="Arial"/>
          <w:b w:val="0"/>
        </w:rPr>
        <w:t>mg/week</w:t>
      </w:r>
      <w:r w:rsidR="006B28DF" w:rsidRPr="005D7595">
        <w:rPr>
          <w:rFonts w:cs="Arial"/>
          <w:b w:val="0"/>
        </w:rPr>
        <w:t>.</w:t>
      </w:r>
    </w:p>
    <w:p w14:paraId="7F598268" w14:textId="77777777" w:rsidR="0066653A" w:rsidRPr="005D7595" w:rsidRDefault="0066653A" w:rsidP="00893402">
      <w:pPr>
        <w:jc w:val="both"/>
        <w:rPr>
          <w:rFonts w:ascii="Arial" w:hAnsi="Arial" w:cs="Arial"/>
          <w:b/>
          <w:snapToGrid w:val="0"/>
          <w:sz w:val="18"/>
        </w:rPr>
      </w:pPr>
      <w:r w:rsidRPr="005D7595">
        <w:rPr>
          <w:rFonts w:ascii="Arial" w:hAnsi="Arial" w:cs="Arial"/>
          <w:b/>
          <w:snapToGrid w:val="0"/>
          <w:sz w:val="18"/>
        </w:rPr>
        <w:t>PLUS</w:t>
      </w:r>
    </w:p>
    <w:p w14:paraId="27ECCCB0" w14:textId="77777777" w:rsidR="0066653A" w:rsidRPr="005D7595" w:rsidRDefault="0066653A" w:rsidP="00893402">
      <w:pPr>
        <w:numPr>
          <w:ilvl w:val="0"/>
          <w:numId w:val="10"/>
        </w:numPr>
        <w:jc w:val="both"/>
        <w:rPr>
          <w:rFonts w:ascii="Arial" w:hAnsi="Arial" w:cs="Arial"/>
          <w:bCs/>
          <w:snapToGrid w:val="0"/>
          <w:sz w:val="18"/>
        </w:rPr>
      </w:pPr>
      <w:r w:rsidRPr="005D7595">
        <w:rPr>
          <w:rFonts w:ascii="Arial" w:hAnsi="Arial" w:cs="Arial"/>
          <w:bCs/>
          <w:snapToGrid w:val="0"/>
          <w:sz w:val="18"/>
        </w:rPr>
        <w:t xml:space="preserve">Folic acid, oral, 5 mg </w:t>
      </w:r>
      <w:r w:rsidR="00BF50B6" w:rsidRPr="005D7595">
        <w:rPr>
          <w:rFonts w:ascii="Arial" w:hAnsi="Arial" w:cs="Arial"/>
          <w:bCs/>
          <w:snapToGrid w:val="0"/>
          <w:sz w:val="18"/>
        </w:rPr>
        <w:t xml:space="preserve">weekly </w:t>
      </w:r>
      <w:r w:rsidR="00DD028E" w:rsidRPr="005D7595">
        <w:rPr>
          <w:rFonts w:ascii="Arial" w:hAnsi="Arial" w:cs="Arial"/>
          <w:bCs/>
          <w:snapToGrid w:val="0"/>
          <w:sz w:val="18"/>
        </w:rPr>
        <w:t>(</w:t>
      </w:r>
      <w:r w:rsidR="00BF50B6" w:rsidRPr="005D7595">
        <w:rPr>
          <w:rFonts w:ascii="Arial" w:hAnsi="Arial" w:cs="Arial"/>
          <w:bCs/>
          <w:snapToGrid w:val="0"/>
          <w:sz w:val="18"/>
        </w:rPr>
        <w:t xml:space="preserve">on the day after </w:t>
      </w:r>
      <w:r w:rsidR="00DD028E" w:rsidRPr="005D7595">
        <w:rPr>
          <w:rFonts w:ascii="Arial" w:hAnsi="Arial" w:cs="Arial"/>
          <w:bCs/>
          <w:snapToGrid w:val="0"/>
          <w:sz w:val="18"/>
        </w:rPr>
        <w:t>methotrexate)</w:t>
      </w:r>
      <w:r w:rsidRPr="005D7595">
        <w:rPr>
          <w:rFonts w:ascii="Arial" w:hAnsi="Arial" w:cs="Arial"/>
          <w:sz w:val="18"/>
        </w:rPr>
        <w:t xml:space="preserve"> for the duration of the treatment</w:t>
      </w:r>
      <w:r w:rsidRPr="005D7595">
        <w:rPr>
          <w:rFonts w:ascii="Arial" w:hAnsi="Arial" w:cs="Arial"/>
          <w:bCs/>
          <w:snapToGrid w:val="0"/>
          <w:sz w:val="18"/>
        </w:rPr>
        <w:t>.</w:t>
      </w:r>
    </w:p>
    <w:p w14:paraId="42754DFC" w14:textId="083DCD86" w:rsidR="0066653A" w:rsidRDefault="0066653A" w:rsidP="00893402">
      <w:pPr>
        <w:jc w:val="both"/>
        <w:rPr>
          <w:rFonts w:ascii="Arial" w:hAnsi="Arial" w:cs="Arial"/>
          <w:snapToGrid w:val="0"/>
          <w:sz w:val="16"/>
        </w:rPr>
      </w:pPr>
    </w:p>
    <w:p w14:paraId="460247C0" w14:textId="29A2A6CE" w:rsidR="0047441C" w:rsidRDefault="0047441C" w:rsidP="00893402">
      <w:pPr>
        <w:jc w:val="both"/>
        <w:rPr>
          <w:rFonts w:ascii="Arial" w:hAnsi="Arial" w:cs="Arial"/>
          <w:snapToGrid w:val="0"/>
          <w:sz w:val="16"/>
        </w:rPr>
      </w:pPr>
    </w:p>
    <w:p w14:paraId="5FE5F2E4" w14:textId="074F1933" w:rsidR="0047441C" w:rsidRDefault="0047441C" w:rsidP="00893402">
      <w:pPr>
        <w:jc w:val="both"/>
        <w:rPr>
          <w:rFonts w:ascii="Arial" w:hAnsi="Arial" w:cs="Arial"/>
          <w:snapToGrid w:val="0"/>
          <w:sz w:val="16"/>
        </w:rPr>
      </w:pPr>
    </w:p>
    <w:p w14:paraId="00866F8E" w14:textId="77777777" w:rsidR="0047441C" w:rsidRPr="005D7595" w:rsidRDefault="0047441C" w:rsidP="00893402">
      <w:pPr>
        <w:jc w:val="both"/>
        <w:rPr>
          <w:rFonts w:ascii="Arial" w:hAnsi="Arial" w:cs="Arial"/>
          <w:snapToGrid w:val="0"/>
          <w:sz w:val="16"/>
        </w:rPr>
      </w:pPr>
    </w:p>
    <w:p w14:paraId="293D926B" w14:textId="77777777" w:rsidR="0066653A" w:rsidRPr="005D7595" w:rsidRDefault="0066653A" w:rsidP="00893402">
      <w:pPr>
        <w:jc w:val="both"/>
        <w:rPr>
          <w:rFonts w:ascii="Arial" w:hAnsi="Arial" w:cs="Arial"/>
          <w:bCs/>
          <w:snapToGrid w:val="0"/>
          <w:sz w:val="20"/>
        </w:rPr>
      </w:pPr>
      <w:r w:rsidRPr="005D7595">
        <w:rPr>
          <w:rFonts w:ascii="Arial" w:hAnsi="Arial" w:cs="Arial"/>
          <w:b/>
          <w:snapToGrid w:val="0"/>
          <w:sz w:val="20"/>
        </w:rPr>
        <w:lastRenderedPageBreak/>
        <w:t>REFERRAL</w:t>
      </w:r>
    </w:p>
    <w:p w14:paraId="3A26CC7E" w14:textId="77777777" w:rsidR="004933A3" w:rsidRPr="005D7595" w:rsidRDefault="004933A3" w:rsidP="00893402">
      <w:pPr>
        <w:pStyle w:val="NoSpacing"/>
        <w:jc w:val="both"/>
        <w:rPr>
          <w:rFonts w:ascii="Arial" w:hAnsi="Arial" w:cs="Arial"/>
          <w:sz w:val="18"/>
        </w:rPr>
      </w:pPr>
      <w:r w:rsidRPr="005D7595">
        <w:rPr>
          <w:rFonts w:ascii="Arial" w:hAnsi="Arial" w:cs="Arial"/>
          <w:sz w:val="18"/>
        </w:rPr>
        <w:t>Specialist referral</w:t>
      </w:r>
      <w:r w:rsidR="00B50EA5" w:rsidRPr="005D7595">
        <w:rPr>
          <w:rFonts w:ascii="Arial" w:hAnsi="Arial" w:cs="Arial"/>
          <w:sz w:val="18"/>
        </w:rPr>
        <w:t>:</w:t>
      </w:r>
    </w:p>
    <w:p w14:paraId="7D7FCB65" w14:textId="77777777" w:rsidR="004933A3" w:rsidRPr="005D7595" w:rsidRDefault="004933A3" w:rsidP="00893402">
      <w:pPr>
        <w:pStyle w:val="NoSpacing"/>
        <w:ind w:left="1800"/>
        <w:jc w:val="both"/>
        <w:rPr>
          <w:rFonts w:ascii="Arial" w:hAnsi="Arial" w:cs="Arial"/>
          <w:sz w:val="10"/>
        </w:rPr>
      </w:pPr>
    </w:p>
    <w:p w14:paraId="2AAAE8CA" w14:textId="77777777" w:rsidR="00503B34" w:rsidRPr="005D7595" w:rsidRDefault="00503B34" w:rsidP="00893402">
      <w:pPr>
        <w:pStyle w:val="NoSpacing"/>
        <w:numPr>
          <w:ilvl w:val="0"/>
          <w:numId w:val="31"/>
        </w:numPr>
        <w:ind w:left="360"/>
        <w:jc w:val="both"/>
        <w:rPr>
          <w:rFonts w:ascii="Arial" w:hAnsi="Arial" w:cs="Arial"/>
          <w:sz w:val="18"/>
        </w:rPr>
      </w:pPr>
      <w:r w:rsidRPr="005D7595">
        <w:rPr>
          <w:rFonts w:ascii="Arial" w:hAnsi="Arial" w:cs="Arial"/>
          <w:sz w:val="18"/>
        </w:rPr>
        <w:t>All patients for confirmation of diagnosis and initiation/supervision of treatment.</w:t>
      </w:r>
    </w:p>
    <w:p w14:paraId="79B15409" w14:textId="77777777" w:rsidR="00503B34" w:rsidRPr="005D7595" w:rsidRDefault="00503B34" w:rsidP="00893402">
      <w:pPr>
        <w:pStyle w:val="NoSpacing"/>
        <w:numPr>
          <w:ilvl w:val="0"/>
          <w:numId w:val="31"/>
        </w:numPr>
        <w:ind w:left="360"/>
        <w:jc w:val="both"/>
        <w:rPr>
          <w:rFonts w:ascii="Arial" w:hAnsi="Arial" w:cs="Arial"/>
          <w:sz w:val="18"/>
        </w:rPr>
      </w:pPr>
      <w:r w:rsidRPr="005D7595">
        <w:rPr>
          <w:rFonts w:ascii="Arial" w:hAnsi="Arial" w:cs="Arial"/>
          <w:sz w:val="18"/>
        </w:rPr>
        <w:t>All patients receiving chloroquine treatment must be referred for ophthalmologic examination.</w:t>
      </w:r>
    </w:p>
    <w:p w14:paraId="22F1E87D" w14:textId="77777777" w:rsidR="00503B34" w:rsidRPr="005D7595" w:rsidRDefault="00503B34" w:rsidP="00893402">
      <w:pPr>
        <w:pStyle w:val="NoSpacing"/>
        <w:numPr>
          <w:ilvl w:val="0"/>
          <w:numId w:val="31"/>
        </w:numPr>
        <w:ind w:left="360"/>
        <w:jc w:val="both"/>
        <w:rPr>
          <w:rFonts w:ascii="Arial" w:hAnsi="Arial" w:cs="Arial"/>
          <w:sz w:val="18"/>
        </w:rPr>
      </w:pPr>
      <w:r w:rsidRPr="005D7595">
        <w:rPr>
          <w:rFonts w:ascii="Arial" w:hAnsi="Arial" w:cs="Arial"/>
          <w:sz w:val="18"/>
        </w:rPr>
        <w:t>Macrophage activation syndrome.</w:t>
      </w:r>
    </w:p>
    <w:p w14:paraId="3570C9C5" w14:textId="77777777" w:rsidR="00503B34" w:rsidRPr="005D7595" w:rsidRDefault="00503B34" w:rsidP="00893402">
      <w:pPr>
        <w:pStyle w:val="NoSpacing"/>
        <w:numPr>
          <w:ilvl w:val="0"/>
          <w:numId w:val="31"/>
        </w:numPr>
        <w:ind w:left="360"/>
        <w:jc w:val="both"/>
        <w:rPr>
          <w:rFonts w:ascii="Arial" w:hAnsi="Arial" w:cs="Arial"/>
          <w:sz w:val="18"/>
        </w:rPr>
      </w:pPr>
      <w:r w:rsidRPr="005D7595">
        <w:rPr>
          <w:rFonts w:ascii="Arial" w:hAnsi="Arial" w:cs="Arial"/>
          <w:sz w:val="18"/>
        </w:rPr>
        <w:t>For kidney biopsy if any evidence of renal disease (deteriorating renal function, significant proteinuria/haematuria or hypertension).</w:t>
      </w:r>
    </w:p>
    <w:p w14:paraId="52F7D594" w14:textId="24B5A02A" w:rsidR="00274DA0" w:rsidRPr="005D7595" w:rsidRDefault="00274DA0">
      <w:pPr>
        <w:rPr>
          <w:rFonts w:ascii="Arial" w:hAnsi="Arial" w:cs="Arial"/>
          <w:bCs/>
          <w:snapToGrid w:val="0"/>
          <w:sz w:val="16"/>
        </w:rPr>
      </w:pPr>
    </w:p>
    <w:p w14:paraId="66CE2759" w14:textId="77777777" w:rsidR="007B379E" w:rsidRPr="005D7595" w:rsidRDefault="007B379E">
      <w:pPr>
        <w:rPr>
          <w:rFonts w:ascii="Arial" w:hAnsi="Arial" w:cs="Arial"/>
          <w:bCs/>
          <w:snapToGrid w:val="0"/>
          <w:sz w:val="16"/>
        </w:rPr>
      </w:pPr>
    </w:p>
    <w:p w14:paraId="08C97B57" w14:textId="77777777" w:rsidR="0066653A" w:rsidRPr="005D7595" w:rsidRDefault="0066653A" w:rsidP="00BC3C59">
      <w:pPr>
        <w:pStyle w:val="Heading2"/>
      </w:pPr>
      <w:r w:rsidRPr="005D7595">
        <w:t xml:space="preserve">12.5 TAKAYASU ARTERITIS </w:t>
      </w:r>
    </w:p>
    <w:p w14:paraId="348D73A6" w14:textId="77777777" w:rsidR="0066653A" w:rsidRPr="005D7595" w:rsidRDefault="0066653A">
      <w:pPr>
        <w:rPr>
          <w:rFonts w:ascii="Arial" w:hAnsi="Arial" w:cs="Arial"/>
          <w:snapToGrid w:val="0"/>
          <w:sz w:val="16"/>
        </w:rPr>
      </w:pPr>
      <w:r w:rsidRPr="005D7595">
        <w:rPr>
          <w:rFonts w:ascii="Arial" w:hAnsi="Arial" w:cs="Arial"/>
          <w:snapToGrid w:val="0"/>
          <w:sz w:val="16"/>
        </w:rPr>
        <w:t>M31.4</w:t>
      </w:r>
    </w:p>
    <w:p w14:paraId="319A863D" w14:textId="77777777" w:rsidR="0066653A" w:rsidRPr="005D7595" w:rsidRDefault="0066653A" w:rsidP="0014284C">
      <w:pPr>
        <w:jc w:val="both"/>
        <w:rPr>
          <w:rFonts w:ascii="Arial" w:hAnsi="Arial" w:cs="Arial"/>
          <w:snapToGrid w:val="0"/>
          <w:sz w:val="16"/>
        </w:rPr>
      </w:pPr>
    </w:p>
    <w:p w14:paraId="101CB153" w14:textId="77777777" w:rsidR="0066653A" w:rsidRPr="005D7595" w:rsidRDefault="0066653A" w:rsidP="0014284C">
      <w:pPr>
        <w:pStyle w:val="head2"/>
        <w:jc w:val="both"/>
        <w:rPr>
          <w:snapToGrid w:val="0"/>
          <w:sz w:val="20"/>
        </w:rPr>
      </w:pPr>
      <w:r w:rsidRPr="005D7595">
        <w:rPr>
          <w:snapToGrid w:val="0"/>
          <w:sz w:val="20"/>
        </w:rPr>
        <w:t>DESCRIPTION</w:t>
      </w:r>
    </w:p>
    <w:p w14:paraId="37CB647E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Takayasu arteritis is a chronic inflammatory disease involving large vessels, including the aorta and its main branches and the pulmonary vasculature. Lesions are typically segmental – obliterative and aneurysmal. Symptoms reflect end organ ischaemia.</w:t>
      </w:r>
    </w:p>
    <w:p w14:paraId="10DAF71D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b w:val="0"/>
          <w:bCs/>
          <w:snapToGrid w:val="0"/>
          <w:sz w:val="16"/>
        </w:rPr>
      </w:pPr>
    </w:p>
    <w:p w14:paraId="0C4FE245" w14:textId="5A58358B" w:rsidR="002B4B7F" w:rsidRPr="005D7595" w:rsidRDefault="0066653A" w:rsidP="0014284C">
      <w:pPr>
        <w:pStyle w:val="head2"/>
        <w:jc w:val="both"/>
        <w:rPr>
          <w:snapToGrid w:val="0"/>
          <w:sz w:val="20"/>
        </w:rPr>
      </w:pPr>
      <w:r w:rsidRPr="005D7595">
        <w:rPr>
          <w:snapToGrid w:val="0"/>
          <w:sz w:val="20"/>
        </w:rPr>
        <w:t>DIAGNOSTIC CRITERIA</w:t>
      </w:r>
    </w:p>
    <w:p w14:paraId="050B0CB6" w14:textId="77777777" w:rsidR="007B379E" w:rsidRPr="005D7595" w:rsidRDefault="007B379E" w:rsidP="0014284C">
      <w:pPr>
        <w:pStyle w:val="head2"/>
        <w:jc w:val="both"/>
        <w:rPr>
          <w:snapToGrid w:val="0"/>
          <w:sz w:val="20"/>
        </w:rPr>
      </w:pPr>
    </w:p>
    <w:p w14:paraId="72F82926" w14:textId="268CB3DB" w:rsidR="00333FDA" w:rsidRPr="005D7595" w:rsidRDefault="00333FDA" w:rsidP="0014284C">
      <w:pPr>
        <w:pStyle w:val="head2"/>
        <w:jc w:val="both"/>
        <w:rPr>
          <w:snapToGrid w:val="0"/>
          <w:color w:val="000000" w:themeColor="text1"/>
        </w:rPr>
      </w:pPr>
      <w:r w:rsidRPr="005D7595">
        <w:rPr>
          <w:snapToGrid w:val="0"/>
          <w:color w:val="000000" w:themeColor="text1"/>
        </w:rPr>
        <w:t>EULAR/PRINTO/PRES CRITERIA</w:t>
      </w:r>
    </w:p>
    <w:p w14:paraId="7EDC927A" w14:textId="4297D98D" w:rsidR="00333FDA" w:rsidRPr="005D7595" w:rsidRDefault="00333FDA" w:rsidP="0014284C">
      <w:pPr>
        <w:pStyle w:val="head2"/>
        <w:jc w:val="both"/>
        <w:rPr>
          <w:b w:val="0"/>
          <w:snapToGrid w:val="0"/>
          <w:color w:val="000000" w:themeColor="text1"/>
        </w:rPr>
      </w:pPr>
      <w:r w:rsidRPr="005D7595">
        <w:rPr>
          <w:b w:val="0"/>
          <w:snapToGrid w:val="0"/>
          <w:color w:val="000000" w:themeColor="text1"/>
        </w:rPr>
        <w:t xml:space="preserve">Angiographic abnormalities of the aorta or its main branches and pulmonary arteries (aneurysm/dilatation, narrowing, occlusion or arterial wall </w:t>
      </w:r>
      <w:r w:rsidR="001329CD" w:rsidRPr="005D7595">
        <w:rPr>
          <w:b w:val="0"/>
          <w:snapToGrid w:val="0"/>
          <w:color w:val="000000" w:themeColor="text1"/>
        </w:rPr>
        <w:t xml:space="preserve">thickening not due to </w:t>
      </w:r>
      <w:r w:rsidR="000B6538" w:rsidRPr="005D7595">
        <w:rPr>
          <w:b w:val="0"/>
          <w:snapToGrid w:val="0"/>
          <w:color w:val="000000" w:themeColor="text1"/>
        </w:rPr>
        <w:t>fibromuscular</w:t>
      </w:r>
      <w:r w:rsidR="001329CD" w:rsidRPr="005D7595">
        <w:rPr>
          <w:b w:val="0"/>
          <w:snapToGrid w:val="0"/>
          <w:color w:val="000000" w:themeColor="text1"/>
        </w:rPr>
        <w:t xml:space="preserve"> </w:t>
      </w:r>
      <w:r w:rsidR="000B6538" w:rsidRPr="005D7595">
        <w:rPr>
          <w:b w:val="0"/>
          <w:snapToGrid w:val="0"/>
          <w:color w:val="000000" w:themeColor="text1"/>
        </w:rPr>
        <w:t>dysplasia</w:t>
      </w:r>
      <w:r w:rsidR="007B379E" w:rsidRPr="005D7595">
        <w:rPr>
          <w:b w:val="0"/>
          <w:snapToGrid w:val="0"/>
          <w:color w:val="000000" w:themeColor="text1"/>
        </w:rPr>
        <w:t>.</w:t>
      </w:r>
    </w:p>
    <w:p w14:paraId="10FA7837" w14:textId="77777777" w:rsidR="000B6538" w:rsidRPr="005D7595" w:rsidRDefault="000B6538" w:rsidP="0014284C">
      <w:pPr>
        <w:pStyle w:val="head2"/>
        <w:jc w:val="both"/>
        <w:rPr>
          <w:snapToGrid w:val="0"/>
          <w:color w:val="000000" w:themeColor="text1"/>
          <w:sz w:val="20"/>
        </w:rPr>
      </w:pPr>
    </w:p>
    <w:p w14:paraId="43040FD5" w14:textId="02327E96" w:rsidR="001329CD" w:rsidRPr="005D7595" w:rsidRDefault="001329CD" w:rsidP="0014284C">
      <w:pPr>
        <w:pStyle w:val="head2"/>
        <w:jc w:val="both"/>
        <w:rPr>
          <w:b w:val="0"/>
          <w:snapToGrid w:val="0"/>
          <w:color w:val="000000" w:themeColor="text1"/>
          <w:szCs w:val="18"/>
        </w:rPr>
      </w:pPr>
      <w:r w:rsidRPr="005D7595">
        <w:rPr>
          <w:b w:val="0"/>
          <w:snapToGrid w:val="0"/>
          <w:color w:val="000000" w:themeColor="text1"/>
          <w:szCs w:val="18"/>
        </w:rPr>
        <w:t xml:space="preserve">And at least one of the </w:t>
      </w:r>
      <w:r w:rsidR="000B6538" w:rsidRPr="005D7595">
        <w:rPr>
          <w:b w:val="0"/>
          <w:snapToGrid w:val="0"/>
          <w:color w:val="000000" w:themeColor="text1"/>
          <w:szCs w:val="18"/>
        </w:rPr>
        <w:t xml:space="preserve">following </w:t>
      </w:r>
      <w:r w:rsidRPr="005D7595">
        <w:rPr>
          <w:b w:val="0"/>
          <w:snapToGrid w:val="0"/>
          <w:color w:val="000000" w:themeColor="text1"/>
          <w:szCs w:val="18"/>
        </w:rPr>
        <w:t>five</w:t>
      </w:r>
      <w:r w:rsidR="007B379E" w:rsidRPr="005D7595">
        <w:rPr>
          <w:b w:val="0"/>
          <w:snapToGrid w:val="0"/>
          <w:color w:val="000000" w:themeColor="text1"/>
          <w:szCs w:val="18"/>
        </w:rPr>
        <w:t>:</w:t>
      </w:r>
      <w:r w:rsidRPr="005D7595">
        <w:rPr>
          <w:b w:val="0"/>
          <w:snapToGrid w:val="0"/>
          <w:color w:val="000000" w:themeColor="text1"/>
          <w:szCs w:val="18"/>
        </w:rPr>
        <w:t xml:space="preserve"> </w:t>
      </w:r>
    </w:p>
    <w:p w14:paraId="7366028D" w14:textId="36F1CF27" w:rsidR="00E26513" w:rsidRPr="005D7595" w:rsidRDefault="001329CD" w:rsidP="0014284C">
      <w:pPr>
        <w:pStyle w:val="head2"/>
        <w:numPr>
          <w:ilvl w:val="0"/>
          <w:numId w:val="44"/>
        </w:numPr>
        <w:jc w:val="both"/>
        <w:rPr>
          <w:b w:val="0"/>
          <w:snapToGrid w:val="0"/>
          <w:color w:val="000000" w:themeColor="text1"/>
          <w:szCs w:val="18"/>
        </w:rPr>
      </w:pPr>
      <w:r w:rsidRPr="005D7595">
        <w:rPr>
          <w:b w:val="0"/>
          <w:snapToGrid w:val="0"/>
          <w:color w:val="000000" w:themeColor="text1"/>
          <w:szCs w:val="18"/>
        </w:rPr>
        <w:t>P</w:t>
      </w:r>
      <w:r w:rsidR="006214A9" w:rsidRPr="005D7595">
        <w:rPr>
          <w:b w:val="0"/>
          <w:snapToGrid w:val="0"/>
          <w:color w:val="000000" w:themeColor="text1"/>
          <w:szCs w:val="18"/>
        </w:rPr>
        <w:t>ulse</w:t>
      </w:r>
      <w:r w:rsidRPr="005D7595">
        <w:rPr>
          <w:b w:val="0"/>
          <w:snapToGrid w:val="0"/>
          <w:color w:val="000000" w:themeColor="text1"/>
          <w:szCs w:val="18"/>
        </w:rPr>
        <w:t xml:space="preserve"> </w:t>
      </w:r>
      <w:r w:rsidR="000B6538" w:rsidRPr="005D7595">
        <w:rPr>
          <w:b w:val="0"/>
          <w:snapToGrid w:val="0"/>
          <w:color w:val="000000" w:themeColor="text1"/>
          <w:szCs w:val="18"/>
        </w:rPr>
        <w:t>deficit</w:t>
      </w:r>
      <w:r w:rsidRPr="005D7595">
        <w:rPr>
          <w:b w:val="0"/>
          <w:snapToGrid w:val="0"/>
          <w:color w:val="000000" w:themeColor="text1"/>
          <w:szCs w:val="18"/>
        </w:rPr>
        <w:t xml:space="preserve"> (lost</w:t>
      </w:r>
      <w:r w:rsidR="006214A9" w:rsidRPr="005D7595">
        <w:rPr>
          <w:b w:val="0"/>
          <w:snapToGrid w:val="0"/>
          <w:color w:val="000000" w:themeColor="text1"/>
          <w:szCs w:val="18"/>
        </w:rPr>
        <w:t>/</w:t>
      </w:r>
      <w:r w:rsidR="00E26513" w:rsidRPr="005D7595">
        <w:rPr>
          <w:b w:val="0"/>
          <w:snapToGrid w:val="0"/>
          <w:color w:val="000000" w:themeColor="text1"/>
          <w:szCs w:val="18"/>
        </w:rPr>
        <w:t>decreased</w:t>
      </w:r>
      <w:r w:rsidR="006214A9" w:rsidRPr="005D7595">
        <w:rPr>
          <w:b w:val="0"/>
          <w:snapToGrid w:val="0"/>
          <w:color w:val="000000" w:themeColor="text1"/>
          <w:szCs w:val="18"/>
        </w:rPr>
        <w:t>/unequal</w:t>
      </w:r>
      <w:r w:rsidR="00E26513" w:rsidRPr="005D7595">
        <w:rPr>
          <w:b w:val="0"/>
          <w:snapToGrid w:val="0"/>
          <w:color w:val="000000" w:themeColor="text1"/>
          <w:szCs w:val="18"/>
        </w:rPr>
        <w:t xml:space="preserve"> </w:t>
      </w:r>
      <w:r w:rsidR="000B6538" w:rsidRPr="005D7595">
        <w:rPr>
          <w:b w:val="0"/>
          <w:snapToGrid w:val="0"/>
          <w:color w:val="000000" w:themeColor="text1"/>
          <w:szCs w:val="18"/>
        </w:rPr>
        <w:t xml:space="preserve">peripheral artery pulses and/or claudication </w:t>
      </w:r>
      <w:r w:rsidR="00CC68C0" w:rsidRPr="005D7595">
        <w:rPr>
          <w:b w:val="0"/>
          <w:snapToGrid w:val="0"/>
          <w:color w:val="000000" w:themeColor="text1"/>
          <w:szCs w:val="18"/>
        </w:rPr>
        <w:t>induced</w:t>
      </w:r>
      <w:r w:rsidR="000B6538" w:rsidRPr="005D7595">
        <w:rPr>
          <w:b w:val="0"/>
          <w:snapToGrid w:val="0"/>
          <w:color w:val="000000" w:themeColor="text1"/>
          <w:szCs w:val="18"/>
        </w:rPr>
        <w:t xml:space="preserve"> by activity</w:t>
      </w:r>
      <w:r w:rsidR="007B379E" w:rsidRPr="005D7595">
        <w:rPr>
          <w:b w:val="0"/>
          <w:snapToGrid w:val="0"/>
          <w:color w:val="000000" w:themeColor="text1"/>
          <w:szCs w:val="18"/>
        </w:rPr>
        <w:t>.</w:t>
      </w:r>
    </w:p>
    <w:p w14:paraId="5B941998" w14:textId="0631B120" w:rsidR="006214A9" w:rsidRPr="005D7595" w:rsidRDefault="00E26513" w:rsidP="007B379E">
      <w:pPr>
        <w:pStyle w:val="head2"/>
        <w:numPr>
          <w:ilvl w:val="0"/>
          <w:numId w:val="44"/>
        </w:numPr>
        <w:jc w:val="both"/>
        <w:rPr>
          <w:b w:val="0"/>
          <w:snapToGrid w:val="0"/>
          <w:color w:val="000000" w:themeColor="text1"/>
          <w:szCs w:val="18"/>
        </w:rPr>
      </w:pPr>
      <w:r w:rsidRPr="005D7595">
        <w:rPr>
          <w:b w:val="0"/>
          <w:snapToGrid w:val="0"/>
          <w:color w:val="000000" w:themeColor="text1"/>
          <w:szCs w:val="18"/>
        </w:rPr>
        <w:t>Systolic</w:t>
      </w:r>
      <w:r w:rsidR="006214A9" w:rsidRPr="005D7595">
        <w:rPr>
          <w:b w:val="0"/>
          <w:snapToGrid w:val="0"/>
          <w:color w:val="000000" w:themeColor="text1"/>
          <w:szCs w:val="18"/>
        </w:rPr>
        <w:t xml:space="preserve"> blood pressure</w:t>
      </w:r>
      <w:r w:rsidRPr="005D7595">
        <w:rPr>
          <w:b w:val="0"/>
          <w:snapToGrid w:val="0"/>
          <w:color w:val="000000" w:themeColor="text1"/>
          <w:szCs w:val="18"/>
        </w:rPr>
        <w:t xml:space="preserve"> </w:t>
      </w:r>
      <w:r w:rsidR="006214A9" w:rsidRPr="005D7595">
        <w:rPr>
          <w:b w:val="0"/>
          <w:snapToGrid w:val="0"/>
          <w:color w:val="000000" w:themeColor="text1"/>
          <w:szCs w:val="18"/>
        </w:rPr>
        <w:t>&gt;10</w:t>
      </w:r>
      <w:r w:rsidR="0024018C" w:rsidRPr="005D7595">
        <w:rPr>
          <w:b w:val="0"/>
          <w:snapToGrid w:val="0"/>
          <w:color w:val="000000" w:themeColor="text1"/>
          <w:szCs w:val="18"/>
        </w:rPr>
        <w:t xml:space="preserve"> </w:t>
      </w:r>
      <w:r w:rsidR="006214A9" w:rsidRPr="005D7595">
        <w:rPr>
          <w:b w:val="0"/>
          <w:snapToGrid w:val="0"/>
          <w:color w:val="000000" w:themeColor="text1"/>
          <w:szCs w:val="18"/>
        </w:rPr>
        <w:t xml:space="preserve">mm </w:t>
      </w:r>
      <w:r w:rsidR="0024018C" w:rsidRPr="005D7595">
        <w:rPr>
          <w:b w:val="0"/>
          <w:snapToGrid w:val="0"/>
          <w:color w:val="000000" w:themeColor="text1"/>
          <w:szCs w:val="18"/>
        </w:rPr>
        <w:t xml:space="preserve">Hg </w:t>
      </w:r>
      <w:r w:rsidR="006214A9" w:rsidRPr="005D7595">
        <w:rPr>
          <w:b w:val="0"/>
          <w:snapToGrid w:val="0"/>
          <w:color w:val="000000" w:themeColor="text1"/>
          <w:szCs w:val="18"/>
        </w:rPr>
        <w:t>between any limbs</w:t>
      </w:r>
      <w:r w:rsidR="007B379E" w:rsidRPr="005D7595">
        <w:rPr>
          <w:b w:val="0"/>
          <w:snapToGrid w:val="0"/>
          <w:color w:val="000000" w:themeColor="text1"/>
          <w:szCs w:val="18"/>
        </w:rPr>
        <w:t>.</w:t>
      </w:r>
    </w:p>
    <w:p w14:paraId="5F2ECACF" w14:textId="4DF7EEF9" w:rsidR="006214A9" w:rsidRPr="005D7595" w:rsidRDefault="006214A9" w:rsidP="007B379E">
      <w:pPr>
        <w:pStyle w:val="head2"/>
        <w:numPr>
          <w:ilvl w:val="0"/>
          <w:numId w:val="44"/>
        </w:numPr>
        <w:jc w:val="both"/>
        <w:rPr>
          <w:b w:val="0"/>
          <w:snapToGrid w:val="0"/>
          <w:color w:val="000000" w:themeColor="text1"/>
          <w:szCs w:val="18"/>
        </w:rPr>
      </w:pPr>
      <w:r w:rsidRPr="005D7595">
        <w:rPr>
          <w:b w:val="0"/>
          <w:snapToGrid w:val="0"/>
          <w:color w:val="000000" w:themeColor="text1"/>
          <w:szCs w:val="18"/>
        </w:rPr>
        <w:t>Bruits or thrills over the aorta and/or its ma</w:t>
      </w:r>
      <w:r w:rsidR="00E26513" w:rsidRPr="005D7595">
        <w:rPr>
          <w:b w:val="0"/>
          <w:snapToGrid w:val="0"/>
          <w:color w:val="000000" w:themeColor="text1"/>
          <w:szCs w:val="18"/>
        </w:rPr>
        <w:t>jor</w:t>
      </w:r>
      <w:r w:rsidRPr="005D7595">
        <w:rPr>
          <w:b w:val="0"/>
          <w:snapToGrid w:val="0"/>
          <w:color w:val="000000" w:themeColor="text1"/>
          <w:szCs w:val="18"/>
        </w:rPr>
        <w:t xml:space="preserve"> branches</w:t>
      </w:r>
      <w:r w:rsidR="007B379E" w:rsidRPr="005D7595">
        <w:rPr>
          <w:b w:val="0"/>
          <w:snapToGrid w:val="0"/>
          <w:color w:val="000000" w:themeColor="text1"/>
          <w:szCs w:val="18"/>
        </w:rPr>
        <w:t>.</w:t>
      </w:r>
    </w:p>
    <w:p w14:paraId="0E57541C" w14:textId="2CAA8B40" w:rsidR="006214A9" w:rsidRPr="005D7595" w:rsidRDefault="006214A9" w:rsidP="007B379E">
      <w:pPr>
        <w:pStyle w:val="head2"/>
        <w:numPr>
          <w:ilvl w:val="0"/>
          <w:numId w:val="44"/>
        </w:numPr>
        <w:jc w:val="both"/>
        <w:rPr>
          <w:b w:val="0"/>
          <w:snapToGrid w:val="0"/>
          <w:color w:val="000000" w:themeColor="text1"/>
          <w:szCs w:val="18"/>
        </w:rPr>
      </w:pPr>
      <w:r w:rsidRPr="005D7595">
        <w:rPr>
          <w:b w:val="0"/>
          <w:snapToGrid w:val="0"/>
          <w:color w:val="000000" w:themeColor="text1"/>
          <w:szCs w:val="18"/>
        </w:rPr>
        <w:t>Hypertension</w:t>
      </w:r>
      <w:r w:rsidR="007B379E" w:rsidRPr="005D7595">
        <w:rPr>
          <w:b w:val="0"/>
          <w:snapToGrid w:val="0"/>
          <w:color w:val="000000" w:themeColor="text1"/>
          <w:szCs w:val="18"/>
        </w:rPr>
        <w:t>.</w:t>
      </w:r>
    </w:p>
    <w:p w14:paraId="2B60136A" w14:textId="7BFBF11D" w:rsidR="006214A9" w:rsidRPr="005D7595" w:rsidRDefault="000B6538" w:rsidP="007B379E">
      <w:pPr>
        <w:pStyle w:val="head2"/>
        <w:numPr>
          <w:ilvl w:val="0"/>
          <w:numId w:val="44"/>
        </w:numPr>
        <w:jc w:val="both"/>
        <w:rPr>
          <w:b w:val="0"/>
          <w:snapToGrid w:val="0"/>
          <w:color w:val="000000" w:themeColor="text1"/>
          <w:szCs w:val="18"/>
        </w:rPr>
      </w:pPr>
      <w:r w:rsidRPr="005D7595">
        <w:rPr>
          <w:b w:val="0"/>
          <w:snapToGrid w:val="0"/>
          <w:color w:val="000000" w:themeColor="text1"/>
          <w:szCs w:val="18"/>
        </w:rPr>
        <w:t>Elevated</w:t>
      </w:r>
      <w:r w:rsidR="006214A9" w:rsidRPr="005D7595">
        <w:rPr>
          <w:b w:val="0"/>
          <w:snapToGrid w:val="0"/>
          <w:color w:val="000000" w:themeColor="text1"/>
          <w:szCs w:val="18"/>
        </w:rPr>
        <w:t xml:space="preserve"> acute phase reactants</w:t>
      </w:r>
      <w:r w:rsidR="007B379E" w:rsidRPr="005D7595">
        <w:rPr>
          <w:b w:val="0"/>
          <w:snapToGrid w:val="0"/>
          <w:color w:val="000000" w:themeColor="text1"/>
          <w:szCs w:val="18"/>
        </w:rPr>
        <w:t>.</w:t>
      </w:r>
    </w:p>
    <w:p w14:paraId="0316FCE1" w14:textId="0F3251E5" w:rsidR="00D42C34" w:rsidRPr="005D7595" w:rsidRDefault="00D42C34" w:rsidP="0014284C">
      <w:pPr>
        <w:pStyle w:val="head2"/>
        <w:spacing w:line="240" w:lineRule="auto"/>
        <w:jc w:val="both"/>
        <w:rPr>
          <w:rFonts w:cs="Arial"/>
          <w:b w:val="0"/>
          <w:bCs/>
          <w:snapToGrid w:val="0"/>
        </w:rPr>
      </w:pPr>
    </w:p>
    <w:p w14:paraId="23F0083A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May be associated with:</w:t>
      </w:r>
    </w:p>
    <w:p w14:paraId="4A784D4C" w14:textId="77777777" w:rsidR="0066653A" w:rsidRPr="005D7595" w:rsidRDefault="0066653A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Congestive cardiac failure associated with aortic regurgitation/dilated cardiomyopathy/hypertension.</w:t>
      </w:r>
    </w:p>
    <w:p w14:paraId="043A3E3F" w14:textId="77777777" w:rsidR="0066653A" w:rsidRPr="005D7595" w:rsidRDefault="0066653A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Neurologic signs secondary to hypertension/ischaemia.</w:t>
      </w:r>
    </w:p>
    <w:p w14:paraId="49729E00" w14:textId="77777777" w:rsidR="0066653A" w:rsidRPr="005D7595" w:rsidRDefault="0066653A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Any signs of unexplained inflammatory activity.</w:t>
      </w:r>
    </w:p>
    <w:p w14:paraId="4D2438CC" w14:textId="77777777" w:rsidR="0066653A" w:rsidRPr="005D7595" w:rsidRDefault="0066653A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 xml:space="preserve">Strongly positive </w:t>
      </w:r>
      <w:r w:rsidR="00B7680B" w:rsidRPr="005D7595">
        <w:rPr>
          <w:rFonts w:cs="Arial"/>
          <w:b w:val="0"/>
          <w:bCs/>
          <w:snapToGrid w:val="0"/>
        </w:rPr>
        <w:t>TST</w:t>
      </w:r>
      <w:r w:rsidRPr="005D7595">
        <w:rPr>
          <w:rFonts w:cs="Arial"/>
          <w:b w:val="0"/>
          <w:bCs/>
          <w:snapToGrid w:val="0"/>
        </w:rPr>
        <w:t>.</w:t>
      </w:r>
    </w:p>
    <w:p w14:paraId="01A3B8F0" w14:textId="77777777" w:rsidR="0066653A" w:rsidRPr="005D7595" w:rsidRDefault="0066653A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 xml:space="preserve">Discrepancy in kidney sizes. </w:t>
      </w:r>
    </w:p>
    <w:p w14:paraId="00FA85F7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snapToGrid w:val="0"/>
          <w:sz w:val="6"/>
        </w:rPr>
      </w:pPr>
    </w:p>
    <w:p w14:paraId="25F1FFBE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snapToGrid w:val="0"/>
        </w:rPr>
      </w:pPr>
      <w:r w:rsidRPr="005D7595">
        <w:rPr>
          <w:rFonts w:cs="Arial"/>
          <w:snapToGrid w:val="0"/>
        </w:rPr>
        <w:t>Investigations</w:t>
      </w:r>
    </w:p>
    <w:p w14:paraId="4FECE50A" w14:textId="77777777" w:rsidR="0066653A" w:rsidRPr="005D7595" w:rsidRDefault="0066653A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C-reactive protein.</w:t>
      </w:r>
    </w:p>
    <w:p w14:paraId="4E1B86FD" w14:textId="77777777" w:rsidR="0066653A" w:rsidRPr="005D7595" w:rsidRDefault="0066653A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ESR</w:t>
      </w:r>
      <w:r w:rsidR="00B7680B" w:rsidRPr="005D7595">
        <w:rPr>
          <w:rFonts w:cs="Arial"/>
          <w:b w:val="0"/>
          <w:bCs/>
          <w:snapToGrid w:val="0"/>
        </w:rPr>
        <w:t>.</w:t>
      </w:r>
    </w:p>
    <w:p w14:paraId="11166BAF" w14:textId="77777777" w:rsidR="0066653A" w:rsidRPr="005D7595" w:rsidRDefault="0066653A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 xml:space="preserve">Plasma </w:t>
      </w:r>
      <w:r w:rsidR="00B7680B" w:rsidRPr="005D7595">
        <w:rPr>
          <w:rFonts w:cs="Arial"/>
          <w:b w:val="0"/>
          <w:bCs/>
          <w:snapToGrid w:val="0"/>
        </w:rPr>
        <w:t>renin.</w:t>
      </w:r>
    </w:p>
    <w:p w14:paraId="242DCEE6" w14:textId="77777777" w:rsidR="0066653A" w:rsidRPr="005D7595" w:rsidRDefault="0066653A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Serum urea, creatinine and electrolytes.</w:t>
      </w:r>
    </w:p>
    <w:p w14:paraId="0C671B7C" w14:textId="77777777" w:rsidR="0033501B" w:rsidRPr="005D7595" w:rsidRDefault="00B7680B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TST</w:t>
      </w:r>
      <w:r w:rsidR="0033501B" w:rsidRPr="005D7595">
        <w:rPr>
          <w:rFonts w:cs="Arial"/>
          <w:b w:val="0"/>
          <w:bCs/>
          <w:snapToGrid w:val="0"/>
        </w:rPr>
        <w:t>.</w:t>
      </w:r>
      <w:r w:rsidR="0066653A" w:rsidRPr="005D7595">
        <w:rPr>
          <w:rFonts w:cs="Arial"/>
          <w:b w:val="0"/>
          <w:bCs/>
          <w:snapToGrid w:val="0"/>
        </w:rPr>
        <w:t xml:space="preserve"> </w:t>
      </w:r>
    </w:p>
    <w:p w14:paraId="6A9613EC" w14:textId="77777777" w:rsidR="00D914A9" w:rsidRPr="005D7595" w:rsidRDefault="0066653A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Electrocardiography</w:t>
      </w:r>
      <w:r w:rsidR="0033501B" w:rsidRPr="005D7595">
        <w:rPr>
          <w:rFonts w:cs="Arial"/>
          <w:b w:val="0"/>
          <w:bCs/>
          <w:snapToGrid w:val="0"/>
        </w:rPr>
        <w:t>.</w:t>
      </w:r>
      <w:r w:rsidRPr="005D7595">
        <w:rPr>
          <w:rFonts w:cs="Arial"/>
          <w:b w:val="0"/>
          <w:bCs/>
          <w:snapToGrid w:val="0"/>
        </w:rPr>
        <w:t xml:space="preserve"> </w:t>
      </w:r>
    </w:p>
    <w:p w14:paraId="1A874790" w14:textId="77777777" w:rsidR="0066653A" w:rsidRPr="005D7595" w:rsidRDefault="00D914A9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C</w:t>
      </w:r>
      <w:r w:rsidR="0066653A" w:rsidRPr="005D7595">
        <w:rPr>
          <w:rFonts w:cs="Arial"/>
          <w:b w:val="0"/>
          <w:bCs/>
          <w:snapToGrid w:val="0"/>
        </w:rPr>
        <w:t>hest X-ray.</w:t>
      </w:r>
    </w:p>
    <w:p w14:paraId="52D11855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b w:val="0"/>
          <w:snapToGrid w:val="0"/>
        </w:rPr>
      </w:pPr>
    </w:p>
    <w:p w14:paraId="3A9F577C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snapToGrid w:val="0"/>
          <w:sz w:val="20"/>
        </w:rPr>
      </w:pPr>
      <w:r w:rsidRPr="005D7595">
        <w:rPr>
          <w:rFonts w:cs="Arial"/>
          <w:sz w:val="20"/>
        </w:rPr>
        <w:t>GENERAL AND SUPPORTIVE MEASURES</w:t>
      </w:r>
    </w:p>
    <w:p w14:paraId="0DEC0B63" w14:textId="77777777" w:rsidR="0066653A" w:rsidRPr="005D7595" w:rsidRDefault="004B5094" w:rsidP="0014284C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</w:rPr>
      </w:pPr>
      <w:r w:rsidRPr="005D7595">
        <w:rPr>
          <w:rFonts w:cs="Arial"/>
          <w:b w:val="0"/>
        </w:rPr>
        <w:t>R</w:t>
      </w:r>
      <w:r w:rsidRPr="005D7595">
        <w:rPr>
          <w:rFonts w:cs="Arial"/>
          <w:b w:val="0"/>
          <w:bCs/>
          <w:iCs/>
          <w:szCs w:val="18"/>
        </w:rPr>
        <w:t>efer to Chapter 4:  Cardiovascular System, section 4.11.1:  Hypertension, acute severe.</w:t>
      </w:r>
    </w:p>
    <w:p w14:paraId="74522CEA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snapToGrid w:val="0"/>
          <w:sz w:val="20"/>
        </w:rPr>
      </w:pPr>
      <w:r w:rsidRPr="005D7595">
        <w:rPr>
          <w:rFonts w:cs="Arial"/>
          <w:sz w:val="20"/>
        </w:rPr>
        <w:t>MEDICINE TREATMENT</w:t>
      </w:r>
    </w:p>
    <w:p w14:paraId="0F920918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 xml:space="preserve">Treat hypertension – refer to </w:t>
      </w:r>
      <w:r w:rsidR="0014284C" w:rsidRPr="005D7595">
        <w:rPr>
          <w:rFonts w:cs="Arial"/>
          <w:b w:val="0"/>
          <w:bCs/>
          <w:iCs/>
          <w:szCs w:val="18"/>
        </w:rPr>
        <w:t>Chapter 4:  Cardiovascular System, section 4.11.1:  Hypertension, acute severe.</w:t>
      </w:r>
      <w:r w:rsidRPr="005D7595">
        <w:rPr>
          <w:rFonts w:cs="Arial"/>
          <w:b w:val="0"/>
          <w:bCs/>
          <w:snapToGrid w:val="0"/>
        </w:rPr>
        <w:t xml:space="preserve"> </w:t>
      </w:r>
    </w:p>
    <w:p w14:paraId="70738966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b w:val="0"/>
          <w:bCs/>
          <w:snapToGrid w:val="0"/>
          <w:szCs w:val="18"/>
        </w:rPr>
      </w:pPr>
      <w:r w:rsidRPr="005D7595">
        <w:rPr>
          <w:rFonts w:cs="Arial"/>
          <w:b w:val="0"/>
          <w:bCs/>
          <w:snapToGrid w:val="0"/>
          <w:szCs w:val="18"/>
        </w:rPr>
        <w:t xml:space="preserve">Consider TB treatment if tuberculosis cannot be conclusively excluded. </w:t>
      </w:r>
    </w:p>
    <w:p w14:paraId="1B6B0A4A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b w:val="0"/>
          <w:bCs/>
          <w:snapToGrid w:val="0"/>
          <w:sz w:val="10"/>
          <w:szCs w:val="18"/>
        </w:rPr>
      </w:pPr>
    </w:p>
    <w:p w14:paraId="747672A6" w14:textId="77777777" w:rsidR="0066653A" w:rsidRPr="005D7595" w:rsidRDefault="0066653A" w:rsidP="0014284C">
      <w:pPr>
        <w:pStyle w:val="head2"/>
        <w:numPr>
          <w:ilvl w:val="0"/>
          <w:numId w:val="8"/>
        </w:numPr>
        <w:tabs>
          <w:tab w:val="clear" w:pos="720"/>
        </w:tabs>
        <w:spacing w:line="240" w:lineRule="auto"/>
        <w:ind w:left="360"/>
        <w:jc w:val="both"/>
        <w:rPr>
          <w:rFonts w:cs="Arial"/>
          <w:snapToGrid w:val="0"/>
        </w:rPr>
      </w:pPr>
      <w:r w:rsidRPr="005D7595">
        <w:rPr>
          <w:rFonts w:cs="Arial"/>
          <w:b w:val="0"/>
          <w:bCs/>
          <w:snapToGrid w:val="0"/>
        </w:rPr>
        <w:t>Aspirin soluble, oral, 5 mg/kg/day as single daily dose.</w:t>
      </w:r>
    </w:p>
    <w:p w14:paraId="7F194C3A" w14:textId="77777777" w:rsidR="0066653A" w:rsidRPr="005D7595" w:rsidRDefault="0066653A" w:rsidP="0014284C">
      <w:pPr>
        <w:pStyle w:val="head2"/>
        <w:spacing w:line="240" w:lineRule="auto"/>
        <w:jc w:val="both"/>
        <w:rPr>
          <w:rFonts w:cs="Arial"/>
          <w:b w:val="0"/>
          <w:bCs/>
          <w:snapToGrid w:val="0"/>
          <w:sz w:val="12"/>
        </w:rPr>
      </w:pPr>
    </w:p>
    <w:p w14:paraId="088E4C14" w14:textId="77777777" w:rsidR="00A04D1F" w:rsidRPr="005D7595" w:rsidRDefault="0066653A" w:rsidP="0014284C">
      <w:pPr>
        <w:pStyle w:val="head2"/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  <w:u w:val="single"/>
        </w:rPr>
        <w:t>I</w:t>
      </w:r>
      <w:r w:rsidRPr="005D7595">
        <w:rPr>
          <w:rFonts w:cs="Arial"/>
          <w:b w:val="0"/>
          <w:bCs/>
          <w:snapToGrid w:val="0"/>
          <w:szCs w:val="18"/>
          <w:u w:val="single"/>
        </w:rPr>
        <w:t>nduction therapy</w:t>
      </w:r>
      <w:r w:rsidRPr="005D7595">
        <w:rPr>
          <w:rFonts w:cs="Arial"/>
          <w:b w:val="0"/>
          <w:bCs/>
          <w:snapToGrid w:val="0"/>
          <w:szCs w:val="18"/>
        </w:rPr>
        <w:t xml:space="preserve"> </w:t>
      </w:r>
    </w:p>
    <w:p w14:paraId="56094A3F" w14:textId="77777777" w:rsidR="007F3549" w:rsidRPr="005D7595" w:rsidRDefault="007F3549" w:rsidP="0014284C">
      <w:pPr>
        <w:pStyle w:val="head2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hanging="720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Prednisone, oral, 2 mg/kg/day for maximum of 4 weeks.</w:t>
      </w:r>
    </w:p>
    <w:p w14:paraId="3D722875" w14:textId="77777777" w:rsidR="007F3549" w:rsidRPr="005D7595" w:rsidRDefault="007F3549" w:rsidP="0014284C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  <w:snapToGrid w:val="0"/>
        </w:rPr>
      </w:pPr>
      <w:r w:rsidRPr="005D7595">
        <w:rPr>
          <w:rFonts w:cs="Arial"/>
          <w:b w:val="0"/>
          <w:bCs/>
          <w:snapToGrid w:val="0"/>
        </w:rPr>
        <w:t>Reduce dose slowly over 12 weeks to 0.25 mg/kg on alternate days.</w:t>
      </w:r>
    </w:p>
    <w:tbl>
      <w:tblPr>
        <w:tblW w:w="0" w:type="auto"/>
        <w:tblInd w:w="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</w:tblGrid>
      <w:tr w:rsidR="00774EF5" w:rsidRPr="005D7595" w14:paraId="52976925" w14:textId="77777777" w:rsidTr="007B379E"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6D49D" w14:textId="77777777" w:rsidR="00774EF5" w:rsidRPr="005D7595" w:rsidRDefault="00774EF5" w:rsidP="00273872">
            <w:pPr>
              <w:pStyle w:val="head2"/>
              <w:spacing w:line="240" w:lineRule="auto"/>
              <w:jc w:val="center"/>
              <w:rPr>
                <w:rFonts w:cs="Arial"/>
                <w:b w:val="0"/>
                <w:bCs/>
                <w:i/>
                <w:snapToGrid w:val="0"/>
                <w:szCs w:val="18"/>
              </w:rPr>
            </w:pPr>
            <w:r w:rsidRPr="005D7595">
              <w:rPr>
                <w:rFonts w:cs="Arial"/>
                <w:b w:val="0"/>
                <w:bCs/>
                <w:i/>
                <w:snapToGrid w:val="0"/>
                <w:sz w:val="16"/>
                <w:szCs w:val="18"/>
              </w:rPr>
              <w:t>L</w:t>
            </w:r>
            <w:r w:rsidR="0033501B" w:rsidRPr="005D7595">
              <w:rPr>
                <w:rFonts w:cs="Arial"/>
                <w:b w:val="0"/>
                <w:bCs/>
                <w:i/>
                <w:snapToGrid w:val="0"/>
                <w:sz w:val="16"/>
                <w:szCs w:val="18"/>
              </w:rPr>
              <w:t>o</w:t>
            </w:r>
            <w:r w:rsidRPr="005D7595">
              <w:rPr>
                <w:rFonts w:cs="Arial"/>
                <w:b w:val="0"/>
                <w:bCs/>
                <w:i/>
                <w:snapToGrid w:val="0"/>
                <w:sz w:val="16"/>
                <w:szCs w:val="18"/>
              </w:rPr>
              <w:t xml:space="preserve">E </w:t>
            </w:r>
            <w:r w:rsidR="00CF5E2C" w:rsidRPr="005D7595">
              <w:rPr>
                <w:rFonts w:cs="Arial"/>
                <w:b w:val="0"/>
                <w:bCs/>
                <w:i/>
                <w:snapToGrid w:val="0"/>
                <w:sz w:val="16"/>
                <w:szCs w:val="18"/>
              </w:rPr>
              <w:t>II</w:t>
            </w:r>
            <w:r w:rsidR="00CF5E2C" w:rsidRPr="005D7595">
              <w:rPr>
                <w:rStyle w:val="EndnoteReference"/>
                <w:rFonts w:cs="Arial"/>
                <w:b w:val="0"/>
                <w:bCs/>
                <w:i/>
                <w:snapToGrid w:val="0"/>
                <w:sz w:val="16"/>
                <w:szCs w:val="18"/>
              </w:rPr>
              <w:endnoteReference w:id="2"/>
            </w:r>
          </w:p>
        </w:tc>
      </w:tr>
    </w:tbl>
    <w:p w14:paraId="15A98FAE" w14:textId="77777777" w:rsidR="0066653A" w:rsidRPr="005D7595" w:rsidRDefault="0066653A" w:rsidP="002457D5">
      <w:pPr>
        <w:pStyle w:val="head2"/>
        <w:spacing w:line="240" w:lineRule="auto"/>
        <w:jc w:val="both"/>
        <w:rPr>
          <w:rFonts w:cs="Arial"/>
          <w:b w:val="0"/>
          <w:bCs/>
          <w:snapToGrid w:val="0"/>
          <w:szCs w:val="18"/>
        </w:rPr>
      </w:pPr>
      <w:r w:rsidRPr="005D7595">
        <w:rPr>
          <w:rFonts w:cs="Arial"/>
          <w:b w:val="0"/>
          <w:bCs/>
          <w:snapToGrid w:val="0"/>
          <w:szCs w:val="18"/>
        </w:rPr>
        <w:t>Continue maintenance treatment with:</w:t>
      </w:r>
    </w:p>
    <w:p w14:paraId="24F9B485" w14:textId="77777777" w:rsidR="0066653A" w:rsidRPr="005D7595" w:rsidRDefault="0066653A" w:rsidP="002457D5">
      <w:pPr>
        <w:numPr>
          <w:ilvl w:val="0"/>
          <w:numId w:val="3"/>
        </w:numPr>
        <w:jc w:val="both"/>
        <w:rPr>
          <w:rFonts w:ascii="Arial" w:hAnsi="Arial" w:cs="Arial"/>
          <w:bCs/>
          <w:snapToGrid w:val="0"/>
          <w:sz w:val="18"/>
          <w:szCs w:val="18"/>
          <w:lang w:val="en-ZA"/>
        </w:rPr>
      </w:pPr>
      <w:r w:rsidRPr="005D7595">
        <w:rPr>
          <w:rFonts w:ascii="Arial" w:hAnsi="Arial" w:cs="Arial"/>
          <w:bCs/>
          <w:snapToGrid w:val="0"/>
          <w:sz w:val="18"/>
          <w:szCs w:val="18"/>
          <w:lang w:val="en-ZA"/>
        </w:rPr>
        <w:t>Methotrexate, oral, 10</w:t>
      </w:r>
      <w:r w:rsidR="004F2309" w:rsidRPr="005D7595">
        <w:rPr>
          <w:rFonts w:ascii="Arial" w:hAnsi="Arial" w:cs="Arial"/>
          <w:bCs/>
          <w:snapToGrid w:val="0"/>
          <w:sz w:val="18"/>
          <w:szCs w:val="18"/>
          <w:lang w:val="en-ZA"/>
        </w:rPr>
        <w:t>–15</w:t>
      </w:r>
      <w:r w:rsidRPr="005D7595">
        <w:rPr>
          <w:rFonts w:ascii="Arial" w:hAnsi="Arial" w:cs="Arial"/>
          <w:bCs/>
          <w:snapToGrid w:val="0"/>
          <w:sz w:val="18"/>
          <w:szCs w:val="18"/>
          <w:lang w:val="en-ZA"/>
        </w:rPr>
        <w:t xml:space="preserve"> mg/m</w:t>
      </w:r>
      <w:r w:rsidRPr="005D7595">
        <w:rPr>
          <w:rFonts w:ascii="Arial" w:hAnsi="Arial" w:cs="Arial"/>
          <w:bCs/>
          <w:snapToGrid w:val="0"/>
          <w:sz w:val="18"/>
          <w:szCs w:val="18"/>
          <w:vertAlign w:val="superscript"/>
          <w:lang w:val="en-ZA"/>
        </w:rPr>
        <w:t>2</w:t>
      </w:r>
      <w:r w:rsidRPr="005D7595">
        <w:rPr>
          <w:rFonts w:ascii="Arial" w:hAnsi="Arial" w:cs="Arial"/>
          <w:bCs/>
          <w:snapToGrid w:val="0"/>
          <w:sz w:val="18"/>
          <w:szCs w:val="18"/>
          <w:lang w:val="en-ZA"/>
        </w:rPr>
        <w:t>/week. Specialist initiated</w:t>
      </w:r>
    </w:p>
    <w:p w14:paraId="1A8F0F89" w14:textId="77777777" w:rsidR="004F2309" w:rsidRPr="005D7595" w:rsidRDefault="004F2309" w:rsidP="002457D5">
      <w:pPr>
        <w:pStyle w:val="head2"/>
        <w:numPr>
          <w:ilvl w:val="0"/>
          <w:numId w:val="13"/>
        </w:numPr>
        <w:spacing w:line="240" w:lineRule="auto"/>
        <w:jc w:val="both"/>
        <w:rPr>
          <w:rFonts w:cs="Arial"/>
          <w:b w:val="0"/>
          <w:bCs/>
          <w:snapToGrid w:val="0"/>
          <w:szCs w:val="18"/>
        </w:rPr>
      </w:pPr>
      <w:r w:rsidRPr="005D7595">
        <w:rPr>
          <w:rFonts w:cs="Arial"/>
          <w:b w:val="0"/>
          <w:bCs/>
          <w:snapToGrid w:val="0"/>
          <w:szCs w:val="18"/>
        </w:rPr>
        <w:t>Maximum 25</w:t>
      </w:r>
      <w:r w:rsidR="007934FB" w:rsidRPr="005D7595">
        <w:rPr>
          <w:rFonts w:cs="Arial"/>
          <w:b w:val="0"/>
          <w:bCs/>
          <w:snapToGrid w:val="0"/>
          <w:szCs w:val="18"/>
        </w:rPr>
        <w:t xml:space="preserve"> </w:t>
      </w:r>
      <w:r w:rsidRPr="005D7595">
        <w:rPr>
          <w:rFonts w:cs="Arial"/>
          <w:b w:val="0"/>
          <w:bCs/>
          <w:snapToGrid w:val="0"/>
          <w:szCs w:val="18"/>
        </w:rPr>
        <w:t>mg/week</w:t>
      </w:r>
      <w:r w:rsidR="006B28DF" w:rsidRPr="005D7595">
        <w:rPr>
          <w:rFonts w:cs="Arial"/>
          <w:b w:val="0"/>
          <w:bCs/>
          <w:snapToGrid w:val="0"/>
          <w:szCs w:val="18"/>
        </w:rPr>
        <w:t>.</w:t>
      </w:r>
    </w:p>
    <w:p w14:paraId="7D53BD9A" w14:textId="77777777" w:rsidR="0066653A" w:rsidRPr="005D7595" w:rsidRDefault="0066653A" w:rsidP="002457D5">
      <w:pPr>
        <w:jc w:val="both"/>
        <w:rPr>
          <w:rFonts w:ascii="Arial" w:hAnsi="Arial" w:cs="Arial"/>
          <w:b/>
          <w:snapToGrid w:val="0"/>
          <w:sz w:val="18"/>
        </w:rPr>
      </w:pPr>
      <w:r w:rsidRPr="005D7595">
        <w:rPr>
          <w:rFonts w:ascii="Arial" w:hAnsi="Arial" w:cs="Arial"/>
          <w:b/>
          <w:snapToGrid w:val="0"/>
          <w:sz w:val="18"/>
        </w:rPr>
        <w:t>PLUS</w:t>
      </w:r>
    </w:p>
    <w:p w14:paraId="109DBE0D" w14:textId="77777777" w:rsidR="0066653A" w:rsidRPr="005D7595" w:rsidRDefault="0066653A" w:rsidP="002457D5">
      <w:pPr>
        <w:numPr>
          <w:ilvl w:val="0"/>
          <w:numId w:val="10"/>
        </w:numPr>
        <w:jc w:val="both"/>
        <w:rPr>
          <w:rFonts w:ascii="Arial" w:hAnsi="Arial" w:cs="Arial"/>
          <w:bCs/>
          <w:snapToGrid w:val="0"/>
          <w:sz w:val="18"/>
        </w:rPr>
      </w:pPr>
      <w:r w:rsidRPr="005D7595">
        <w:rPr>
          <w:rFonts w:ascii="Arial" w:hAnsi="Arial" w:cs="Arial"/>
          <w:bCs/>
          <w:snapToGrid w:val="0"/>
          <w:sz w:val="18"/>
        </w:rPr>
        <w:t xml:space="preserve">Folic acid, oral, 5 mg </w:t>
      </w:r>
      <w:r w:rsidR="00BF50B6" w:rsidRPr="005D7595">
        <w:rPr>
          <w:rFonts w:ascii="Arial" w:hAnsi="Arial" w:cs="Arial"/>
          <w:bCs/>
          <w:snapToGrid w:val="0"/>
          <w:sz w:val="18"/>
        </w:rPr>
        <w:t>weekly</w:t>
      </w:r>
      <w:r w:rsidR="00041849" w:rsidRPr="005D7595">
        <w:rPr>
          <w:rFonts w:ascii="Arial" w:hAnsi="Arial" w:cs="Arial"/>
          <w:bCs/>
          <w:snapToGrid w:val="0"/>
          <w:sz w:val="18"/>
        </w:rPr>
        <w:t xml:space="preserve"> (</w:t>
      </w:r>
      <w:r w:rsidR="00BF50B6" w:rsidRPr="005D7595">
        <w:rPr>
          <w:rFonts w:ascii="Arial" w:hAnsi="Arial" w:cs="Arial"/>
          <w:bCs/>
          <w:snapToGrid w:val="0"/>
          <w:sz w:val="18"/>
        </w:rPr>
        <w:t>on the day after</w:t>
      </w:r>
      <w:r w:rsidR="00041849" w:rsidRPr="005D7595">
        <w:rPr>
          <w:rFonts w:ascii="Arial" w:hAnsi="Arial" w:cs="Arial"/>
          <w:bCs/>
          <w:snapToGrid w:val="0"/>
          <w:sz w:val="18"/>
        </w:rPr>
        <w:t xml:space="preserve"> methotrexate)</w:t>
      </w:r>
      <w:r w:rsidRPr="005D7595">
        <w:rPr>
          <w:rFonts w:ascii="Arial" w:hAnsi="Arial" w:cs="Arial"/>
          <w:sz w:val="18"/>
        </w:rPr>
        <w:t xml:space="preserve"> for the duration of the treatment</w:t>
      </w:r>
      <w:r w:rsidRPr="005D7595">
        <w:rPr>
          <w:rFonts w:ascii="Arial" w:hAnsi="Arial" w:cs="Arial"/>
          <w:bCs/>
          <w:snapToGrid w:val="0"/>
          <w:sz w:val="18"/>
        </w:rPr>
        <w:t>.</w:t>
      </w:r>
    </w:p>
    <w:p w14:paraId="0E90AB01" w14:textId="77777777" w:rsidR="00C3671D" w:rsidRPr="005D7595" w:rsidRDefault="00C3671D" w:rsidP="002457D5">
      <w:pPr>
        <w:pStyle w:val="head2"/>
        <w:spacing w:line="240" w:lineRule="auto"/>
        <w:jc w:val="both"/>
        <w:rPr>
          <w:rFonts w:cs="Arial"/>
          <w:b w:val="0"/>
          <w:snapToGrid w:val="0"/>
          <w:szCs w:val="18"/>
        </w:rPr>
      </w:pPr>
    </w:p>
    <w:p w14:paraId="5EFCF444" w14:textId="77777777" w:rsidR="0066653A" w:rsidRPr="005D7595" w:rsidRDefault="0066653A" w:rsidP="002457D5">
      <w:pPr>
        <w:pStyle w:val="head2"/>
        <w:spacing w:line="240" w:lineRule="auto"/>
        <w:jc w:val="both"/>
        <w:rPr>
          <w:rFonts w:cs="Arial"/>
          <w:snapToGrid w:val="0"/>
          <w:sz w:val="20"/>
          <w:szCs w:val="18"/>
        </w:rPr>
      </w:pPr>
      <w:r w:rsidRPr="005D7595">
        <w:rPr>
          <w:rFonts w:cs="Arial"/>
          <w:snapToGrid w:val="0"/>
          <w:sz w:val="20"/>
          <w:szCs w:val="18"/>
        </w:rPr>
        <w:t>REFERRAL</w:t>
      </w:r>
    </w:p>
    <w:p w14:paraId="2933C9AB" w14:textId="77777777" w:rsidR="004B5934" w:rsidRPr="005D7595" w:rsidRDefault="004B5934" w:rsidP="002457D5">
      <w:pPr>
        <w:pStyle w:val="head2"/>
        <w:spacing w:line="240" w:lineRule="auto"/>
        <w:jc w:val="both"/>
        <w:rPr>
          <w:rFonts w:cs="Arial"/>
          <w:b w:val="0"/>
          <w:snapToGrid w:val="0"/>
          <w:sz w:val="20"/>
          <w:szCs w:val="18"/>
        </w:rPr>
      </w:pPr>
      <w:r w:rsidRPr="005D7595">
        <w:rPr>
          <w:rFonts w:cs="Arial"/>
          <w:b w:val="0"/>
          <w:snapToGrid w:val="0"/>
          <w:sz w:val="20"/>
          <w:szCs w:val="18"/>
        </w:rPr>
        <w:t>Specialist referral</w:t>
      </w:r>
    </w:p>
    <w:p w14:paraId="42CC6D5A" w14:textId="77777777" w:rsidR="0066653A" w:rsidRPr="005D7595" w:rsidRDefault="0066653A" w:rsidP="002457D5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  <w:lang w:val="en-US"/>
        </w:rPr>
      </w:pPr>
      <w:r w:rsidRPr="005D7595">
        <w:rPr>
          <w:rFonts w:cs="Arial"/>
          <w:b w:val="0"/>
          <w:bCs/>
          <w:snapToGrid w:val="0"/>
          <w:szCs w:val="18"/>
        </w:rPr>
        <w:t>All patients for confirmation of diagnosis with conventional angiography or magnetic resonance imaging angiography.</w:t>
      </w:r>
    </w:p>
    <w:p w14:paraId="378BF36E" w14:textId="77777777" w:rsidR="00EA4A36" w:rsidRPr="005D7595" w:rsidRDefault="00EA4A36" w:rsidP="002457D5">
      <w:pPr>
        <w:pStyle w:val="head2"/>
        <w:numPr>
          <w:ilvl w:val="0"/>
          <w:numId w:val="18"/>
        </w:numPr>
        <w:spacing w:line="240" w:lineRule="auto"/>
        <w:jc w:val="both"/>
        <w:rPr>
          <w:rFonts w:cs="Arial"/>
          <w:b w:val="0"/>
          <w:bCs/>
          <w:snapToGrid w:val="0"/>
          <w:lang w:val="en-US"/>
        </w:rPr>
      </w:pPr>
      <w:r w:rsidRPr="005D7595">
        <w:rPr>
          <w:rFonts w:cs="Arial"/>
          <w:b w:val="0"/>
          <w:bCs/>
          <w:snapToGrid w:val="0"/>
          <w:szCs w:val="18"/>
        </w:rPr>
        <w:t>Poor response to initial therapy.</w:t>
      </w:r>
    </w:p>
    <w:p w14:paraId="0F06A5B8" w14:textId="77777777" w:rsidR="00F33BB4" w:rsidRPr="005D7595" w:rsidRDefault="00F33BB4" w:rsidP="00F33BB4">
      <w:pPr>
        <w:pStyle w:val="head2"/>
        <w:spacing w:line="240" w:lineRule="auto"/>
        <w:ind w:left="360"/>
        <w:rPr>
          <w:rFonts w:cs="Arial"/>
          <w:b w:val="0"/>
          <w:bCs/>
          <w:snapToGrid w:val="0"/>
          <w:szCs w:val="18"/>
        </w:rPr>
      </w:pPr>
    </w:p>
    <w:p w14:paraId="0D1046C2" w14:textId="77777777" w:rsidR="00C92B7A" w:rsidRPr="005D7595" w:rsidRDefault="00C92B7A" w:rsidP="00C92B7A">
      <w:pPr>
        <w:pStyle w:val="head2"/>
        <w:spacing w:line="240" w:lineRule="auto"/>
        <w:rPr>
          <w:rFonts w:cs="Arial"/>
          <w:bCs/>
          <w:snapToGrid w:val="0"/>
          <w:szCs w:val="18"/>
        </w:rPr>
      </w:pPr>
    </w:p>
    <w:p w14:paraId="44773BD2" w14:textId="77777777" w:rsidR="002457D5" w:rsidRPr="005D7595" w:rsidRDefault="002457D5" w:rsidP="00C92B7A">
      <w:pPr>
        <w:pStyle w:val="head2"/>
        <w:spacing w:line="240" w:lineRule="auto"/>
        <w:rPr>
          <w:rFonts w:cs="Arial"/>
          <w:bCs/>
          <w:snapToGrid w:val="0"/>
          <w:szCs w:val="18"/>
        </w:rPr>
      </w:pPr>
    </w:p>
    <w:p w14:paraId="2D3EBBBC" w14:textId="77777777" w:rsidR="002457D5" w:rsidRPr="005D7595" w:rsidRDefault="002457D5" w:rsidP="00C92B7A">
      <w:pPr>
        <w:pStyle w:val="head2"/>
        <w:spacing w:line="240" w:lineRule="auto"/>
        <w:rPr>
          <w:rFonts w:cs="Arial"/>
          <w:bCs/>
          <w:snapToGrid w:val="0"/>
          <w:szCs w:val="18"/>
        </w:rPr>
      </w:pPr>
    </w:p>
    <w:p w14:paraId="5AB4E9F8" w14:textId="77777777" w:rsidR="002457D5" w:rsidRPr="005D7595" w:rsidRDefault="002457D5" w:rsidP="00C92B7A">
      <w:pPr>
        <w:pStyle w:val="head2"/>
        <w:spacing w:line="240" w:lineRule="auto"/>
        <w:rPr>
          <w:rFonts w:cs="Arial"/>
          <w:bCs/>
          <w:snapToGrid w:val="0"/>
          <w:szCs w:val="18"/>
        </w:rPr>
      </w:pPr>
    </w:p>
    <w:p w14:paraId="045A5E06" w14:textId="77777777" w:rsidR="002457D5" w:rsidRPr="005D7595" w:rsidRDefault="002457D5" w:rsidP="00C92B7A">
      <w:pPr>
        <w:pStyle w:val="head2"/>
        <w:spacing w:line="240" w:lineRule="auto"/>
        <w:rPr>
          <w:rFonts w:cs="Arial"/>
          <w:bCs/>
          <w:snapToGrid w:val="0"/>
          <w:szCs w:val="18"/>
        </w:rPr>
      </w:pPr>
    </w:p>
    <w:p w14:paraId="19D5B58B" w14:textId="77777777" w:rsidR="002457D5" w:rsidRPr="005D7595" w:rsidRDefault="002457D5" w:rsidP="00C92B7A">
      <w:pPr>
        <w:pStyle w:val="head2"/>
        <w:spacing w:line="240" w:lineRule="auto"/>
        <w:rPr>
          <w:rFonts w:cs="Arial"/>
          <w:bCs/>
          <w:snapToGrid w:val="0"/>
          <w:szCs w:val="18"/>
        </w:rPr>
      </w:pPr>
    </w:p>
    <w:p w14:paraId="36A2532A" w14:textId="77777777" w:rsidR="002457D5" w:rsidRPr="005D7595" w:rsidRDefault="002457D5" w:rsidP="00C92B7A">
      <w:pPr>
        <w:pStyle w:val="head2"/>
        <w:spacing w:line="240" w:lineRule="auto"/>
        <w:rPr>
          <w:rFonts w:cs="Arial"/>
          <w:bCs/>
          <w:snapToGrid w:val="0"/>
          <w:szCs w:val="18"/>
        </w:rPr>
      </w:pPr>
    </w:p>
    <w:p w14:paraId="0C5D388B" w14:textId="77777777" w:rsidR="002457D5" w:rsidRPr="005D7595" w:rsidRDefault="002457D5" w:rsidP="00C92B7A">
      <w:pPr>
        <w:pStyle w:val="head2"/>
        <w:spacing w:line="240" w:lineRule="auto"/>
        <w:rPr>
          <w:rFonts w:cs="Arial"/>
          <w:bCs/>
          <w:snapToGrid w:val="0"/>
          <w:szCs w:val="18"/>
        </w:rPr>
      </w:pPr>
    </w:p>
    <w:p w14:paraId="6F4EEE81" w14:textId="77777777" w:rsidR="002457D5" w:rsidRPr="005D7595" w:rsidRDefault="002457D5" w:rsidP="00C92B7A">
      <w:pPr>
        <w:pStyle w:val="head2"/>
        <w:spacing w:line="240" w:lineRule="auto"/>
        <w:rPr>
          <w:rFonts w:cs="Arial"/>
          <w:bCs/>
          <w:snapToGrid w:val="0"/>
          <w:szCs w:val="18"/>
        </w:rPr>
      </w:pPr>
    </w:p>
    <w:p w14:paraId="4220CC0A" w14:textId="77777777" w:rsidR="00F33BB4" w:rsidRPr="00F33BB4" w:rsidRDefault="00F33BB4" w:rsidP="00C92B7A">
      <w:pPr>
        <w:pStyle w:val="head2"/>
        <w:spacing w:line="240" w:lineRule="auto"/>
        <w:rPr>
          <w:rFonts w:cs="Arial"/>
          <w:bCs/>
          <w:snapToGrid w:val="0"/>
          <w:lang w:val="en-US"/>
        </w:rPr>
      </w:pPr>
      <w:r w:rsidRPr="005D7595">
        <w:rPr>
          <w:rFonts w:cs="Arial"/>
          <w:bCs/>
          <w:snapToGrid w:val="0"/>
          <w:szCs w:val="18"/>
        </w:rPr>
        <w:t>References</w:t>
      </w:r>
    </w:p>
    <w:sectPr w:rsidR="00F33BB4" w:rsidRPr="00F33BB4" w:rsidSect="00B87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851" w:right="851" w:bottom="851" w:left="851" w:header="720" w:footer="709" w:gutter="0"/>
      <w:pgNumType w:start="318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4671" w16cex:dateUtc="2022-06-10T02:26:00Z"/>
  <w16cex:commentExtensible w16cex:durableId="264D4B46" w16cex:dateUtc="2022-06-10T02:47:00Z"/>
  <w16cex:commentExtensible w16cex:durableId="264D4B1C" w16cex:dateUtc="2022-06-10T0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D0D04" w16cid:durableId="264D4671"/>
  <w16cid:commentId w16cid:paraId="31E7B76D" w16cid:durableId="264D4B46"/>
  <w16cid:commentId w16cid:paraId="7C4F97A3" w16cid:durableId="264D4B1C"/>
  <w16cid:commentId w16cid:paraId="11F18813" w16cid:durableId="264D4291"/>
  <w16cid:commentId w16cid:paraId="71B9EE84" w16cid:durableId="264D42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05744" w14:textId="77777777" w:rsidR="00FA63E9" w:rsidRPr="002457D5" w:rsidRDefault="00FA63E9" w:rsidP="002457D5">
      <w:pPr>
        <w:pStyle w:val="Footer"/>
      </w:pPr>
    </w:p>
  </w:endnote>
  <w:endnote w:type="continuationSeparator" w:id="0">
    <w:p w14:paraId="7BAEB319" w14:textId="77777777" w:rsidR="00FA63E9" w:rsidRPr="002457D5" w:rsidRDefault="00FA63E9" w:rsidP="002457D5">
      <w:pPr>
        <w:pStyle w:val="Footer"/>
      </w:pPr>
    </w:p>
  </w:endnote>
  <w:endnote w:id="1">
    <w:p w14:paraId="27C7E284" w14:textId="2F5C47AB" w:rsidR="00886AEA" w:rsidRPr="007B379E" w:rsidRDefault="00886AEA" w:rsidP="007B379E">
      <w:pPr>
        <w:pStyle w:val="EndnoteText"/>
        <w:jc w:val="both"/>
        <w:rPr>
          <w:rFonts w:ascii="Arial" w:hAnsi="Arial" w:cs="Arial"/>
          <w:sz w:val="16"/>
          <w:lang w:val="en-US"/>
        </w:rPr>
      </w:pPr>
      <w:r w:rsidRPr="00834852">
        <w:rPr>
          <w:rFonts w:ascii="Arial" w:hAnsi="Arial" w:cs="Arial"/>
          <w:sz w:val="16"/>
          <w:lang w:val="en-US"/>
        </w:rPr>
        <w:t>1)</w:t>
      </w:r>
      <w:r w:rsidRPr="007B379E">
        <w:rPr>
          <w:rFonts w:ascii="Arial" w:hAnsi="Arial" w:cs="Arial"/>
          <w:sz w:val="16"/>
          <w:lang w:val="en-US"/>
        </w:rPr>
        <w:t xml:space="preserve">British Society for Paediatric and Adolescent Rheumatology.  Guidelines for Non-steroidal anti-inflammatory drug(NSAIDs) use in Paediatric Rheumatology.  2005. </w:t>
      </w:r>
    </w:p>
  </w:endnote>
  <w:endnote w:id="2">
    <w:p w14:paraId="098D5B4C" w14:textId="1CD49A1B" w:rsidR="00886AEA" w:rsidRPr="007B379E" w:rsidRDefault="00886AEA" w:rsidP="007B379E">
      <w:pPr>
        <w:pStyle w:val="EndnoteText"/>
        <w:jc w:val="both"/>
        <w:rPr>
          <w:rFonts w:ascii="Arial" w:hAnsi="Arial" w:cs="Arial"/>
          <w:sz w:val="16"/>
          <w:lang w:val="en-US"/>
        </w:rPr>
      </w:pPr>
      <w:r w:rsidRPr="007B379E">
        <w:rPr>
          <w:rFonts w:ascii="Arial" w:hAnsi="Arial" w:cs="Arial"/>
          <w:sz w:val="16"/>
        </w:rPr>
        <w:t>2)</w:t>
      </w:r>
      <w:r w:rsidRPr="007B379E">
        <w:rPr>
          <w:rFonts w:ascii="Arial" w:hAnsi="Arial" w:cs="Arial"/>
          <w:sz w:val="16"/>
          <w:lang w:val="en-US"/>
        </w:rPr>
        <w:t>Keser G, Direskeneli H, Aksu K.  Management of Takayasu Arteritis:  A Systematic Review.  Rheumatology.  2014;53: 793-801.</w:t>
      </w:r>
    </w:p>
    <w:p w14:paraId="4876FF61" w14:textId="60EE8100" w:rsidR="00886AEA" w:rsidRPr="007B379E" w:rsidRDefault="00886AEA" w:rsidP="007B379E">
      <w:pPr>
        <w:pStyle w:val="EndnoteText"/>
        <w:jc w:val="both"/>
        <w:rPr>
          <w:rFonts w:ascii="Arial" w:hAnsi="Arial" w:cs="Arial"/>
          <w:sz w:val="16"/>
          <w:lang w:val="en-ZA"/>
        </w:rPr>
      </w:pPr>
      <w:r w:rsidRPr="007B379E">
        <w:rPr>
          <w:rFonts w:ascii="Arial" w:hAnsi="Arial" w:cs="Arial"/>
          <w:sz w:val="16"/>
          <w:lang w:val="en-ZA"/>
        </w:rPr>
        <w:t xml:space="preserve">3)Petty RE, Laxer RM, Lindsley CB et al. Textbook of Pediatric Rheumatology 7th edition, 2016, Elsevier </w:t>
      </w:r>
    </w:p>
    <w:p w14:paraId="5842337C" w14:textId="05EEA143" w:rsidR="00886AEA" w:rsidRPr="007B379E" w:rsidRDefault="00886AEA" w:rsidP="007B379E">
      <w:pPr>
        <w:jc w:val="both"/>
        <w:rPr>
          <w:rFonts w:ascii="Arial" w:hAnsi="Arial" w:cs="Arial"/>
          <w:sz w:val="16"/>
          <w:lang w:val="en-ZA"/>
        </w:rPr>
      </w:pPr>
      <w:r w:rsidRPr="007B379E">
        <w:rPr>
          <w:rFonts w:ascii="Arial" w:hAnsi="Arial" w:cs="Arial"/>
          <w:color w:val="212121"/>
          <w:sz w:val="16"/>
          <w:szCs w:val="20"/>
          <w:shd w:val="clear" w:color="auto" w:fill="FFFFFF"/>
        </w:rPr>
        <w:t xml:space="preserve">4)Ozen S, Pistorio A, Iusan SM, et al. Paediatric Rheumatology International Trials Organisation (PRINTO). EULAR/PRINTO/PRES criteria for Henoch-Schönlein purpura, childhood polyarteritis nodosa, childhood Wegener granulomatosis and childhood Takayasu arteritis: Ankara 2008. Part II: Final classification criteria. Ann Rheum Dis. 2010 May;69(5):798-806. </w:t>
      </w:r>
    </w:p>
    <w:p w14:paraId="7EBDEF10" w14:textId="24281B14" w:rsidR="00886AEA" w:rsidRPr="007B379E" w:rsidRDefault="00886AEA" w:rsidP="007B379E">
      <w:pPr>
        <w:pStyle w:val="EndnoteText"/>
        <w:jc w:val="both"/>
        <w:rPr>
          <w:lang w:val="en-ZA"/>
        </w:rPr>
      </w:pPr>
      <w:r w:rsidRPr="007B379E">
        <w:rPr>
          <w:rFonts w:ascii="Arial" w:hAnsi="Arial" w:cs="Arial"/>
          <w:sz w:val="16"/>
          <w:lang w:val="en-ZA"/>
        </w:rPr>
        <w:t>5)Petri M, et al. Arthritis and Rheumatism. Aug 2012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0DCC6" w14:textId="77777777" w:rsidR="00886AEA" w:rsidRDefault="00886AEA">
    <w:pPr>
      <w:pStyle w:val="Footer"/>
      <w:framePr w:wrap="around" w:vAnchor="text" w:hAnchor="margin" w:xAlign="right" w:y="1"/>
      <w:rPr>
        <w:rStyle w:val="PageNumber"/>
      </w:rPr>
    </w:pPr>
  </w:p>
  <w:p w14:paraId="600264E1" w14:textId="77777777" w:rsidR="00886AEA" w:rsidRDefault="00886AEA">
    <w:pPr>
      <w:pStyle w:val="Footer"/>
      <w:ind w:right="360"/>
    </w:pPr>
  </w:p>
  <w:p w14:paraId="56E4FA7B" w14:textId="77777777" w:rsidR="00886AEA" w:rsidRDefault="00886A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7992" w14:textId="4B1D5EE6" w:rsidR="00886AEA" w:rsidRDefault="00886A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B07B1">
      <w:rPr>
        <w:noProof/>
      </w:rPr>
      <w:t>327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700284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1ECA" w14:textId="2F7F61DB" w:rsidR="00886AEA" w:rsidRPr="00B87183" w:rsidRDefault="00886AEA" w:rsidP="00B87183">
        <w:pPr>
          <w:pStyle w:val="Footer"/>
          <w:rPr>
            <w:sz w:val="18"/>
          </w:rPr>
        </w:pPr>
        <w:r w:rsidRPr="00B87183">
          <w:rPr>
            <w:sz w:val="18"/>
          </w:rPr>
          <w:fldChar w:fldCharType="begin"/>
        </w:r>
        <w:r w:rsidRPr="00B87183">
          <w:rPr>
            <w:sz w:val="18"/>
          </w:rPr>
          <w:instrText xml:space="preserve"> PAGE   \* MERGEFORMAT </w:instrText>
        </w:r>
        <w:r w:rsidRPr="00B87183">
          <w:rPr>
            <w:sz w:val="18"/>
          </w:rPr>
          <w:fldChar w:fldCharType="separate"/>
        </w:r>
        <w:r w:rsidR="007B07B1">
          <w:rPr>
            <w:noProof/>
            <w:sz w:val="18"/>
          </w:rPr>
          <w:t>318</w:t>
        </w:r>
        <w:r w:rsidRPr="00B87183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86A1C" w14:textId="77777777" w:rsidR="00FA63E9" w:rsidRDefault="00FA63E9">
      <w:r>
        <w:separator/>
      </w:r>
    </w:p>
    <w:p w14:paraId="661B6E64" w14:textId="77777777" w:rsidR="00FA63E9" w:rsidRDefault="00FA63E9"/>
  </w:footnote>
  <w:footnote w:type="continuationSeparator" w:id="0">
    <w:p w14:paraId="1479B65F" w14:textId="77777777" w:rsidR="00FA63E9" w:rsidRDefault="00FA63E9">
      <w:r>
        <w:continuationSeparator/>
      </w:r>
    </w:p>
    <w:p w14:paraId="1C562418" w14:textId="77777777" w:rsidR="00FA63E9" w:rsidRDefault="00FA63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38D2" w14:textId="77777777" w:rsidR="00886AEA" w:rsidRDefault="00886AEA">
    <w:pPr>
      <w:pStyle w:val="Header"/>
    </w:pPr>
    <w:r>
      <w:tab/>
      <w:t>Blood and blood-forming organs</w:t>
    </w:r>
    <w:r>
      <w:tab/>
    </w: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52</w:t>
    </w:r>
    <w:r>
      <w:rPr>
        <w:rStyle w:val="PageNumber"/>
        <w:i w:val="0"/>
      </w:rPr>
      <w:fldChar w:fldCharType="end"/>
    </w:r>
  </w:p>
  <w:p w14:paraId="401ACA33" w14:textId="77777777" w:rsidR="00886AEA" w:rsidRDefault="00886A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966DC" w14:textId="77777777" w:rsidR="00886AEA" w:rsidRDefault="00886AEA">
    <w:pPr>
      <w:pStyle w:val="Header"/>
      <w:pBdr>
        <w:bottom w:val="single" w:sz="18" w:space="1" w:color="auto"/>
      </w:pBdr>
      <w:tabs>
        <w:tab w:val="clear" w:pos="9639"/>
        <w:tab w:val="clear" w:pos="10206"/>
      </w:tabs>
      <w:spacing w:line="240" w:lineRule="auto"/>
      <w:jc w:val="left"/>
      <w:rPr>
        <w:b/>
        <w:bCs/>
        <w:i w:val="0"/>
        <w:iCs/>
        <w:szCs w:val="16"/>
      </w:rPr>
    </w:pPr>
    <w:r>
      <w:rPr>
        <w:rStyle w:val="PageNumber"/>
        <w:b/>
        <w:bCs/>
        <w:i w:val="0"/>
        <w:iCs/>
        <w:szCs w:val="16"/>
      </w:rPr>
      <w:t xml:space="preserve">CHAPTER 12 </w:t>
    </w:r>
    <w:r>
      <w:rPr>
        <w:rStyle w:val="PageNumber"/>
        <w:b/>
        <w:bCs/>
        <w:i w:val="0"/>
        <w:iCs/>
        <w:szCs w:val="16"/>
      </w:rPr>
      <w:tab/>
    </w:r>
    <w:r>
      <w:rPr>
        <w:rStyle w:val="PageNumber"/>
        <w:b/>
        <w:bCs/>
        <w:i w:val="0"/>
        <w:iCs/>
        <w:szCs w:val="16"/>
      </w:rPr>
      <w:tab/>
    </w:r>
    <w:r>
      <w:rPr>
        <w:rStyle w:val="PageNumber"/>
        <w:b/>
        <w:bCs/>
        <w:i w:val="0"/>
        <w:iCs/>
        <w:szCs w:val="16"/>
      </w:rPr>
      <w:tab/>
      <w:t xml:space="preserve">                </w:t>
    </w:r>
    <w:r>
      <w:rPr>
        <w:rStyle w:val="PageNumber"/>
        <w:b/>
        <w:bCs/>
        <w:i w:val="0"/>
        <w:iCs/>
        <w:szCs w:val="16"/>
      </w:rPr>
      <w:tab/>
      <w:t>RHEUMATOLOGY AND VASCULITIDES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007A" w14:textId="77777777" w:rsidR="00886AEA" w:rsidRDefault="00886AEA" w:rsidP="004D37B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789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5667B"/>
    <w:multiLevelType w:val="hybridMultilevel"/>
    <w:tmpl w:val="882A21A2"/>
    <w:lvl w:ilvl="0" w:tplc="91108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4C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69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EB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09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0B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42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66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28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B582E"/>
    <w:multiLevelType w:val="hybridMultilevel"/>
    <w:tmpl w:val="264A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80742"/>
    <w:multiLevelType w:val="hybridMultilevel"/>
    <w:tmpl w:val="4948DB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7B0FA4"/>
    <w:multiLevelType w:val="hybridMultilevel"/>
    <w:tmpl w:val="4F7EF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66BB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527C12"/>
    <w:multiLevelType w:val="hybridMultilevel"/>
    <w:tmpl w:val="C93CA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F9D"/>
    <w:multiLevelType w:val="hybridMultilevel"/>
    <w:tmpl w:val="E4E4B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1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8586E"/>
    <w:multiLevelType w:val="hybridMultilevel"/>
    <w:tmpl w:val="55F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C12D7"/>
    <w:multiLevelType w:val="hybridMultilevel"/>
    <w:tmpl w:val="E3D873D0"/>
    <w:lvl w:ilvl="0" w:tplc="9EB0535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0165"/>
    <w:multiLevelType w:val="hybridMultilevel"/>
    <w:tmpl w:val="2950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C3F5A"/>
    <w:multiLevelType w:val="hybridMultilevel"/>
    <w:tmpl w:val="FC1EB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64668"/>
    <w:multiLevelType w:val="hybridMultilevel"/>
    <w:tmpl w:val="9A82E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4E04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387ECE"/>
    <w:multiLevelType w:val="hybridMultilevel"/>
    <w:tmpl w:val="DB34E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80D6B"/>
    <w:multiLevelType w:val="hybridMultilevel"/>
    <w:tmpl w:val="03A2D142"/>
    <w:lvl w:ilvl="0" w:tplc="6B123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3CD6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12872"/>
    <w:multiLevelType w:val="hybridMultilevel"/>
    <w:tmpl w:val="4B42B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B0A75"/>
    <w:multiLevelType w:val="hybridMultilevel"/>
    <w:tmpl w:val="92A89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50F6D"/>
    <w:multiLevelType w:val="hybridMultilevel"/>
    <w:tmpl w:val="07EC42E8"/>
    <w:lvl w:ilvl="0" w:tplc="4A28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0E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6B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AE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CA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C1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4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48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46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C5117"/>
    <w:multiLevelType w:val="hybridMultilevel"/>
    <w:tmpl w:val="33743A02"/>
    <w:lvl w:ilvl="0" w:tplc="9EB0535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954EF"/>
    <w:multiLevelType w:val="hybridMultilevel"/>
    <w:tmpl w:val="5E52F090"/>
    <w:lvl w:ilvl="0" w:tplc="9EB0535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C6FE2"/>
    <w:multiLevelType w:val="hybridMultilevel"/>
    <w:tmpl w:val="E7FA19CC"/>
    <w:lvl w:ilvl="0" w:tplc="9EB0535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A1C57"/>
    <w:multiLevelType w:val="hybridMultilevel"/>
    <w:tmpl w:val="575A76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1433"/>
    <w:multiLevelType w:val="hybridMultilevel"/>
    <w:tmpl w:val="35BCF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1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54E40"/>
    <w:multiLevelType w:val="hybridMultilevel"/>
    <w:tmpl w:val="7D68730C"/>
    <w:lvl w:ilvl="0" w:tplc="3510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C7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E1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A8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43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02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83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E9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A7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8F447C"/>
    <w:multiLevelType w:val="hybridMultilevel"/>
    <w:tmpl w:val="27C405C0"/>
    <w:lvl w:ilvl="0" w:tplc="9EB05352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 w:tplc="1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A2D90"/>
    <w:multiLevelType w:val="hybridMultilevel"/>
    <w:tmpl w:val="E6E6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809FD"/>
    <w:multiLevelType w:val="hybridMultilevel"/>
    <w:tmpl w:val="B950C92E"/>
    <w:lvl w:ilvl="0" w:tplc="9EB0535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511DE"/>
    <w:multiLevelType w:val="hybridMultilevel"/>
    <w:tmpl w:val="2832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62D7D"/>
    <w:multiLevelType w:val="hybridMultilevel"/>
    <w:tmpl w:val="BFB88B92"/>
    <w:lvl w:ilvl="0" w:tplc="040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4E04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CC115A"/>
    <w:multiLevelType w:val="singleLevel"/>
    <w:tmpl w:val="C33A0A78"/>
    <w:lvl w:ilvl="0">
      <w:start w:val="1"/>
      <w:numFmt w:val="bullet"/>
      <w:pStyle w:val="elis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</w:abstractNum>
  <w:abstractNum w:abstractNumId="29" w15:restartNumberingAfterBreak="0">
    <w:nsid w:val="5E187F21"/>
    <w:multiLevelType w:val="hybridMultilevel"/>
    <w:tmpl w:val="D6CCE7DC"/>
    <w:lvl w:ilvl="0" w:tplc="9EB05352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0D76E1"/>
    <w:multiLevelType w:val="hybridMultilevel"/>
    <w:tmpl w:val="D7960E58"/>
    <w:lvl w:ilvl="0" w:tplc="1152CD9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CD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D20EB"/>
    <w:multiLevelType w:val="hybridMultilevel"/>
    <w:tmpl w:val="F8CA1308"/>
    <w:lvl w:ilvl="0" w:tplc="9EB05352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92564D"/>
    <w:multiLevelType w:val="hybridMultilevel"/>
    <w:tmpl w:val="129AECBA"/>
    <w:lvl w:ilvl="0" w:tplc="812E2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090D64"/>
    <w:multiLevelType w:val="hybridMultilevel"/>
    <w:tmpl w:val="39C8208A"/>
    <w:lvl w:ilvl="0" w:tplc="CBBC67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B700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2E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EA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B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E63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49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BEB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A6E07"/>
    <w:multiLevelType w:val="hybridMultilevel"/>
    <w:tmpl w:val="6A8E28B0"/>
    <w:lvl w:ilvl="0" w:tplc="9EB0535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26C80"/>
    <w:multiLevelType w:val="hybridMultilevel"/>
    <w:tmpl w:val="715EA60C"/>
    <w:lvl w:ilvl="0" w:tplc="192ACA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125E7"/>
    <w:multiLevelType w:val="hybridMultilevel"/>
    <w:tmpl w:val="AC527098"/>
    <w:lvl w:ilvl="0" w:tplc="9EB05352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3CD6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52413F"/>
    <w:multiLevelType w:val="hybridMultilevel"/>
    <w:tmpl w:val="93E4027C"/>
    <w:lvl w:ilvl="0" w:tplc="6CA2159C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0067E"/>
    <w:multiLevelType w:val="hybridMultilevel"/>
    <w:tmpl w:val="92263C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E2082"/>
    <w:multiLevelType w:val="hybridMultilevel"/>
    <w:tmpl w:val="A446A860"/>
    <w:lvl w:ilvl="0" w:tplc="9EB05352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002116"/>
    <w:multiLevelType w:val="hybridMultilevel"/>
    <w:tmpl w:val="272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76A77"/>
    <w:multiLevelType w:val="hybridMultilevel"/>
    <w:tmpl w:val="3726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E3352"/>
    <w:multiLevelType w:val="hybridMultilevel"/>
    <w:tmpl w:val="26866D92"/>
    <w:lvl w:ilvl="0" w:tplc="9EB05352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11A7C"/>
    <w:multiLevelType w:val="hybridMultilevel"/>
    <w:tmpl w:val="2294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E1CB2"/>
    <w:multiLevelType w:val="hybridMultilevel"/>
    <w:tmpl w:val="0210748A"/>
    <w:lvl w:ilvl="0" w:tplc="1152CD9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41455"/>
    <w:multiLevelType w:val="hybridMultilevel"/>
    <w:tmpl w:val="5B7E58BC"/>
    <w:lvl w:ilvl="0" w:tplc="9EB05352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2557DA"/>
    <w:multiLevelType w:val="hybridMultilevel"/>
    <w:tmpl w:val="2CA8B668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52CD92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7"/>
  </w:num>
  <w:num w:numId="4">
    <w:abstractNumId w:val="20"/>
  </w:num>
  <w:num w:numId="5">
    <w:abstractNumId w:val="5"/>
  </w:num>
  <w:num w:numId="6">
    <w:abstractNumId w:val="4"/>
  </w:num>
  <w:num w:numId="7">
    <w:abstractNumId w:val="33"/>
  </w:num>
  <w:num w:numId="8">
    <w:abstractNumId w:val="10"/>
  </w:num>
  <w:num w:numId="9">
    <w:abstractNumId w:val="13"/>
  </w:num>
  <w:num w:numId="1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6"/>
  </w:num>
  <w:num w:numId="13">
    <w:abstractNumId w:val="38"/>
  </w:num>
  <w:num w:numId="14">
    <w:abstractNumId w:val="39"/>
  </w:num>
  <w:num w:numId="15">
    <w:abstractNumId w:val="29"/>
  </w:num>
  <w:num w:numId="16">
    <w:abstractNumId w:val="46"/>
  </w:num>
  <w:num w:numId="17">
    <w:abstractNumId w:val="45"/>
  </w:num>
  <w:num w:numId="18">
    <w:abstractNumId w:val="23"/>
  </w:num>
  <w:num w:numId="19">
    <w:abstractNumId w:val="44"/>
  </w:num>
  <w:num w:numId="20">
    <w:abstractNumId w:val="14"/>
  </w:num>
  <w:num w:numId="21">
    <w:abstractNumId w:val="30"/>
  </w:num>
  <w:num w:numId="22">
    <w:abstractNumId w:val="17"/>
  </w:num>
  <w:num w:numId="23">
    <w:abstractNumId w:val="21"/>
  </w:num>
  <w:num w:numId="24">
    <w:abstractNumId w:val="6"/>
  </w:num>
  <w:num w:numId="25">
    <w:abstractNumId w:val="40"/>
  </w:num>
  <w:num w:numId="26">
    <w:abstractNumId w:val="15"/>
  </w:num>
  <w:num w:numId="27">
    <w:abstractNumId w:val="7"/>
  </w:num>
  <w:num w:numId="28">
    <w:abstractNumId w:val="12"/>
  </w:num>
  <w:num w:numId="29">
    <w:abstractNumId w:val="11"/>
  </w:num>
  <w:num w:numId="30">
    <w:abstractNumId w:val="3"/>
  </w:num>
  <w:num w:numId="31">
    <w:abstractNumId w:val="8"/>
  </w:num>
  <w:num w:numId="32">
    <w:abstractNumId w:val="0"/>
  </w:num>
  <w:num w:numId="33">
    <w:abstractNumId w:val="2"/>
  </w:num>
  <w:num w:numId="34">
    <w:abstractNumId w:val="18"/>
  </w:num>
  <w:num w:numId="35">
    <w:abstractNumId w:val="34"/>
  </w:num>
  <w:num w:numId="36">
    <w:abstractNumId w:val="19"/>
  </w:num>
  <w:num w:numId="37">
    <w:abstractNumId w:val="1"/>
  </w:num>
  <w:num w:numId="38">
    <w:abstractNumId w:val="16"/>
  </w:num>
  <w:num w:numId="39">
    <w:abstractNumId w:val="22"/>
  </w:num>
  <w:num w:numId="40">
    <w:abstractNumId w:val="9"/>
  </w:num>
  <w:num w:numId="41">
    <w:abstractNumId w:val="43"/>
  </w:num>
  <w:num w:numId="42">
    <w:abstractNumId w:val="24"/>
  </w:num>
  <w:num w:numId="43">
    <w:abstractNumId w:val="26"/>
  </w:num>
  <w:num w:numId="44">
    <w:abstractNumId w:val="37"/>
  </w:num>
  <w:num w:numId="45">
    <w:abstractNumId w:val="25"/>
  </w:num>
  <w:num w:numId="46">
    <w:abstractNumId w:val="42"/>
  </w:num>
  <w:num w:numId="47">
    <w:abstractNumId w:val="32"/>
  </w:num>
  <w:num w:numId="48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ZA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83"/>
    <w:rsid w:val="00027FC8"/>
    <w:rsid w:val="00041849"/>
    <w:rsid w:val="0004434D"/>
    <w:rsid w:val="00052CA7"/>
    <w:rsid w:val="0005697A"/>
    <w:rsid w:val="000623E1"/>
    <w:rsid w:val="000631E1"/>
    <w:rsid w:val="000677FE"/>
    <w:rsid w:val="00077D20"/>
    <w:rsid w:val="000A281B"/>
    <w:rsid w:val="000B6538"/>
    <w:rsid w:val="000B7503"/>
    <w:rsid w:val="000E007D"/>
    <w:rsid w:val="000E1FD3"/>
    <w:rsid w:val="000E5623"/>
    <w:rsid w:val="000E6975"/>
    <w:rsid w:val="000F45E8"/>
    <w:rsid w:val="000F63CE"/>
    <w:rsid w:val="001075D3"/>
    <w:rsid w:val="00111AC2"/>
    <w:rsid w:val="001170EC"/>
    <w:rsid w:val="00117DB2"/>
    <w:rsid w:val="0013170E"/>
    <w:rsid w:val="001329CD"/>
    <w:rsid w:val="00132BE0"/>
    <w:rsid w:val="00134020"/>
    <w:rsid w:val="00135F03"/>
    <w:rsid w:val="0014284C"/>
    <w:rsid w:val="00157288"/>
    <w:rsid w:val="0016191E"/>
    <w:rsid w:val="001637A0"/>
    <w:rsid w:val="001706F8"/>
    <w:rsid w:val="00175738"/>
    <w:rsid w:val="00182600"/>
    <w:rsid w:val="001913DC"/>
    <w:rsid w:val="001A4DED"/>
    <w:rsid w:val="001B224D"/>
    <w:rsid w:val="001B6C00"/>
    <w:rsid w:val="001D0AF7"/>
    <w:rsid w:val="001E6324"/>
    <w:rsid w:val="002005AF"/>
    <w:rsid w:val="00206559"/>
    <w:rsid w:val="002075BD"/>
    <w:rsid w:val="00225646"/>
    <w:rsid w:val="00236BC0"/>
    <w:rsid w:val="0024018C"/>
    <w:rsid w:val="002457D5"/>
    <w:rsid w:val="00245B0F"/>
    <w:rsid w:val="002504BB"/>
    <w:rsid w:val="002518F2"/>
    <w:rsid w:val="00260DF3"/>
    <w:rsid w:val="0026162D"/>
    <w:rsid w:val="00262D34"/>
    <w:rsid w:val="0026728D"/>
    <w:rsid w:val="00273872"/>
    <w:rsid w:val="00274DA0"/>
    <w:rsid w:val="00276C2D"/>
    <w:rsid w:val="002854F4"/>
    <w:rsid w:val="0028723B"/>
    <w:rsid w:val="00296956"/>
    <w:rsid w:val="002A239E"/>
    <w:rsid w:val="002A6EEE"/>
    <w:rsid w:val="002B1E0D"/>
    <w:rsid w:val="002B4B7F"/>
    <w:rsid w:val="002B5628"/>
    <w:rsid w:val="002C1415"/>
    <w:rsid w:val="002C2EC0"/>
    <w:rsid w:val="002C7544"/>
    <w:rsid w:val="002D66C3"/>
    <w:rsid w:val="002E0EF8"/>
    <w:rsid w:val="002E7597"/>
    <w:rsid w:val="00313165"/>
    <w:rsid w:val="003227C7"/>
    <w:rsid w:val="0032467E"/>
    <w:rsid w:val="00333FDA"/>
    <w:rsid w:val="0033501B"/>
    <w:rsid w:val="003418A0"/>
    <w:rsid w:val="003446D4"/>
    <w:rsid w:val="0034558A"/>
    <w:rsid w:val="0035093C"/>
    <w:rsid w:val="00354340"/>
    <w:rsid w:val="0035550D"/>
    <w:rsid w:val="00356715"/>
    <w:rsid w:val="0036179E"/>
    <w:rsid w:val="0036277C"/>
    <w:rsid w:val="00362B96"/>
    <w:rsid w:val="00363D85"/>
    <w:rsid w:val="0037055C"/>
    <w:rsid w:val="0038646E"/>
    <w:rsid w:val="00394B40"/>
    <w:rsid w:val="003A2D20"/>
    <w:rsid w:val="003A6071"/>
    <w:rsid w:val="003C27E9"/>
    <w:rsid w:val="003C2DC7"/>
    <w:rsid w:val="003D46C8"/>
    <w:rsid w:val="003E5B89"/>
    <w:rsid w:val="003E71AC"/>
    <w:rsid w:val="003F09F4"/>
    <w:rsid w:val="003F157D"/>
    <w:rsid w:val="003F224F"/>
    <w:rsid w:val="003F78A1"/>
    <w:rsid w:val="00405875"/>
    <w:rsid w:val="00436EB8"/>
    <w:rsid w:val="00437FE2"/>
    <w:rsid w:val="0044303C"/>
    <w:rsid w:val="00445038"/>
    <w:rsid w:val="00456637"/>
    <w:rsid w:val="00456CA3"/>
    <w:rsid w:val="0046170D"/>
    <w:rsid w:val="0047441C"/>
    <w:rsid w:val="00476671"/>
    <w:rsid w:val="0048285B"/>
    <w:rsid w:val="00484AE9"/>
    <w:rsid w:val="00487B36"/>
    <w:rsid w:val="004933A3"/>
    <w:rsid w:val="00494279"/>
    <w:rsid w:val="004A1B83"/>
    <w:rsid w:val="004A3896"/>
    <w:rsid w:val="004A3DB0"/>
    <w:rsid w:val="004B2A6A"/>
    <w:rsid w:val="004B4405"/>
    <w:rsid w:val="004B5094"/>
    <w:rsid w:val="004B5934"/>
    <w:rsid w:val="004C05A3"/>
    <w:rsid w:val="004C160D"/>
    <w:rsid w:val="004D37B4"/>
    <w:rsid w:val="004D5B65"/>
    <w:rsid w:val="004E6721"/>
    <w:rsid w:val="004F2309"/>
    <w:rsid w:val="004F4FB9"/>
    <w:rsid w:val="004F5B78"/>
    <w:rsid w:val="00503109"/>
    <w:rsid w:val="00503B34"/>
    <w:rsid w:val="00507AEB"/>
    <w:rsid w:val="00514990"/>
    <w:rsid w:val="00516464"/>
    <w:rsid w:val="005176B2"/>
    <w:rsid w:val="005261AE"/>
    <w:rsid w:val="00532CC2"/>
    <w:rsid w:val="00533A98"/>
    <w:rsid w:val="00534DC0"/>
    <w:rsid w:val="00535503"/>
    <w:rsid w:val="00542544"/>
    <w:rsid w:val="00557417"/>
    <w:rsid w:val="00565DC9"/>
    <w:rsid w:val="00572EAD"/>
    <w:rsid w:val="00577597"/>
    <w:rsid w:val="005930EC"/>
    <w:rsid w:val="00596A20"/>
    <w:rsid w:val="005C2C77"/>
    <w:rsid w:val="005D65FA"/>
    <w:rsid w:val="005D7595"/>
    <w:rsid w:val="005D77D6"/>
    <w:rsid w:val="005D7F0E"/>
    <w:rsid w:val="005F1F13"/>
    <w:rsid w:val="005F26CC"/>
    <w:rsid w:val="00612A14"/>
    <w:rsid w:val="00612E4D"/>
    <w:rsid w:val="00617752"/>
    <w:rsid w:val="006214A9"/>
    <w:rsid w:val="00625755"/>
    <w:rsid w:val="00640A72"/>
    <w:rsid w:val="006448CE"/>
    <w:rsid w:val="00657625"/>
    <w:rsid w:val="0066653A"/>
    <w:rsid w:val="00673517"/>
    <w:rsid w:val="00674063"/>
    <w:rsid w:val="00684CD5"/>
    <w:rsid w:val="00686ED1"/>
    <w:rsid w:val="00690323"/>
    <w:rsid w:val="006931A5"/>
    <w:rsid w:val="00693D0F"/>
    <w:rsid w:val="006B28DF"/>
    <w:rsid w:val="006B31A3"/>
    <w:rsid w:val="006C486D"/>
    <w:rsid w:val="006E2227"/>
    <w:rsid w:val="006F2D6C"/>
    <w:rsid w:val="006F38FA"/>
    <w:rsid w:val="006F64C6"/>
    <w:rsid w:val="0071333E"/>
    <w:rsid w:val="00715B31"/>
    <w:rsid w:val="00721704"/>
    <w:rsid w:val="00736554"/>
    <w:rsid w:val="007456D6"/>
    <w:rsid w:val="00750724"/>
    <w:rsid w:val="007553F6"/>
    <w:rsid w:val="0076571E"/>
    <w:rsid w:val="00774EF5"/>
    <w:rsid w:val="00774F37"/>
    <w:rsid w:val="0078238F"/>
    <w:rsid w:val="0078373C"/>
    <w:rsid w:val="007840C7"/>
    <w:rsid w:val="007869BC"/>
    <w:rsid w:val="00792BCA"/>
    <w:rsid w:val="007934FB"/>
    <w:rsid w:val="00794034"/>
    <w:rsid w:val="00797005"/>
    <w:rsid w:val="007B07B1"/>
    <w:rsid w:val="007B3532"/>
    <w:rsid w:val="007B379E"/>
    <w:rsid w:val="007B41B7"/>
    <w:rsid w:val="007B5EDD"/>
    <w:rsid w:val="007B6696"/>
    <w:rsid w:val="007C77BB"/>
    <w:rsid w:val="007F2A08"/>
    <w:rsid w:val="007F3549"/>
    <w:rsid w:val="007F4517"/>
    <w:rsid w:val="00802414"/>
    <w:rsid w:val="008108F3"/>
    <w:rsid w:val="00811C53"/>
    <w:rsid w:val="00813196"/>
    <w:rsid w:val="00834852"/>
    <w:rsid w:val="00835623"/>
    <w:rsid w:val="008434FF"/>
    <w:rsid w:val="00850D35"/>
    <w:rsid w:val="00853B8A"/>
    <w:rsid w:val="00876B0C"/>
    <w:rsid w:val="00877374"/>
    <w:rsid w:val="00881006"/>
    <w:rsid w:val="00886AEA"/>
    <w:rsid w:val="00891B17"/>
    <w:rsid w:val="00893402"/>
    <w:rsid w:val="008C053B"/>
    <w:rsid w:val="008C29C5"/>
    <w:rsid w:val="008D068C"/>
    <w:rsid w:val="008D1F00"/>
    <w:rsid w:val="008D296B"/>
    <w:rsid w:val="008E3C5D"/>
    <w:rsid w:val="008E7C83"/>
    <w:rsid w:val="00904008"/>
    <w:rsid w:val="00920B23"/>
    <w:rsid w:val="00940AF8"/>
    <w:rsid w:val="0094276D"/>
    <w:rsid w:val="00945804"/>
    <w:rsid w:val="0095104D"/>
    <w:rsid w:val="00951903"/>
    <w:rsid w:val="0096205A"/>
    <w:rsid w:val="009B0EAA"/>
    <w:rsid w:val="009C4C7B"/>
    <w:rsid w:val="009D6046"/>
    <w:rsid w:val="009F2D4A"/>
    <w:rsid w:val="009F5BD1"/>
    <w:rsid w:val="00A04D1F"/>
    <w:rsid w:val="00A148E3"/>
    <w:rsid w:val="00A1542A"/>
    <w:rsid w:val="00A2276C"/>
    <w:rsid w:val="00A24E51"/>
    <w:rsid w:val="00A26746"/>
    <w:rsid w:val="00A3290E"/>
    <w:rsid w:val="00A34496"/>
    <w:rsid w:val="00A460AF"/>
    <w:rsid w:val="00A57B58"/>
    <w:rsid w:val="00A60299"/>
    <w:rsid w:val="00A62FA8"/>
    <w:rsid w:val="00A75582"/>
    <w:rsid w:val="00A75A0D"/>
    <w:rsid w:val="00A80881"/>
    <w:rsid w:val="00A82419"/>
    <w:rsid w:val="00A94442"/>
    <w:rsid w:val="00AA377B"/>
    <w:rsid w:val="00AB047D"/>
    <w:rsid w:val="00AC71DC"/>
    <w:rsid w:val="00AD0CBE"/>
    <w:rsid w:val="00AD5D27"/>
    <w:rsid w:val="00AD7041"/>
    <w:rsid w:val="00AF297C"/>
    <w:rsid w:val="00AF2B9C"/>
    <w:rsid w:val="00AF3E66"/>
    <w:rsid w:val="00B00BFF"/>
    <w:rsid w:val="00B05081"/>
    <w:rsid w:val="00B1142F"/>
    <w:rsid w:val="00B319C8"/>
    <w:rsid w:val="00B43208"/>
    <w:rsid w:val="00B50EA5"/>
    <w:rsid w:val="00B50F4B"/>
    <w:rsid w:val="00B73DCB"/>
    <w:rsid w:val="00B75AF3"/>
    <w:rsid w:val="00B7680B"/>
    <w:rsid w:val="00B80E45"/>
    <w:rsid w:val="00B87183"/>
    <w:rsid w:val="00BC3C59"/>
    <w:rsid w:val="00BC4409"/>
    <w:rsid w:val="00BC6590"/>
    <w:rsid w:val="00BD544B"/>
    <w:rsid w:val="00BE59A5"/>
    <w:rsid w:val="00BF50B6"/>
    <w:rsid w:val="00C07753"/>
    <w:rsid w:val="00C109AC"/>
    <w:rsid w:val="00C16689"/>
    <w:rsid w:val="00C22282"/>
    <w:rsid w:val="00C23435"/>
    <w:rsid w:val="00C3671D"/>
    <w:rsid w:val="00C47348"/>
    <w:rsid w:val="00C6332D"/>
    <w:rsid w:val="00C64149"/>
    <w:rsid w:val="00C83E41"/>
    <w:rsid w:val="00C85AC8"/>
    <w:rsid w:val="00C874CA"/>
    <w:rsid w:val="00C92B7A"/>
    <w:rsid w:val="00C97894"/>
    <w:rsid w:val="00CA4BD1"/>
    <w:rsid w:val="00CA4E0E"/>
    <w:rsid w:val="00CA577E"/>
    <w:rsid w:val="00CA6D58"/>
    <w:rsid w:val="00CB071D"/>
    <w:rsid w:val="00CB66CB"/>
    <w:rsid w:val="00CB7168"/>
    <w:rsid w:val="00CC15CC"/>
    <w:rsid w:val="00CC41C4"/>
    <w:rsid w:val="00CC68C0"/>
    <w:rsid w:val="00CE04A3"/>
    <w:rsid w:val="00CE43AC"/>
    <w:rsid w:val="00CF5E2C"/>
    <w:rsid w:val="00CF639D"/>
    <w:rsid w:val="00D0616F"/>
    <w:rsid w:val="00D12924"/>
    <w:rsid w:val="00D21D6E"/>
    <w:rsid w:val="00D31924"/>
    <w:rsid w:val="00D34CC6"/>
    <w:rsid w:val="00D42C34"/>
    <w:rsid w:val="00D52044"/>
    <w:rsid w:val="00D55358"/>
    <w:rsid w:val="00D84BAF"/>
    <w:rsid w:val="00D865FF"/>
    <w:rsid w:val="00D914A9"/>
    <w:rsid w:val="00D93142"/>
    <w:rsid w:val="00DA4E03"/>
    <w:rsid w:val="00DB2787"/>
    <w:rsid w:val="00DB53E8"/>
    <w:rsid w:val="00DC3A9C"/>
    <w:rsid w:val="00DD028E"/>
    <w:rsid w:val="00DE0B3B"/>
    <w:rsid w:val="00DE58C6"/>
    <w:rsid w:val="00DE614E"/>
    <w:rsid w:val="00DE7826"/>
    <w:rsid w:val="00DF2A61"/>
    <w:rsid w:val="00DF3899"/>
    <w:rsid w:val="00DF540E"/>
    <w:rsid w:val="00E04621"/>
    <w:rsid w:val="00E05D0A"/>
    <w:rsid w:val="00E07350"/>
    <w:rsid w:val="00E11684"/>
    <w:rsid w:val="00E12001"/>
    <w:rsid w:val="00E16A90"/>
    <w:rsid w:val="00E22E55"/>
    <w:rsid w:val="00E24831"/>
    <w:rsid w:val="00E26513"/>
    <w:rsid w:val="00E272BB"/>
    <w:rsid w:val="00E32B9B"/>
    <w:rsid w:val="00E33122"/>
    <w:rsid w:val="00E40FCB"/>
    <w:rsid w:val="00E43882"/>
    <w:rsid w:val="00E55A1A"/>
    <w:rsid w:val="00E77C2B"/>
    <w:rsid w:val="00E80E39"/>
    <w:rsid w:val="00E83C0C"/>
    <w:rsid w:val="00E85FA3"/>
    <w:rsid w:val="00E92859"/>
    <w:rsid w:val="00EA0E86"/>
    <w:rsid w:val="00EA2862"/>
    <w:rsid w:val="00EA4A36"/>
    <w:rsid w:val="00EA7F9F"/>
    <w:rsid w:val="00EC708B"/>
    <w:rsid w:val="00ED6ECC"/>
    <w:rsid w:val="00EE1B04"/>
    <w:rsid w:val="00EE2497"/>
    <w:rsid w:val="00EE50C8"/>
    <w:rsid w:val="00EF1620"/>
    <w:rsid w:val="00F00664"/>
    <w:rsid w:val="00F03F30"/>
    <w:rsid w:val="00F079E8"/>
    <w:rsid w:val="00F13088"/>
    <w:rsid w:val="00F15772"/>
    <w:rsid w:val="00F15FE5"/>
    <w:rsid w:val="00F2302E"/>
    <w:rsid w:val="00F25766"/>
    <w:rsid w:val="00F274C6"/>
    <w:rsid w:val="00F27DAD"/>
    <w:rsid w:val="00F324A9"/>
    <w:rsid w:val="00F33BB4"/>
    <w:rsid w:val="00F439F3"/>
    <w:rsid w:val="00F50DAF"/>
    <w:rsid w:val="00F5238D"/>
    <w:rsid w:val="00F6356F"/>
    <w:rsid w:val="00F718CF"/>
    <w:rsid w:val="00F72883"/>
    <w:rsid w:val="00F820B9"/>
    <w:rsid w:val="00F846B9"/>
    <w:rsid w:val="00F85146"/>
    <w:rsid w:val="00FA155C"/>
    <w:rsid w:val="00FA59E6"/>
    <w:rsid w:val="00FA63E9"/>
    <w:rsid w:val="00FA6C7D"/>
    <w:rsid w:val="00FB406F"/>
    <w:rsid w:val="00FC1171"/>
    <w:rsid w:val="00FC1273"/>
    <w:rsid w:val="00FD1FD9"/>
    <w:rsid w:val="00FD433F"/>
    <w:rsid w:val="00FD7BAB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A30EE"/>
  <w14:defaultImageDpi w14:val="300"/>
  <w15:docId w15:val="{0582D13B-576C-4A29-B3E3-A0B56DC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next w:val="head2"/>
    <w:autoRedefine/>
    <w:qFormat/>
    <w:pPr>
      <w:keepNext/>
      <w:numPr>
        <w:ilvl w:val="1"/>
      </w:numPr>
      <w:tabs>
        <w:tab w:val="left" w:pos="1320"/>
        <w:tab w:val="num" w:pos="1440"/>
      </w:tabs>
      <w:ind w:left="1080" w:hanging="360"/>
      <w:jc w:val="center"/>
      <w:outlineLvl w:val="0"/>
    </w:pPr>
    <w:rPr>
      <w:rFonts w:ascii="Arial" w:hAnsi="Arial"/>
      <w:b/>
      <w:caps/>
      <w:kern w:val="24"/>
      <w:sz w:val="24"/>
    </w:rPr>
  </w:style>
  <w:style w:type="paragraph" w:styleId="Heading2">
    <w:name w:val="heading 2"/>
    <w:basedOn w:val="Normal"/>
    <w:next w:val="Normal"/>
    <w:autoRedefine/>
    <w:qFormat/>
    <w:rsid w:val="00BC3C59"/>
    <w:pPr>
      <w:keepNext/>
      <w:shd w:val="clear" w:color="auto" w:fill="E6E6E6"/>
      <w:ind w:left="426" w:hanging="426"/>
      <w:outlineLvl w:val="1"/>
    </w:pPr>
    <w:rPr>
      <w:rFonts w:ascii="Arial" w:hAnsi="Arial" w:cs="Arial"/>
      <w:b/>
      <w:bCs/>
      <w:caps/>
      <w:sz w:val="22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Cs/>
      <w:snapToGrid w:val="0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2"/>
    <w:pPr>
      <w:spacing w:line="180" w:lineRule="exact"/>
    </w:pPr>
    <w:rPr>
      <w:rFonts w:ascii="Arial" w:hAnsi="Arial"/>
      <w:b/>
      <w:sz w:val="18"/>
    </w:rPr>
  </w:style>
  <w:style w:type="paragraph" w:customStyle="1" w:styleId="ep1">
    <w:name w:val="ep1"/>
    <w:basedOn w:val="ep0"/>
    <w:pPr>
      <w:ind w:left="85"/>
    </w:pPr>
  </w:style>
  <w:style w:type="paragraph" w:customStyle="1" w:styleId="ep0">
    <w:name w:val="ep0"/>
    <w:pPr>
      <w:spacing w:line="180" w:lineRule="exact"/>
      <w:jc w:val="both"/>
    </w:pPr>
    <w:rPr>
      <w:rFonts w:ascii="Arial" w:hAnsi="Arial"/>
      <w:sz w:val="16"/>
    </w:rPr>
  </w:style>
  <w:style w:type="paragraph" w:customStyle="1" w:styleId="ep2">
    <w:name w:val="ep2"/>
    <w:basedOn w:val="ep0"/>
    <w:pPr>
      <w:ind w:left="198" w:hanging="113"/>
    </w:pPr>
  </w:style>
  <w:style w:type="paragraph" w:customStyle="1" w:styleId="es2">
    <w:name w:val="es2"/>
    <w:basedOn w:val="ep0"/>
    <w:pPr>
      <w:spacing w:line="40" w:lineRule="exact"/>
    </w:pPr>
  </w:style>
  <w:style w:type="paragraph" w:customStyle="1" w:styleId="elist">
    <w:name w:val="elist"/>
    <w:basedOn w:val="ep0"/>
    <w:pPr>
      <w:numPr>
        <w:numId w:val="1"/>
      </w:numPr>
      <w:tabs>
        <w:tab w:val="left" w:pos="113"/>
      </w:tabs>
      <w:jc w:val="left"/>
    </w:pPr>
  </w:style>
  <w:style w:type="paragraph" w:customStyle="1" w:styleId="epbd">
    <w:name w:val="epbd"/>
    <w:basedOn w:val="ep0"/>
    <w:pPr>
      <w:ind w:left="85"/>
    </w:pPr>
    <w:rPr>
      <w:b/>
    </w:rPr>
  </w:style>
  <w:style w:type="paragraph" w:styleId="Header">
    <w:name w:val="header"/>
    <w:basedOn w:val="ep0"/>
    <w:semiHidden/>
    <w:pPr>
      <w:pBdr>
        <w:bottom w:val="single" w:sz="4" w:space="1" w:color="auto"/>
      </w:pBdr>
      <w:tabs>
        <w:tab w:val="right" w:pos="9639"/>
        <w:tab w:val="left" w:pos="10206"/>
      </w:tabs>
      <w:jc w:val="right"/>
    </w:pPr>
    <w:rPr>
      <w:i/>
    </w:rPr>
  </w:style>
  <w:style w:type="paragraph" w:styleId="Footer">
    <w:name w:val="footer"/>
    <w:basedOn w:val="ep0"/>
    <w:uiPriority w:val="99"/>
    <w:pPr>
      <w:tabs>
        <w:tab w:val="right" w:pos="9639"/>
        <w:tab w:val="left" w:pos="10206"/>
      </w:tabs>
      <w:jc w:val="right"/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customStyle="1" w:styleId="es4">
    <w:name w:val="es4"/>
    <w:basedOn w:val="ep0"/>
    <w:pPr>
      <w:spacing w:line="80" w:lineRule="exact"/>
    </w:pPr>
  </w:style>
  <w:style w:type="paragraph" w:customStyle="1" w:styleId="ep4">
    <w:name w:val="ep4"/>
    <w:basedOn w:val="ep0"/>
    <w:pPr>
      <w:ind w:left="113" w:hanging="113"/>
    </w:pPr>
  </w:style>
  <w:style w:type="paragraph" w:customStyle="1" w:styleId="epb">
    <w:name w:val="epb"/>
    <w:basedOn w:val="ep0"/>
    <w:rPr>
      <w:b/>
    </w:rPr>
  </w:style>
  <w:style w:type="paragraph" w:customStyle="1" w:styleId="epr">
    <w:name w:val="epr"/>
    <w:basedOn w:val="ep0"/>
    <w:pPr>
      <w:jc w:val="right"/>
    </w:pPr>
  </w:style>
  <w:style w:type="paragraph" w:customStyle="1" w:styleId="ep3">
    <w:name w:val="ep3"/>
    <w:basedOn w:val="ep0"/>
    <w:pPr>
      <w:ind w:left="113"/>
    </w:pPr>
  </w:style>
  <w:style w:type="paragraph" w:customStyle="1" w:styleId="ep5">
    <w:name w:val="ep5"/>
    <w:basedOn w:val="ep0"/>
    <w:pPr>
      <w:ind w:left="284"/>
    </w:pPr>
  </w:style>
  <w:style w:type="paragraph" w:customStyle="1" w:styleId="es1">
    <w:name w:val="es1"/>
    <w:basedOn w:val="ep0"/>
    <w:pPr>
      <w:spacing w:line="20" w:lineRule="exact"/>
    </w:pPr>
  </w:style>
  <w:style w:type="paragraph" w:customStyle="1" w:styleId="es25">
    <w:name w:val="es25"/>
    <w:basedOn w:val="ep0"/>
    <w:pPr>
      <w:spacing w:line="50" w:lineRule="exact"/>
    </w:pPr>
  </w:style>
  <w:style w:type="paragraph" w:customStyle="1" w:styleId="head4">
    <w:name w:val="head4"/>
    <w:pPr>
      <w:spacing w:line="180" w:lineRule="exact"/>
      <w:jc w:val="center"/>
    </w:pPr>
    <w:rPr>
      <w:rFonts w:ascii="Arial" w:hAnsi="Arial"/>
      <w:b/>
      <w:sz w:val="16"/>
    </w:rPr>
  </w:style>
  <w:style w:type="paragraph" w:customStyle="1" w:styleId="elist2">
    <w:name w:val="elist2"/>
    <w:basedOn w:val="elist"/>
    <w:pPr>
      <w:numPr>
        <w:numId w:val="0"/>
      </w:numPr>
      <w:tabs>
        <w:tab w:val="num" w:pos="142"/>
      </w:tabs>
      <w:ind w:left="284" w:hanging="142"/>
    </w:pPr>
  </w:style>
  <w:style w:type="paragraph" w:customStyle="1" w:styleId="head3">
    <w:name w:val="head3"/>
    <w:pPr>
      <w:spacing w:line="180" w:lineRule="exact"/>
      <w:jc w:val="center"/>
    </w:pPr>
    <w:rPr>
      <w:rFonts w:ascii="Arial" w:hAnsi="Arial"/>
      <w:b/>
      <w:caps/>
      <w:sz w:val="16"/>
    </w:rPr>
  </w:style>
  <w:style w:type="paragraph" w:customStyle="1" w:styleId="ep8">
    <w:name w:val="ep8"/>
    <w:basedOn w:val="ep0"/>
    <w:pPr>
      <w:tabs>
        <w:tab w:val="left" w:pos="1644"/>
      </w:tabs>
      <w:ind w:left="1644" w:hanging="1559"/>
      <w:jc w:val="left"/>
    </w:pPr>
  </w:style>
  <w:style w:type="paragraph" w:customStyle="1" w:styleId="ep6">
    <w:name w:val="ep6"/>
    <w:basedOn w:val="ep0"/>
    <w:pPr>
      <w:ind w:left="397" w:hanging="113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Pr>
      <w:rFonts w:ascii="Arial" w:hAnsi="Arial"/>
      <w:bCs/>
      <w:sz w:val="20"/>
    </w:rPr>
  </w:style>
  <w:style w:type="paragraph" w:styleId="BodyText2">
    <w:name w:val="Body Text 2"/>
    <w:basedOn w:val="Normal"/>
    <w:semiHidden/>
    <w:rPr>
      <w:rFonts w:ascii="Arial" w:hAnsi="Arial"/>
      <w:bCs/>
      <w:snapToGrid w:val="0"/>
      <w:sz w:val="18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18"/>
    </w:rPr>
  </w:style>
  <w:style w:type="paragraph" w:customStyle="1" w:styleId="head1">
    <w:name w:val="head1"/>
    <w:basedOn w:val="Heading1"/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rPr>
      <w:rFonts w:ascii="Arial" w:hAnsi="Arial"/>
      <w:sz w:val="16"/>
      <w:lang w:eastAsia="en-US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Spacing">
    <w:name w:val="No Spacing"/>
    <w:uiPriority w:val="1"/>
    <w:qFormat/>
    <w:rsid w:val="009F5BD1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semiHidden/>
    <w:rPr>
      <w:lang w:val="x-none"/>
    </w:rPr>
  </w:style>
  <w:style w:type="character" w:customStyle="1" w:styleId="CommentTextChar">
    <w:name w:val="Comment Text Char"/>
    <w:rPr>
      <w:sz w:val="24"/>
      <w:szCs w:val="24"/>
      <w:lang w:eastAsia="en-US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rPr>
      <w:b/>
      <w:bCs/>
      <w:sz w:val="24"/>
      <w:szCs w:val="24"/>
      <w:lang w:val="en-GB" w:eastAsia="en-US"/>
    </w:rPr>
  </w:style>
  <w:style w:type="paragraph" w:customStyle="1" w:styleId="ColorfulShading-Accent11">
    <w:name w:val="Colorful Shading - Accent 11"/>
    <w:hidden/>
    <w:semiHidden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1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15FE5"/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F15FE5"/>
    <w:rPr>
      <w:lang w:val="en-GB"/>
    </w:rPr>
  </w:style>
  <w:style w:type="character" w:styleId="EndnoteReference">
    <w:name w:val="endnote reference"/>
    <w:uiPriority w:val="99"/>
    <w:semiHidden/>
    <w:unhideWhenUsed/>
    <w:rsid w:val="00F15FE5"/>
    <w:rPr>
      <w:vertAlign w:val="superscript"/>
    </w:rPr>
  </w:style>
  <w:style w:type="paragraph" w:customStyle="1" w:styleId="article">
    <w:name w:val="article"/>
    <w:basedOn w:val="Normal"/>
    <w:rsid w:val="00684CD5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684CD5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C3C59"/>
    <w:pPr>
      <w:ind w:left="720"/>
      <w:contextualSpacing/>
    </w:pPr>
    <w:rPr>
      <w:lang w:val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38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73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4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3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64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5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38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2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0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1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2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1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6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3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041F-1FD1-454E-B5D3-F500ED5E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Dorah</dc:creator>
  <cp:keywords/>
  <dc:description/>
  <cp:lastModifiedBy>Jane Riddin</cp:lastModifiedBy>
  <cp:revision>2</cp:revision>
  <cp:lastPrinted>2017-09-27T09:22:00Z</cp:lastPrinted>
  <dcterms:created xsi:type="dcterms:W3CDTF">2022-06-24T07:29:00Z</dcterms:created>
  <dcterms:modified xsi:type="dcterms:W3CDTF">2022-06-24T07:29:00Z</dcterms:modified>
</cp:coreProperties>
</file>