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1027" w14:textId="5A51AF97" w:rsidR="009E09D8" w:rsidRPr="009F3606" w:rsidRDefault="00CF48A9" w:rsidP="002D4A1B">
      <w:pPr>
        <w:pStyle w:val="ChapterHeader"/>
        <w:spacing w:line="276" w:lineRule="auto"/>
        <w:rPr>
          <w:noProof w:val="0"/>
          <w:lang w:val="en-GB"/>
        </w:rPr>
      </w:pPr>
      <w:bookmarkStart w:id="0" w:name="_Toc433861154"/>
      <w:bookmarkStart w:id="1" w:name="_Toc433871884"/>
      <w:bookmarkStart w:id="2" w:name="_Toc433976388"/>
      <w:bookmarkStart w:id="3" w:name="_Toc434078431"/>
      <w:r w:rsidRPr="009F3606">
        <w:rPr>
          <w:noProof w:val="0"/>
          <w:lang w:val="en-GB"/>
        </w:rPr>
        <w:t>CHAPTER 20</w:t>
      </w:r>
    </w:p>
    <w:p w14:paraId="45717216" w14:textId="000CE9E9" w:rsidR="009E09D8" w:rsidRPr="009F3606" w:rsidRDefault="00CF48A9" w:rsidP="00E50E7D">
      <w:pPr>
        <w:pStyle w:val="ChapterHeader"/>
        <w:pBdr>
          <w:bottom w:val="single" w:sz="18" w:space="1" w:color="auto"/>
        </w:pBdr>
        <w:spacing w:line="276" w:lineRule="auto"/>
        <w:rPr>
          <w:noProof w:val="0"/>
          <w:lang w:val="en-GB"/>
        </w:rPr>
      </w:pPr>
      <w:r w:rsidRPr="009F3606">
        <w:rPr>
          <w:noProof w:val="0"/>
          <w:lang w:val="en-GB"/>
        </w:rPr>
        <w:t>EMERGENCIES</w:t>
      </w:r>
      <w:bookmarkEnd w:id="0"/>
      <w:bookmarkEnd w:id="1"/>
      <w:bookmarkEnd w:id="2"/>
      <w:bookmarkEnd w:id="3"/>
      <w:r w:rsidRPr="009F3606">
        <w:rPr>
          <w:noProof w:val="0"/>
          <w:lang w:val="en-GB"/>
        </w:rPr>
        <w:t xml:space="preserve"> AND INJURIES</w:t>
      </w:r>
    </w:p>
    <w:p w14:paraId="79DA2438" w14:textId="77777777" w:rsidR="00E50E7D" w:rsidRPr="00E50E7D" w:rsidRDefault="00E50E7D" w:rsidP="00C254A1">
      <w:pPr>
        <w:rPr>
          <w:rFonts w:ascii="Arial" w:hAnsi="Arial" w:cs="Arial"/>
          <w:color w:val="1F497D"/>
          <w:sz w:val="6"/>
          <w:szCs w:val="22"/>
          <w:lang w:val="en-GB"/>
        </w:rPr>
      </w:pPr>
    </w:p>
    <w:p w14:paraId="5C07B566" w14:textId="24B96E8A" w:rsidR="00715510" w:rsidRDefault="001C5328" w:rsidP="006B178D">
      <w:pPr>
        <w:pStyle w:val="edl2ndle01"/>
        <w:ind w:firstLine="567"/>
        <w:rPr>
          <w:rFonts w:ascii="Arial" w:hAnsi="Arial" w:cs="Arial"/>
          <w:color w:val="000000"/>
          <w:spacing w:val="-4"/>
          <w:sz w:val="24"/>
          <w:szCs w:val="24"/>
          <w:lang w:val="en-GB"/>
        </w:rPr>
      </w:pPr>
      <w:bookmarkStart w:id="4" w:name="_Toc433871885"/>
      <w:bookmarkStart w:id="5" w:name="_Toc433976389"/>
      <w:bookmarkStart w:id="6" w:name="_Toc434078432"/>
      <w:r w:rsidRPr="00715510">
        <w:rPr>
          <w:rFonts w:ascii="Arial Bold" w:hAnsi="Arial Bold" w:cs="Arial"/>
          <w:color w:val="000000"/>
          <w:spacing w:val="-8"/>
          <w:sz w:val="24"/>
          <w:szCs w:val="24"/>
          <w:lang w:val="en-GB"/>
        </w:rPr>
        <w:t>CARDIOPULMONARY</w:t>
      </w:r>
      <w:r w:rsidR="00715510">
        <w:rPr>
          <w:rFonts w:ascii="Arial Bold" w:hAnsi="Arial Bold" w:cs="Arial"/>
          <w:color w:val="000000"/>
          <w:spacing w:val="-8"/>
          <w:sz w:val="24"/>
          <w:szCs w:val="24"/>
          <w:lang w:val="en-GB"/>
        </w:rPr>
        <w:t xml:space="preserve"> </w:t>
      </w:r>
      <w:r w:rsidR="00715510" w:rsidRPr="00715510">
        <w:rPr>
          <w:rFonts w:ascii="Arial Bold" w:hAnsi="Arial Bold" w:cs="Arial"/>
          <w:color w:val="000000"/>
          <w:spacing w:val="-6"/>
          <w:sz w:val="24"/>
          <w:szCs w:val="24"/>
          <w:lang w:val="en-GB"/>
        </w:rPr>
        <w:t>RESUSCITATIO</w:t>
      </w:r>
      <w:r w:rsidR="00715510" w:rsidRPr="009F3606">
        <w:rPr>
          <w:rFonts w:ascii="Arial" w:hAnsi="Arial" w:cs="Arial"/>
          <w:color w:val="000000"/>
          <w:spacing w:val="-4"/>
          <w:sz w:val="24"/>
          <w:szCs w:val="24"/>
          <w:lang w:val="en-GB"/>
        </w:rPr>
        <w:t>N</w:t>
      </w:r>
    </w:p>
    <w:p w14:paraId="4D46BD0F" w14:textId="4DD08248" w:rsidR="00BD1A24" w:rsidRDefault="00373288" w:rsidP="0096390F">
      <w:pPr>
        <w:pStyle w:val="edl2ndle01"/>
        <w:shd w:val="clear" w:color="auto" w:fill="auto"/>
        <w:jc w:val="both"/>
        <w:rPr>
          <w:rFonts w:ascii="Arial" w:hAnsi="Arial" w:cs="Arial"/>
          <w:b w:val="0"/>
          <w:color w:val="000000"/>
          <w:spacing w:val="-4"/>
          <w:sz w:val="16"/>
          <w:szCs w:val="24"/>
          <w:lang w:val="en-GB"/>
        </w:rPr>
      </w:pPr>
      <w:r w:rsidRPr="00373288">
        <w:rPr>
          <w:noProof/>
          <w:lang w:val="en-ZA"/>
        </w:rPr>
        <w:object w:dxaOrig="8925" w:dyaOrig="12630" w14:anchorId="79C5A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406.8pt;mso-width-percent:0;mso-height-percent:0;mso-width-percent:0;mso-height-percent:0" o:ole="">
            <v:imagedata r:id="rId8" o:title="" croptop="1929f" cropbottom="1343f" cropleft="1900f" cropright="1783f"/>
          </v:shape>
          <o:OLEObject Type="Embed" ProgID="AcroExch.Document.7" ShapeID="_x0000_i1025" DrawAspect="Content" ObjectID="_1728018794" r:id="rId9"/>
        </w:object>
      </w:r>
    </w:p>
    <w:p w14:paraId="52B87CED" w14:textId="31A40A3E" w:rsidR="00CA18DB" w:rsidRPr="00EC6031" w:rsidRDefault="00CA18DB" w:rsidP="00CA18DB">
      <w:pPr>
        <w:widowControl w:val="0"/>
        <w:tabs>
          <w:tab w:val="left" w:pos="6748"/>
        </w:tabs>
        <w:rPr>
          <w:rFonts w:ascii="Arial" w:hAnsi="Arial" w:cs="Arial"/>
          <w:sz w:val="8"/>
          <w:szCs w:val="8"/>
          <w:lang w:val="en-GB"/>
        </w:rPr>
      </w:pPr>
      <w:r w:rsidRPr="00EC6031">
        <w:rPr>
          <w:rFonts w:ascii="Arial" w:hAnsi="Arial" w:cs="Arial"/>
          <w:i/>
          <w:sz w:val="8"/>
          <w:szCs w:val="8"/>
          <w:lang w:val="en-GB"/>
        </w:rPr>
        <w:t xml:space="preserve">Abbreviations: </w:t>
      </w:r>
      <w:r w:rsidRPr="00EC6031">
        <w:rPr>
          <w:rFonts w:ascii="Arial" w:hAnsi="Arial" w:cs="Arial"/>
          <w:sz w:val="8"/>
          <w:szCs w:val="8"/>
          <w:lang w:val="en-GB"/>
        </w:rPr>
        <w:t>CPR = Cardiopulmonary Resuscitation; PEA = Pulseless Electrical Activity; VF = Ventricular Fibrillation; VT = Ventricular Tachycardia.</w:t>
      </w:r>
    </w:p>
    <w:p w14:paraId="7D29AD68" w14:textId="0454C924" w:rsidR="00F84E4D" w:rsidRDefault="00F84E4D" w:rsidP="0089236B">
      <w:pPr>
        <w:pStyle w:val="edl2ndle01"/>
        <w:shd w:val="clear" w:color="auto" w:fill="auto"/>
        <w:jc w:val="both"/>
        <w:rPr>
          <w:rFonts w:ascii="Arial" w:hAnsi="Arial" w:cs="Arial"/>
          <w:b w:val="0"/>
          <w:i/>
          <w:color w:val="000000"/>
          <w:spacing w:val="-4"/>
          <w:sz w:val="16"/>
          <w:szCs w:val="16"/>
          <w:lang w:val="en-GB"/>
        </w:rPr>
      </w:pPr>
      <w:r w:rsidRPr="0089236B">
        <w:rPr>
          <w:rFonts w:ascii="Arial" w:hAnsi="Arial" w:cs="Arial"/>
          <w:b w:val="0"/>
          <w:color w:val="000000"/>
          <w:spacing w:val="-4"/>
          <w:sz w:val="16"/>
          <w:szCs w:val="16"/>
          <w:lang w:val="en-GB"/>
        </w:rPr>
        <w:t>Figure 2</w:t>
      </w:r>
      <w:r w:rsidR="0089236B" w:rsidRPr="0089236B">
        <w:rPr>
          <w:rFonts w:ascii="Arial" w:hAnsi="Arial" w:cs="Arial"/>
          <w:b w:val="0"/>
          <w:color w:val="000000"/>
          <w:spacing w:val="-4"/>
          <w:sz w:val="16"/>
          <w:szCs w:val="16"/>
          <w:lang w:val="en-GB"/>
        </w:rPr>
        <w:t>0</w:t>
      </w:r>
      <w:r w:rsidRPr="0089236B">
        <w:rPr>
          <w:rFonts w:ascii="Arial" w:hAnsi="Arial" w:cs="Arial"/>
          <w:b w:val="0"/>
          <w:color w:val="000000"/>
          <w:spacing w:val="-4"/>
          <w:sz w:val="16"/>
          <w:szCs w:val="16"/>
          <w:lang w:val="en-GB"/>
        </w:rPr>
        <w:t xml:space="preserve">.1: Advanced cardiac arrest algorithm </w:t>
      </w:r>
      <w:r w:rsidRPr="0089236B">
        <w:rPr>
          <w:rFonts w:ascii="Arial" w:hAnsi="Arial" w:cs="Arial"/>
          <w:b w:val="0"/>
          <w:i/>
          <w:color w:val="000000"/>
          <w:spacing w:val="-4"/>
          <w:sz w:val="16"/>
          <w:szCs w:val="16"/>
          <w:lang w:val="en-GB"/>
        </w:rPr>
        <w:t>(adapted with permission from the Resuscitation Council of South Africa)</w:t>
      </w:r>
    </w:p>
    <w:p w14:paraId="43B52A38" w14:textId="10DE3F38" w:rsidR="00DE1719" w:rsidRPr="00DE1719" w:rsidRDefault="00DE1719" w:rsidP="0089236B">
      <w:pPr>
        <w:pStyle w:val="edl2ndle01"/>
        <w:shd w:val="clear" w:color="auto" w:fill="auto"/>
        <w:jc w:val="both"/>
        <w:rPr>
          <w:rFonts w:ascii="Arial" w:hAnsi="Arial" w:cs="Arial"/>
          <w:bCs w:val="0"/>
          <w:iCs/>
          <w:color w:val="000000"/>
          <w:spacing w:val="-4"/>
          <w:u w:val="single"/>
          <w:lang w:val="en-GB"/>
        </w:rPr>
      </w:pPr>
      <w:r w:rsidRPr="00DE1719">
        <w:rPr>
          <w:rFonts w:ascii="Arial" w:hAnsi="Arial" w:cs="Arial"/>
          <w:bCs w:val="0"/>
          <w:iCs/>
          <w:color w:val="000000"/>
          <w:spacing w:val="-4"/>
          <w:u w:val="single"/>
          <w:lang w:val="en-GB"/>
        </w:rPr>
        <w:lastRenderedPageBreak/>
        <w:t>In context of COVID:</w:t>
      </w:r>
    </w:p>
    <w:p w14:paraId="4B0ADCA9" w14:textId="451953B8" w:rsidR="008B7302" w:rsidRDefault="00DE1719" w:rsidP="00CA18DB">
      <w:pPr>
        <w:pStyle w:val="edl2ndle01"/>
        <w:shd w:val="clear" w:color="auto" w:fill="auto"/>
        <w:jc w:val="center"/>
        <w:rPr>
          <w:rFonts w:ascii="Arial" w:hAnsi="Arial" w:cs="Arial"/>
          <w:b w:val="0"/>
          <w:color w:val="000000"/>
          <w:spacing w:val="-4"/>
          <w:sz w:val="16"/>
          <w:szCs w:val="24"/>
          <w:lang w:val="en-GB"/>
        </w:rPr>
      </w:pPr>
      <w:r w:rsidRPr="00373288">
        <w:rPr>
          <w:noProof/>
          <w:lang w:val="en-ZA"/>
        </w:rPr>
        <w:object w:dxaOrig="8925" w:dyaOrig="12630" w14:anchorId="040AC3DA">
          <v:shape id="_x0000_i1026" type="#_x0000_t75" alt="" style="width:313.8pt;height:446.4pt;mso-width-percent:0;mso-height-percent:0;mso-width-percent:0;mso-height-percent:0" o:ole="">
            <v:imagedata r:id="rId10" o:title="" croptop="1514f" cropbottom="1330f" cropleft="1658f" cropright="1541f"/>
          </v:shape>
          <o:OLEObject Type="Embed" ProgID="AcroExch.Document.7" ShapeID="_x0000_i1026" DrawAspect="Content" ObjectID="_1728018795" r:id="rId11"/>
        </w:object>
      </w:r>
    </w:p>
    <w:p w14:paraId="785DE5D2" w14:textId="0B7BD6A5" w:rsidR="0089236B" w:rsidRPr="00B926ED" w:rsidRDefault="0089236B" w:rsidP="0089236B">
      <w:pPr>
        <w:pStyle w:val="edl2ndle01"/>
        <w:shd w:val="clear" w:color="auto" w:fill="auto"/>
        <w:jc w:val="both"/>
        <w:rPr>
          <w:rFonts w:ascii="Arial" w:hAnsi="Arial" w:cs="Arial"/>
          <w:b w:val="0"/>
          <w:color w:val="000000"/>
          <w:spacing w:val="-4"/>
          <w:sz w:val="16"/>
          <w:szCs w:val="24"/>
          <w:lang w:val="en-GB"/>
        </w:rPr>
      </w:pPr>
      <w:r>
        <w:rPr>
          <w:rFonts w:ascii="Arial" w:hAnsi="Arial" w:cs="Arial"/>
          <w:b w:val="0"/>
          <w:color w:val="000000"/>
          <w:spacing w:val="-4"/>
          <w:sz w:val="16"/>
          <w:szCs w:val="24"/>
          <w:lang w:val="en-GB"/>
        </w:rPr>
        <w:t>Figure 20.2</w:t>
      </w:r>
      <w:r w:rsidRPr="00B926ED">
        <w:rPr>
          <w:rFonts w:ascii="Arial" w:hAnsi="Arial" w:cs="Arial"/>
          <w:b w:val="0"/>
          <w:color w:val="000000"/>
          <w:spacing w:val="-4"/>
          <w:sz w:val="16"/>
          <w:szCs w:val="24"/>
          <w:lang w:val="en-GB"/>
        </w:rPr>
        <w:t>: Advanced cardiac arrest algorithm</w:t>
      </w:r>
      <w:r>
        <w:rPr>
          <w:rFonts w:ascii="Arial" w:hAnsi="Arial" w:cs="Arial"/>
          <w:b w:val="0"/>
          <w:color w:val="000000"/>
          <w:spacing w:val="-4"/>
          <w:sz w:val="16"/>
          <w:szCs w:val="24"/>
          <w:lang w:val="en-GB"/>
        </w:rPr>
        <w:t xml:space="preserve"> - suspected respiratory communicable disease</w:t>
      </w:r>
      <w:r w:rsidRPr="00B926ED">
        <w:rPr>
          <w:rFonts w:ascii="Arial" w:hAnsi="Arial" w:cs="Arial"/>
          <w:b w:val="0"/>
          <w:color w:val="000000"/>
          <w:spacing w:val="-4"/>
          <w:sz w:val="16"/>
          <w:szCs w:val="24"/>
          <w:lang w:val="en-GB"/>
        </w:rPr>
        <w:t xml:space="preserve"> </w:t>
      </w:r>
      <w:r w:rsidRPr="00B926ED">
        <w:rPr>
          <w:rFonts w:ascii="Arial" w:hAnsi="Arial" w:cs="Arial"/>
          <w:b w:val="0"/>
          <w:i/>
          <w:color w:val="000000"/>
          <w:spacing w:val="-4"/>
          <w:sz w:val="16"/>
          <w:szCs w:val="24"/>
          <w:lang w:val="en-GB"/>
        </w:rPr>
        <w:t>(</w:t>
      </w:r>
      <w:r>
        <w:rPr>
          <w:rFonts w:ascii="Arial" w:hAnsi="Arial" w:cs="Arial"/>
          <w:b w:val="0"/>
          <w:i/>
          <w:color w:val="000000"/>
          <w:spacing w:val="-4"/>
          <w:sz w:val="16"/>
          <w:szCs w:val="24"/>
          <w:lang w:val="en-GB"/>
        </w:rPr>
        <w:t>adapted</w:t>
      </w:r>
      <w:r w:rsidRPr="00B926ED">
        <w:rPr>
          <w:rFonts w:ascii="Arial" w:hAnsi="Arial" w:cs="Arial"/>
          <w:b w:val="0"/>
          <w:i/>
          <w:color w:val="000000"/>
          <w:spacing w:val="-4"/>
          <w:sz w:val="16"/>
          <w:szCs w:val="24"/>
          <w:lang w:val="en-GB"/>
        </w:rPr>
        <w:t xml:space="preserve"> with permission from the Resuscitation Council of South Africa)</w:t>
      </w:r>
    </w:p>
    <w:p w14:paraId="4CCB02E0" w14:textId="2E27F56B" w:rsidR="001C5328" w:rsidRPr="009F3606" w:rsidRDefault="001C5328" w:rsidP="001C5328">
      <w:pPr>
        <w:pStyle w:val="edl2ndle01"/>
        <w:rPr>
          <w:rFonts w:ascii="Arial" w:hAnsi="Arial" w:cs="Arial"/>
          <w:color w:val="000000"/>
          <w:shd w:val="pct20" w:color="000000" w:fill="auto"/>
          <w:lang w:val="en-GB"/>
        </w:rPr>
      </w:pPr>
      <w:r w:rsidRPr="009F3606">
        <w:rPr>
          <w:rFonts w:ascii="Arial" w:hAnsi="Arial" w:cs="Arial"/>
          <w:color w:val="000000"/>
          <w:lang w:val="en-GB"/>
        </w:rPr>
        <w:lastRenderedPageBreak/>
        <w:t>20.1</w:t>
      </w:r>
      <w:r w:rsidR="00B15E0F" w:rsidRPr="009F3606">
        <w:rPr>
          <w:rFonts w:ascii="Arial" w:hAnsi="Arial" w:cs="Arial"/>
          <w:color w:val="000000"/>
          <w:lang w:val="en-GB"/>
        </w:rPr>
        <w:tab/>
      </w:r>
      <w:r w:rsidRPr="009F3606">
        <w:rPr>
          <w:rFonts w:ascii="Arial" w:hAnsi="Arial" w:cs="Arial"/>
          <w:color w:val="000000"/>
          <w:lang w:val="en-GB"/>
        </w:rPr>
        <w:t>CARDIAC ARRES</w:t>
      </w:r>
      <w:r w:rsidRPr="009F3606">
        <w:rPr>
          <w:rFonts w:ascii="Arial" w:hAnsi="Arial" w:cs="Arial"/>
          <w:color w:val="000000"/>
          <w:shd w:val="pct20" w:color="000000" w:fill="auto"/>
          <w:lang w:val="en-GB"/>
        </w:rPr>
        <w:t>T</w:t>
      </w:r>
      <w:r w:rsidR="00A11D54">
        <w:rPr>
          <w:rFonts w:ascii="Arial" w:hAnsi="Arial" w:cs="Arial"/>
          <w:color w:val="000000"/>
          <w:shd w:val="pct20" w:color="000000" w:fill="auto"/>
          <w:lang w:val="en-GB"/>
        </w:rPr>
        <w:t xml:space="preserve"> IN </w:t>
      </w:r>
      <w:r w:rsidRPr="009F3606">
        <w:rPr>
          <w:rFonts w:ascii="Arial" w:hAnsi="Arial" w:cs="Arial"/>
          <w:color w:val="000000"/>
          <w:shd w:val="pct20" w:color="000000" w:fill="auto"/>
          <w:lang w:val="en-GB"/>
        </w:rPr>
        <w:t>ADULTS</w:t>
      </w:r>
    </w:p>
    <w:p w14:paraId="233A2969" w14:textId="6614A596" w:rsidR="001C5328" w:rsidRPr="009F3606" w:rsidRDefault="001C5328" w:rsidP="001C5328">
      <w:pPr>
        <w:tabs>
          <w:tab w:val="left" w:pos="6120"/>
        </w:tabs>
        <w:rPr>
          <w:rFonts w:ascii="Arial" w:hAnsi="Arial" w:cs="Arial"/>
          <w:bCs/>
          <w:color w:val="000000"/>
          <w:sz w:val="16"/>
          <w:szCs w:val="16"/>
          <w:lang w:val="en-GB"/>
        </w:rPr>
      </w:pPr>
      <w:r w:rsidRPr="009F3606">
        <w:rPr>
          <w:rFonts w:ascii="Arial" w:hAnsi="Arial" w:cs="Arial"/>
          <w:bCs/>
          <w:color w:val="000000"/>
          <w:sz w:val="16"/>
          <w:szCs w:val="16"/>
          <w:lang w:val="en-GB"/>
        </w:rPr>
        <w:t>I46</w:t>
      </w:r>
      <w:r w:rsidR="00A11D54">
        <w:rPr>
          <w:rFonts w:ascii="Arial" w:hAnsi="Arial" w:cs="Arial"/>
          <w:bCs/>
          <w:color w:val="000000"/>
          <w:sz w:val="16"/>
          <w:szCs w:val="16"/>
          <w:lang w:val="en-GB"/>
        </w:rPr>
        <w:t>.</w:t>
      </w:r>
      <w:r w:rsidR="00025FEE" w:rsidRPr="009F3606">
        <w:rPr>
          <w:rFonts w:ascii="Arial" w:hAnsi="Arial" w:cs="Arial"/>
          <w:bCs/>
          <w:color w:val="000000"/>
          <w:sz w:val="16"/>
          <w:szCs w:val="16"/>
          <w:lang w:val="en-GB"/>
        </w:rPr>
        <w:t>0/I46.</w:t>
      </w:r>
      <w:r w:rsidRPr="009F3606">
        <w:rPr>
          <w:rFonts w:ascii="Arial" w:hAnsi="Arial" w:cs="Arial"/>
          <w:bCs/>
          <w:color w:val="000000"/>
          <w:sz w:val="16"/>
          <w:szCs w:val="16"/>
          <w:lang w:val="en-GB"/>
        </w:rPr>
        <w:t>9</w:t>
      </w:r>
    </w:p>
    <w:p w14:paraId="0953796A" w14:textId="77777777" w:rsidR="001C5328" w:rsidRPr="009F3606" w:rsidRDefault="001C5328" w:rsidP="001C5328">
      <w:pPr>
        <w:tabs>
          <w:tab w:val="left" w:pos="6120"/>
        </w:tabs>
        <w:rPr>
          <w:rFonts w:ascii="Arial" w:hAnsi="Arial" w:cs="Arial"/>
          <w:bCs/>
          <w:color w:val="000000"/>
          <w:sz w:val="16"/>
          <w:szCs w:val="16"/>
          <w:lang w:val="en-GB"/>
        </w:rPr>
      </w:pPr>
    </w:p>
    <w:p w14:paraId="626589EF" w14:textId="77777777" w:rsidR="001C5328" w:rsidRPr="009F3606" w:rsidRDefault="001C5328" w:rsidP="001C5328">
      <w:pPr>
        <w:spacing w:after="60"/>
        <w:rPr>
          <w:rFonts w:ascii="Arial" w:hAnsi="Arial" w:cs="Arial"/>
          <w:b/>
          <w:color w:val="000000"/>
          <w:sz w:val="20"/>
          <w:lang w:val="en-GB"/>
        </w:rPr>
      </w:pPr>
      <w:r w:rsidRPr="009F3606">
        <w:rPr>
          <w:rFonts w:ascii="Arial" w:hAnsi="Arial" w:cs="Arial"/>
          <w:b/>
          <w:color w:val="000000"/>
          <w:sz w:val="20"/>
          <w:lang w:val="en-GB"/>
        </w:rPr>
        <w:t xml:space="preserve">DESCRIPTION </w:t>
      </w:r>
    </w:p>
    <w:p w14:paraId="6C697907" w14:textId="3489B602" w:rsidR="001C5328" w:rsidRPr="009F3606" w:rsidRDefault="001C5328" w:rsidP="001C5328">
      <w:pPr>
        <w:pStyle w:val="BodyTextIndent3"/>
        <w:spacing w:after="0"/>
        <w:ind w:left="0"/>
        <w:jc w:val="both"/>
        <w:rPr>
          <w:rFonts w:ascii="Arial" w:hAnsi="Arial" w:cs="Arial"/>
          <w:color w:val="000000"/>
          <w:sz w:val="18"/>
          <w:szCs w:val="18"/>
          <w:lang w:val="en-GB"/>
        </w:rPr>
      </w:pPr>
      <w:r w:rsidRPr="009F3606">
        <w:rPr>
          <w:rFonts w:ascii="Arial" w:hAnsi="Arial" w:cs="Arial"/>
          <w:sz w:val="18"/>
          <w:szCs w:val="18"/>
          <w:lang w:val="en-GB"/>
        </w:rPr>
        <w:t xml:space="preserve">Described as the loss of a </w:t>
      </w:r>
      <w:r w:rsidR="00974DD9" w:rsidRPr="009F3606">
        <w:rPr>
          <w:rFonts w:ascii="Arial" w:hAnsi="Arial" w:cs="Arial"/>
          <w:sz w:val="18"/>
          <w:szCs w:val="18"/>
          <w:lang w:val="en-GB"/>
        </w:rPr>
        <w:t>heartbeat</w:t>
      </w:r>
      <w:r w:rsidRPr="009F3606">
        <w:rPr>
          <w:rFonts w:ascii="Arial" w:hAnsi="Arial" w:cs="Arial"/>
          <w:sz w:val="18"/>
          <w:szCs w:val="18"/>
          <w:lang w:val="en-GB"/>
        </w:rPr>
        <w:t xml:space="preserve"> and a palpable pulse, irrespective of the electrical activity captured on ECG tracing. </w:t>
      </w:r>
      <w:r w:rsidRPr="009F3606">
        <w:rPr>
          <w:rFonts w:ascii="Arial" w:hAnsi="Arial" w:cs="Arial"/>
          <w:color w:val="000000"/>
          <w:sz w:val="18"/>
          <w:szCs w:val="18"/>
          <w:lang w:val="en-GB"/>
        </w:rPr>
        <w:t>Irreversible brain damage can occur within 2–4 minutes.</w:t>
      </w:r>
    </w:p>
    <w:p w14:paraId="2554EE44" w14:textId="77777777" w:rsidR="001C5328" w:rsidRPr="009F3606" w:rsidRDefault="001C5328" w:rsidP="001C5328">
      <w:pPr>
        <w:pStyle w:val="Level1"/>
        <w:ind w:left="0" w:firstLine="0"/>
        <w:jc w:val="both"/>
        <w:rPr>
          <w:rFonts w:ascii="Arial" w:hAnsi="Arial" w:cs="Arial"/>
          <w:color w:val="000000"/>
          <w:sz w:val="10"/>
          <w:szCs w:val="16"/>
          <w:lang w:val="en-GB"/>
        </w:rPr>
      </w:pPr>
    </w:p>
    <w:p w14:paraId="46456FC2" w14:textId="77777777" w:rsidR="001C5328" w:rsidRPr="009F3606" w:rsidRDefault="001C5328" w:rsidP="001C5328">
      <w:pPr>
        <w:pStyle w:val="Level1"/>
        <w:ind w:left="0" w:firstLine="0"/>
        <w:jc w:val="both"/>
        <w:rPr>
          <w:rFonts w:ascii="Arial" w:hAnsi="Arial" w:cs="Arial"/>
          <w:color w:val="000000"/>
          <w:sz w:val="18"/>
          <w:szCs w:val="18"/>
          <w:lang w:val="en-GB"/>
        </w:rPr>
      </w:pPr>
      <w:r w:rsidRPr="009F3606">
        <w:rPr>
          <w:rFonts w:ascii="Arial" w:hAnsi="Arial" w:cs="Arial"/>
          <w:color w:val="000000"/>
          <w:sz w:val="18"/>
          <w:szCs w:val="18"/>
          <w:lang w:val="en-GB"/>
        </w:rPr>
        <w:t>Clinical features include:</w:t>
      </w:r>
    </w:p>
    <w:p w14:paraId="70DD4322" w14:textId="7DB34136" w:rsidR="001C5328" w:rsidRPr="004B4FAD" w:rsidRDefault="001C5328"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sidRPr="004B4FAD">
        <w:rPr>
          <w:rFonts w:ascii="Arial" w:hAnsi="Arial" w:cs="Arial"/>
          <w:color w:val="000000"/>
          <w:sz w:val="18"/>
          <w:szCs w:val="18"/>
          <w:lang w:val="en-GB"/>
        </w:rPr>
        <w:t>sudden loss of consciousness</w:t>
      </w:r>
      <w:r w:rsidR="007E0739" w:rsidRPr="004B4FAD">
        <w:rPr>
          <w:rFonts w:ascii="Arial" w:hAnsi="Arial" w:cs="Arial"/>
          <w:color w:val="000000"/>
          <w:sz w:val="18"/>
          <w:szCs w:val="18"/>
          <w:lang w:val="en-GB"/>
        </w:rPr>
        <w:t>,</w:t>
      </w:r>
      <w:r w:rsidRPr="004B4FAD">
        <w:rPr>
          <w:rFonts w:ascii="Arial" w:hAnsi="Arial" w:cs="Arial"/>
          <w:color w:val="000000"/>
          <w:sz w:val="18"/>
          <w:szCs w:val="18"/>
          <w:lang w:val="en-GB"/>
        </w:rPr>
        <w:t xml:space="preserve"> absent carotid pulses</w:t>
      </w:r>
    </w:p>
    <w:p w14:paraId="73657180" w14:textId="39562221" w:rsidR="001C5328" w:rsidRDefault="001C5328"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sidRPr="004B4FAD">
        <w:rPr>
          <w:rFonts w:ascii="Arial" w:hAnsi="Arial" w:cs="Arial"/>
          <w:color w:val="000000"/>
          <w:sz w:val="18"/>
          <w:szCs w:val="18"/>
          <w:lang w:val="en-GB"/>
        </w:rPr>
        <w:t>loss of spontaneous respiration</w:t>
      </w:r>
    </w:p>
    <w:p w14:paraId="38682946" w14:textId="0F0441BE" w:rsidR="009A10F8" w:rsidRDefault="009A10F8" w:rsidP="00135216">
      <w:pPr>
        <w:pStyle w:val="Level1"/>
        <w:tabs>
          <w:tab w:val="left" w:pos="284"/>
        </w:tabs>
        <w:jc w:val="both"/>
        <w:rPr>
          <w:rFonts w:ascii="Arial" w:hAnsi="Arial" w:cs="Arial"/>
          <w:color w:val="000000"/>
          <w:sz w:val="18"/>
          <w:szCs w:val="18"/>
          <w:lang w:val="en-GB"/>
        </w:rPr>
      </w:pP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
      </w:tblGrid>
      <w:tr w:rsidR="008129A1" w:rsidRPr="001B25C2" w14:paraId="20F5949F" w14:textId="77777777" w:rsidTr="00FB05D7">
        <w:tc>
          <w:tcPr>
            <w:tcW w:w="907" w:type="dxa"/>
            <w:shd w:val="clear" w:color="auto" w:fill="auto"/>
          </w:tcPr>
          <w:p w14:paraId="20C42CC0" w14:textId="77777777" w:rsidR="008129A1" w:rsidRPr="001B25C2" w:rsidRDefault="008129A1" w:rsidP="00FB05D7">
            <w:pPr>
              <w:pStyle w:val="LoEText"/>
              <w:framePr w:hSpace="0" w:wrap="auto" w:vAnchor="margin" w:hAnchor="text" w:xAlign="left" w:yAlign="inline"/>
              <w:suppressOverlap w:val="0"/>
            </w:pPr>
            <w:proofErr w:type="spellStart"/>
            <w:r>
              <w:t>LoE</w:t>
            </w:r>
            <w:proofErr w:type="spellEnd"/>
            <w:r>
              <w:t xml:space="preserve">: </w:t>
            </w:r>
            <w:proofErr w:type="spellStart"/>
            <w:r>
              <w:t>IVb</w:t>
            </w:r>
            <w:proofErr w:type="spellEnd"/>
            <w:r w:rsidRPr="000C7AC5">
              <w:rPr>
                <w:rStyle w:val="EndnoteReference8"/>
              </w:rPr>
              <w:endnoteReference w:id="1"/>
            </w:r>
          </w:p>
        </w:tc>
      </w:tr>
    </w:tbl>
    <w:p w14:paraId="315ACB4C" w14:textId="2B5C82BF" w:rsidR="009A10F8" w:rsidRPr="00715510" w:rsidRDefault="009A10F8" w:rsidP="00135216">
      <w:pPr>
        <w:pStyle w:val="Level1"/>
        <w:tabs>
          <w:tab w:val="left" w:pos="284"/>
        </w:tabs>
        <w:jc w:val="both"/>
        <w:rPr>
          <w:rFonts w:ascii="Arial" w:hAnsi="Arial" w:cs="Arial"/>
          <w:b/>
          <w:bCs/>
          <w:color w:val="000000"/>
          <w:sz w:val="22"/>
          <w:szCs w:val="20"/>
          <w:lang w:val="en-GB"/>
        </w:rPr>
      </w:pPr>
      <w:r w:rsidRPr="00715510">
        <w:rPr>
          <w:rFonts w:ascii="Arial" w:hAnsi="Arial" w:cs="Arial"/>
          <w:b/>
          <w:bCs/>
          <w:color w:val="000000"/>
          <w:szCs w:val="20"/>
          <w:lang w:val="en-GB"/>
        </w:rPr>
        <w:t>COVID-19 CONSIDERATIONS</w:t>
      </w:r>
    </w:p>
    <w:p w14:paraId="46C99E8E" w14:textId="77777777" w:rsidR="0089236B" w:rsidRPr="0089236B" w:rsidRDefault="0089236B">
      <w:pPr>
        <w:pStyle w:val="ListParagraph"/>
        <w:numPr>
          <w:ilvl w:val="0"/>
          <w:numId w:val="56"/>
        </w:numPr>
        <w:ind w:left="284" w:hanging="284"/>
        <w:contextualSpacing/>
        <w:jc w:val="both"/>
        <w:rPr>
          <w:rFonts w:ascii="Arial" w:eastAsia="Calibri" w:hAnsi="Arial"/>
          <w:spacing w:val="-4"/>
          <w:sz w:val="18"/>
          <w:szCs w:val="18"/>
          <w:lang w:val="en-ZA"/>
        </w:rPr>
      </w:pPr>
      <w:r w:rsidRPr="0089236B">
        <w:rPr>
          <w:rFonts w:ascii="Arial" w:eastAsia="Calibri" w:hAnsi="Arial"/>
          <w:spacing w:val="-4"/>
          <w:sz w:val="18"/>
          <w:szCs w:val="18"/>
          <w:lang w:val="en-ZA"/>
        </w:rPr>
        <w:t>The infection risk that CPR poses to providers due to aerosolization of coronavirus particles is not negligible.</w:t>
      </w:r>
    </w:p>
    <w:p w14:paraId="3FD49776" w14:textId="77777777" w:rsidR="0089236B" w:rsidRPr="0089236B" w:rsidRDefault="0089236B">
      <w:pPr>
        <w:pStyle w:val="ListParagraph"/>
        <w:numPr>
          <w:ilvl w:val="0"/>
          <w:numId w:val="56"/>
        </w:numPr>
        <w:ind w:left="284" w:hanging="284"/>
        <w:contextualSpacing/>
        <w:jc w:val="both"/>
        <w:rPr>
          <w:rFonts w:ascii="Arial" w:eastAsia="Calibri" w:hAnsi="Arial"/>
          <w:spacing w:val="-4"/>
          <w:sz w:val="18"/>
          <w:szCs w:val="18"/>
          <w:lang w:val="en-ZA"/>
        </w:rPr>
      </w:pPr>
      <w:r w:rsidRPr="0089236B">
        <w:rPr>
          <w:rFonts w:ascii="Arial" w:eastAsia="Calibri" w:hAnsi="Arial"/>
          <w:spacing w:val="-4"/>
          <w:sz w:val="18"/>
          <w:szCs w:val="18"/>
          <w:lang w:val="en-ZA"/>
        </w:rPr>
        <w:t>This potential risk should be weighed against the probability of achieving spontaneous return of circulation to inform the decision to initiate or stop CPR.</w:t>
      </w:r>
    </w:p>
    <w:p w14:paraId="59C35698" w14:textId="77777777" w:rsidR="0089236B" w:rsidRPr="0089236B" w:rsidRDefault="0089236B">
      <w:pPr>
        <w:pStyle w:val="ListParagraph"/>
        <w:numPr>
          <w:ilvl w:val="0"/>
          <w:numId w:val="56"/>
        </w:numPr>
        <w:ind w:left="284" w:hanging="284"/>
        <w:contextualSpacing/>
        <w:jc w:val="both"/>
        <w:rPr>
          <w:rFonts w:ascii="Arial" w:eastAsia="Calibri" w:hAnsi="Arial"/>
          <w:spacing w:val="-4"/>
          <w:sz w:val="18"/>
          <w:szCs w:val="18"/>
          <w:lang w:val="en-ZA"/>
        </w:rPr>
      </w:pPr>
      <w:r w:rsidRPr="0089236B">
        <w:rPr>
          <w:rFonts w:ascii="Arial" w:eastAsia="Calibri" w:hAnsi="Arial"/>
          <w:spacing w:val="-4"/>
          <w:sz w:val="18"/>
          <w:szCs w:val="18"/>
          <w:lang w:val="en-ZA"/>
        </w:rPr>
        <w:t>For in hospital cardiac arrest in patients with suspected COVID-19, CPR has been shown to not be beneficial unless an immediate reversible cause is suspected, e.g., dislodgement of ET tube, etc. and is therefore not recommended.</w:t>
      </w:r>
    </w:p>
    <w:p w14:paraId="35DDDF0F" w14:textId="77777777" w:rsidR="0089236B" w:rsidRPr="0089236B" w:rsidRDefault="0089236B">
      <w:pPr>
        <w:pStyle w:val="ListParagraph"/>
        <w:numPr>
          <w:ilvl w:val="0"/>
          <w:numId w:val="56"/>
        </w:numPr>
        <w:ind w:left="284" w:hanging="284"/>
        <w:contextualSpacing/>
        <w:jc w:val="both"/>
        <w:rPr>
          <w:rFonts w:ascii="Arial" w:eastAsia="Calibri" w:hAnsi="Arial"/>
          <w:spacing w:val="-4"/>
          <w:sz w:val="18"/>
          <w:szCs w:val="18"/>
          <w:lang w:val="en-ZA"/>
        </w:rPr>
      </w:pPr>
      <w:r w:rsidRPr="0089236B">
        <w:rPr>
          <w:rFonts w:ascii="Arial" w:eastAsia="Calibri" w:hAnsi="Arial"/>
          <w:spacing w:val="-4"/>
          <w:sz w:val="18"/>
          <w:szCs w:val="18"/>
          <w:lang w:val="en-ZA"/>
        </w:rPr>
        <w:t xml:space="preserve">For out of hospital cardiac arrest in patients with suspected COVID-19, it is recommended to not start conventional CPR in unwitnessed cardiac arrest as it will likely not be beneficial. </w:t>
      </w:r>
    </w:p>
    <w:p w14:paraId="1BC31420" w14:textId="77777777" w:rsidR="0089236B" w:rsidRPr="0089236B" w:rsidRDefault="0089236B">
      <w:pPr>
        <w:pStyle w:val="ListParagraph"/>
        <w:numPr>
          <w:ilvl w:val="0"/>
          <w:numId w:val="56"/>
        </w:numPr>
        <w:ind w:left="284" w:hanging="284"/>
        <w:contextualSpacing/>
        <w:jc w:val="both"/>
        <w:rPr>
          <w:rFonts w:ascii="Arial" w:eastAsia="Calibri" w:hAnsi="Arial"/>
          <w:spacing w:val="-4"/>
          <w:sz w:val="18"/>
          <w:szCs w:val="18"/>
          <w:lang w:val="en-ZA"/>
        </w:rPr>
      </w:pPr>
      <w:r w:rsidRPr="0089236B">
        <w:rPr>
          <w:rFonts w:ascii="Arial" w:eastAsia="Calibri" w:hAnsi="Arial"/>
          <w:spacing w:val="-4"/>
          <w:sz w:val="18"/>
          <w:szCs w:val="18"/>
          <w:lang w:val="en-ZA"/>
        </w:rPr>
        <w:t xml:space="preserve">Appropriate PPE should be worn by all staff before initiating CPR: FFP3 mask, visor, </w:t>
      </w:r>
      <w:proofErr w:type="gramStart"/>
      <w:r w:rsidRPr="0089236B">
        <w:rPr>
          <w:rFonts w:ascii="Arial" w:eastAsia="Calibri" w:hAnsi="Arial"/>
          <w:spacing w:val="-4"/>
          <w:sz w:val="18"/>
          <w:szCs w:val="18"/>
          <w:lang w:val="en-ZA"/>
        </w:rPr>
        <w:t>gloves</w:t>
      </w:r>
      <w:proofErr w:type="gramEnd"/>
      <w:r w:rsidRPr="0089236B">
        <w:rPr>
          <w:rFonts w:ascii="Arial" w:eastAsia="Calibri" w:hAnsi="Arial"/>
          <w:spacing w:val="-4"/>
          <w:sz w:val="18"/>
          <w:szCs w:val="18"/>
          <w:lang w:val="en-ZA"/>
        </w:rPr>
        <w:t xml:space="preserve"> and gown.</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
      </w:tblGrid>
      <w:tr w:rsidR="0089236B" w:rsidRPr="001B25C2" w14:paraId="0DFB6C5C" w14:textId="77777777" w:rsidTr="00FB05D7">
        <w:tc>
          <w:tcPr>
            <w:tcW w:w="907" w:type="dxa"/>
            <w:shd w:val="clear" w:color="auto" w:fill="auto"/>
          </w:tcPr>
          <w:p w14:paraId="3CF494C0" w14:textId="77777777" w:rsidR="0089236B" w:rsidRPr="001B25C2" w:rsidRDefault="0089236B" w:rsidP="00FB05D7">
            <w:pPr>
              <w:pStyle w:val="LoEText"/>
              <w:framePr w:hSpace="0" w:wrap="auto" w:vAnchor="margin" w:hAnchor="text" w:xAlign="left" w:yAlign="inline"/>
              <w:suppressOverlap w:val="0"/>
            </w:pPr>
            <w:proofErr w:type="spellStart"/>
            <w:r>
              <w:t>LoE</w:t>
            </w:r>
            <w:proofErr w:type="spellEnd"/>
            <w:r>
              <w:t xml:space="preserve">: </w:t>
            </w:r>
            <w:proofErr w:type="spellStart"/>
            <w:r>
              <w:t>IIIb</w:t>
            </w:r>
            <w:proofErr w:type="spellEnd"/>
            <w:r w:rsidRPr="000C7AC5">
              <w:rPr>
                <w:rStyle w:val="EndnoteReference8"/>
              </w:rPr>
              <w:endnoteReference w:id="2"/>
            </w:r>
          </w:p>
        </w:tc>
      </w:tr>
    </w:tbl>
    <w:p w14:paraId="29192882" w14:textId="77777777" w:rsidR="00715510" w:rsidRDefault="00715510" w:rsidP="001C5328">
      <w:pPr>
        <w:rPr>
          <w:rFonts w:ascii="Arial" w:hAnsi="Arial" w:cs="Arial"/>
          <w:color w:val="000000"/>
          <w:sz w:val="18"/>
          <w:szCs w:val="18"/>
          <w:lang w:val="en-GB"/>
        </w:rPr>
      </w:pPr>
    </w:p>
    <w:p w14:paraId="07F09A79" w14:textId="1EC28FF3" w:rsidR="001C5328" w:rsidRPr="009F3606" w:rsidRDefault="001C5328" w:rsidP="001C5328">
      <w:pPr>
        <w:rPr>
          <w:rFonts w:ascii="Arial" w:hAnsi="Arial" w:cs="Arial"/>
          <w:b/>
          <w:color w:val="000000"/>
          <w:sz w:val="20"/>
          <w:lang w:val="en-GB"/>
        </w:rPr>
      </w:pPr>
      <w:r w:rsidRPr="009F3606">
        <w:rPr>
          <w:rFonts w:ascii="Arial" w:hAnsi="Arial" w:cs="Arial"/>
          <w:b/>
          <w:color w:val="000000"/>
          <w:sz w:val="20"/>
          <w:lang w:val="en-GB"/>
        </w:rPr>
        <w:t>EMERGENCY TREATMENT</w:t>
      </w:r>
    </w:p>
    <w:p w14:paraId="3462C868" w14:textId="02CFCEF5" w:rsidR="001C5328" w:rsidRPr="004B4FAD" w:rsidRDefault="001C5328"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sidRPr="004B4FAD">
        <w:rPr>
          <w:rFonts w:ascii="Arial" w:hAnsi="Arial" w:cs="Arial"/>
          <w:color w:val="000000"/>
          <w:sz w:val="18"/>
          <w:szCs w:val="18"/>
          <w:lang w:val="en-GB"/>
        </w:rPr>
        <w:t xml:space="preserve">Diagnose rapidly. </w:t>
      </w:r>
      <w:r w:rsidR="000A4A12" w:rsidRPr="004B4FAD">
        <w:rPr>
          <w:rFonts w:ascii="Arial" w:hAnsi="Arial" w:cs="Arial"/>
          <w:color w:val="000000"/>
          <w:sz w:val="18"/>
          <w:szCs w:val="18"/>
          <w:lang w:val="en-GB"/>
        </w:rPr>
        <w:t>After ensuring the saf</w:t>
      </w:r>
      <w:r w:rsidR="00C831C3" w:rsidRPr="004B4FAD">
        <w:rPr>
          <w:rFonts w:ascii="Arial" w:hAnsi="Arial" w:cs="Arial"/>
          <w:color w:val="000000"/>
          <w:sz w:val="18"/>
          <w:szCs w:val="18"/>
          <w:lang w:val="en-GB"/>
        </w:rPr>
        <w:t>e</w:t>
      </w:r>
      <w:r w:rsidR="000A4A12" w:rsidRPr="004B4FAD">
        <w:rPr>
          <w:rFonts w:ascii="Arial" w:hAnsi="Arial" w:cs="Arial"/>
          <w:color w:val="000000"/>
          <w:sz w:val="18"/>
          <w:szCs w:val="18"/>
          <w:lang w:val="en-GB"/>
        </w:rPr>
        <w:t xml:space="preserve">ty of </w:t>
      </w:r>
      <w:r w:rsidR="00C831C3" w:rsidRPr="004B4FAD">
        <w:rPr>
          <w:rFonts w:ascii="Arial" w:hAnsi="Arial" w:cs="Arial"/>
          <w:color w:val="000000"/>
          <w:sz w:val="18"/>
          <w:szCs w:val="18"/>
          <w:lang w:val="en-GB"/>
        </w:rPr>
        <w:t xml:space="preserve">the </w:t>
      </w:r>
      <w:r w:rsidR="000A4A12" w:rsidRPr="004B4FAD">
        <w:rPr>
          <w:rFonts w:ascii="Arial" w:hAnsi="Arial" w:cs="Arial"/>
          <w:color w:val="000000"/>
          <w:sz w:val="18"/>
          <w:szCs w:val="18"/>
          <w:lang w:val="en-GB"/>
        </w:rPr>
        <w:t>sc</w:t>
      </w:r>
      <w:r w:rsidR="00C831C3" w:rsidRPr="004B4FAD">
        <w:rPr>
          <w:rFonts w:ascii="Arial" w:hAnsi="Arial" w:cs="Arial"/>
          <w:color w:val="000000"/>
          <w:sz w:val="18"/>
          <w:szCs w:val="18"/>
          <w:lang w:val="en-GB"/>
        </w:rPr>
        <w:t>e</w:t>
      </w:r>
      <w:r w:rsidR="000A4A12" w:rsidRPr="004B4FAD">
        <w:rPr>
          <w:rFonts w:ascii="Arial" w:hAnsi="Arial" w:cs="Arial"/>
          <w:color w:val="000000"/>
          <w:sz w:val="18"/>
          <w:szCs w:val="18"/>
          <w:lang w:val="en-GB"/>
        </w:rPr>
        <w:t>ne</w:t>
      </w:r>
      <w:r w:rsidR="00006213" w:rsidRPr="004B4FAD">
        <w:rPr>
          <w:rFonts w:ascii="Arial" w:hAnsi="Arial" w:cs="Arial"/>
          <w:color w:val="000000"/>
          <w:sz w:val="18"/>
          <w:szCs w:val="18"/>
          <w:lang w:val="en-GB"/>
        </w:rPr>
        <w:t>,</w:t>
      </w:r>
      <w:r w:rsidR="000A4A12" w:rsidRPr="004B4FAD">
        <w:rPr>
          <w:rFonts w:ascii="Arial" w:hAnsi="Arial" w:cs="Arial"/>
          <w:color w:val="000000"/>
          <w:sz w:val="18"/>
          <w:szCs w:val="18"/>
          <w:lang w:val="en-GB"/>
        </w:rPr>
        <w:t xml:space="preserve"> </w:t>
      </w:r>
      <w:r w:rsidR="00006213" w:rsidRPr="004B4FAD">
        <w:rPr>
          <w:rFonts w:ascii="Arial" w:hAnsi="Arial" w:cs="Arial"/>
          <w:color w:val="000000"/>
          <w:sz w:val="18"/>
          <w:szCs w:val="18"/>
          <w:lang w:val="en-GB"/>
        </w:rPr>
        <w:t>c</w:t>
      </w:r>
      <w:r w:rsidRPr="004B4FAD">
        <w:rPr>
          <w:rFonts w:ascii="Arial" w:hAnsi="Arial" w:cs="Arial"/>
          <w:color w:val="000000"/>
          <w:sz w:val="18"/>
          <w:szCs w:val="18"/>
          <w:lang w:val="en-GB"/>
        </w:rPr>
        <w:t>ommence resuscitation as per acute adult cardiac arrest algorithm – as above</w:t>
      </w:r>
    </w:p>
    <w:p w14:paraId="4CAF1D50" w14:textId="77777777" w:rsidR="001C5328" w:rsidRPr="004B4FAD" w:rsidRDefault="001C5328"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sidRPr="004B4FAD">
        <w:rPr>
          <w:rFonts w:ascii="Arial" w:hAnsi="Arial" w:cs="Arial"/>
          <w:color w:val="000000"/>
          <w:sz w:val="18"/>
          <w:szCs w:val="18"/>
          <w:lang w:val="en-GB"/>
        </w:rPr>
        <w:t>Make a note of the time of starting resuscitation.</w:t>
      </w:r>
    </w:p>
    <w:p w14:paraId="7504769A" w14:textId="77777777" w:rsidR="001C5328" w:rsidRPr="004B4FAD" w:rsidRDefault="001C5328"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sidRPr="004B4FAD">
        <w:rPr>
          <w:rFonts w:ascii="Arial" w:hAnsi="Arial" w:cs="Arial"/>
          <w:color w:val="000000"/>
          <w:sz w:val="18"/>
          <w:szCs w:val="18"/>
          <w:lang w:val="en-GB"/>
        </w:rPr>
        <w:t>Place the patient on a firm flat surface and commence resuscitation immediately.</w:t>
      </w:r>
    </w:p>
    <w:p w14:paraId="4746EB67" w14:textId="77777777" w:rsidR="001C5328" w:rsidRPr="004B4FAD" w:rsidRDefault="001C5328"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sidRPr="004B4FAD">
        <w:rPr>
          <w:rFonts w:ascii="Arial" w:hAnsi="Arial" w:cs="Arial"/>
          <w:color w:val="000000"/>
          <w:sz w:val="18"/>
          <w:szCs w:val="18"/>
          <w:lang w:val="en-GB"/>
        </w:rPr>
        <w:t>Call for skilled help and an automated external defibrillator (AED) or defibrillator.</w:t>
      </w:r>
    </w:p>
    <w:p w14:paraId="06C1B932" w14:textId="03A423F7" w:rsidR="001C5328" w:rsidRDefault="001C5328"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sidRPr="004B4FAD">
        <w:rPr>
          <w:rFonts w:ascii="Arial" w:hAnsi="Arial" w:cs="Arial"/>
          <w:color w:val="000000"/>
          <w:sz w:val="18"/>
          <w:szCs w:val="18"/>
          <w:lang w:val="en-GB"/>
        </w:rPr>
        <w:t>Initiate CAB (Circulation Airway Breathing) sequence of CPR (cardiopulmonary resuscitation).</w:t>
      </w:r>
    </w:p>
    <w:p w14:paraId="4B0466B7" w14:textId="43E19849" w:rsidR="007346D9" w:rsidRPr="004B4FAD" w:rsidRDefault="007346D9"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Pr>
          <w:rFonts w:ascii="Arial" w:hAnsi="Arial" w:cs="Arial"/>
          <w:color w:val="000000"/>
          <w:sz w:val="18"/>
          <w:szCs w:val="18"/>
          <w:lang w:val="en-GB"/>
        </w:rPr>
        <w:t>Check the rhythm as soon as defibrillator or AED is available and defibrillate if a shockable rhythm is identified</w:t>
      </w:r>
      <w:r w:rsidR="00D26F94">
        <w:rPr>
          <w:rFonts w:ascii="Arial" w:hAnsi="Arial" w:cs="Arial"/>
          <w:color w:val="000000"/>
          <w:sz w:val="18"/>
          <w:szCs w:val="18"/>
          <w:lang w:val="en-GB"/>
        </w:rPr>
        <w:t>.</w:t>
      </w:r>
    </w:p>
    <w:p w14:paraId="4A81DDFC" w14:textId="77777777" w:rsidR="001C5328" w:rsidRPr="004B4FAD" w:rsidRDefault="001C5328"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sidRPr="004B4FAD">
        <w:rPr>
          <w:rFonts w:ascii="Arial" w:hAnsi="Arial" w:cs="Arial"/>
          <w:color w:val="000000"/>
          <w:sz w:val="18"/>
          <w:szCs w:val="18"/>
          <w:lang w:val="en-GB"/>
        </w:rPr>
        <w:t>Document medication and progress after the resuscitation.</w:t>
      </w:r>
    </w:p>
    <w:p w14:paraId="732DE2B6" w14:textId="77777777" w:rsidR="001C5328" w:rsidRPr="009F3606" w:rsidRDefault="001C5328" w:rsidP="001C5328">
      <w:pPr>
        <w:rPr>
          <w:rFonts w:ascii="Arial" w:hAnsi="Arial" w:cs="Arial"/>
          <w:color w:val="000000"/>
          <w:sz w:val="14"/>
          <w:lang w:val="en-GB"/>
        </w:rPr>
      </w:pPr>
    </w:p>
    <w:p w14:paraId="425F5BF9" w14:textId="37CDD20D" w:rsidR="001C5328" w:rsidRPr="009F3606" w:rsidRDefault="001C5328" w:rsidP="001C5328">
      <w:pPr>
        <w:pStyle w:val="Level1"/>
        <w:ind w:left="0" w:firstLine="0"/>
        <w:rPr>
          <w:rFonts w:ascii="Arial" w:hAnsi="Arial" w:cs="Arial"/>
          <w:b/>
          <w:bCs/>
          <w:color w:val="000000"/>
          <w:sz w:val="18"/>
          <w:lang w:val="en-GB"/>
        </w:rPr>
      </w:pPr>
      <w:r w:rsidRPr="009F3606">
        <w:rPr>
          <w:rFonts w:ascii="Arial" w:hAnsi="Arial" w:cs="Arial"/>
          <w:b/>
          <w:bCs/>
          <w:color w:val="000000"/>
          <w:sz w:val="18"/>
          <w:lang w:val="en-GB"/>
        </w:rPr>
        <w:t>Cardiopulmonary resuscitation</w:t>
      </w:r>
      <w:r w:rsidR="00A11D54">
        <w:rPr>
          <w:rFonts w:ascii="Arial" w:hAnsi="Arial" w:cs="Arial"/>
          <w:b/>
          <w:bCs/>
          <w:color w:val="000000"/>
          <w:sz w:val="18"/>
          <w:lang w:val="en-GB"/>
        </w:rPr>
        <w:t xml:space="preserve"> (CPR)</w:t>
      </w:r>
    </w:p>
    <w:p w14:paraId="5F584309" w14:textId="77777777" w:rsidR="001C5328" w:rsidRPr="009F3606" w:rsidRDefault="001C5328" w:rsidP="001C5328">
      <w:pPr>
        <w:pStyle w:val="Level1"/>
        <w:tabs>
          <w:tab w:val="left" w:pos="360"/>
        </w:tabs>
        <w:ind w:left="0" w:firstLine="0"/>
        <w:rPr>
          <w:rFonts w:ascii="Arial" w:hAnsi="Arial" w:cs="Arial"/>
          <w:sz w:val="18"/>
          <w:szCs w:val="18"/>
          <w:u w:val="single"/>
          <w:lang w:val="en-GB"/>
        </w:rPr>
      </w:pPr>
      <w:r w:rsidRPr="009F3606">
        <w:rPr>
          <w:rFonts w:ascii="Arial" w:hAnsi="Arial" w:cs="Arial"/>
          <w:sz w:val="18"/>
          <w:szCs w:val="18"/>
          <w:u w:val="single"/>
          <w:lang w:val="en-GB"/>
        </w:rPr>
        <w:t>Circulation</w:t>
      </w:r>
    </w:p>
    <w:p w14:paraId="58109978" w14:textId="22BEA459" w:rsidR="001C5328" w:rsidRPr="009F3606" w:rsidRDefault="001C5328"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sidRPr="009F3606">
        <w:rPr>
          <w:rFonts w:ascii="Arial" w:hAnsi="Arial" w:cs="Arial"/>
          <w:color w:val="000000"/>
          <w:sz w:val="18"/>
          <w:szCs w:val="18"/>
          <w:lang w:val="en-GB"/>
        </w:rPr>
        <w:t>Check for carotid pulse</w:t>
      </w:r>
      <w:r w:rsidR="007E0739" w:rsidRPr="009F3606">
        <w:rPr>
          <w:rFonts w:ascii="Arial" w:hAnsi="Arial" w:cs="Arial"/>
          <w:color w:val="000000"/>
          <w:sz w:val="18"/>
          <w:szCs w:val="18"/>
          <w:lang w:val="en-GB"/>
        </w:rPr>
        <w:t xml:space="preserve"> for </w:t>
      </w:r>
      <w:r w:rsidR="00793E72" w:rsidRPr="009F3606">
        <w:rPr>
          <w:rFonts w:ascii="Arial" w:hAnsi="Arial" w:cs="Arial"/>
          <w:color w:val="000000"/>
          <w:sz w:val="18"/>
          <w:szCs w:val="18"/>
          <w:lang w:val="en-GB"/>
        </w:rPr>
        <w:t xml:space="preserve">about </w:t>
      </w:r>
      <w:r w:rsidR="00851A42">
        <w:rPr>
          <w:rFonts w:ascii="Arial" w:hAnsi="Arial" w:cs="Arial"/>
          <w:color w:val="000000"/>
          <w:sz w:val="18"/>
          <w:szCs w:val="18"/>
          <w:lang w:val="en-GB"/>
        </w:rPr>
        <w:t>5</w:t>
      </w:r>
      <w:r w:rsidR="007E0739" w:rsidRPr="009F3606">
        <w:rPr>
          <w:rFonts w:ascii="Arial" w:hAnsi="Arial" w:cs="Arial"/>
          <w:color w:val="000000"/>
          <w:sz w:val="18"/>
          <w:szCs w:val="18"/>
          <w:lang w:val="en-GB"/>
        </w:rPr>
        <w:t xml:space="preserve"> seconds</w:t>
      </w:r>
      <w:r w:rsidRPr="009F3606">
        <w:rPr>
          <w:rFonts w:ascii="Arial" w:hAnsi="Arial" w:cs="Arial"/>
          <w:color w:val="000000"/>
          <w:sz w:val="18"/>
          <w:szCs w:val="18"/>
          <w:lang w:val="en-GB"/>
        </w:rPr>
        <w:t>.</w:t>
      </w:r>
    </w:p>
    <w:p w14:paraId="0FDC6B56" w14:textId="49165DCA" w:rsidR="001C5328" w:rsidRPr="009F3606" w:rsidRDefault="001C5328"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sidRPr="009F3606">
        <w:rPr>
          <w:rFonts w:ascii="Arial" w:hAnsi="Arial" w:cs="Arial"/>
          <w:color w:val="000000"/>
          <w:sz w:val="18"/>
          <w:szCs w:val="18"/>
          <w:lang w:val="en-GB"/>
        </w:rPr>
        <w:t>If there is no pulse or you are not sure, start with chest compressions at a rate of 100-120 compressions per minute</w:t>
      </w:r>
      <w:r w:rsidR="007346D9">
        <w:rPr>
          <w:rFonts w:ascii="Arial" w:hAnsi="Arial" w:cs="Arial"/>
          <w:color w:val="000000"/>
          <w:sz w:val="18"/>
          <w:szCs w:val="18"/>
          <w:lang w:val="en-GB"/>
        </w:rPr>
        <w:t xml:space="preserve"> </w:t>
      </w:r>
      <w:r w:rsidR="00F87375">
        <w:rPr>
          <w:rFonts w:ascii="Arial" w:hAnsi="Arial" w:cs="Arial"/>
          <w:color w:val="000000"/>
          <w:sz w:val="18"/>
          <w:szCs w:val="18"/>
          <w:lang w:val="en-GB"/>
        </w:rPr>
        <w:t>to</w:t>
      </w:r>
      <w:r w:rsidR="007346D9">
        <w:rPr>
          <w:rFonts w:ascii="Arial" w:hAnsi="Arial" w:cs="Arial"/>
          <w:color w:val="000000"/>
          <w:sz w:val="18"/>
          <w:szCs w:val="18"/>
          <w:lang w:val="en-GB"/>
        </w:rPr>
        <w:t xml:space="preserve"> a depth of </w:t>
      </w:r>
      <w:r w:rsidR="00F87375">
        <w:rPr>
          <w:rFonts w:ascii="Arial" w:hAnsi="Arial" w:cs="Arial"/>
          <w:color w:val="000000"/>
          <w:sz w:val="18"/>
          <w:szCs w:val="18"/>
          <w:lang w:val="en-GB"/>
        </w:rPr>
        <w:t xml:space="preserve">+/- </w:t>
      </w:r>
      <w:r w:rsidR="007346D9">
        <w:rPr>
          <w:rFonts w:ascii="Arial" w:hAnsi="Arial" w:cs="Arial"/>
          <w:color w:val="000000"/>
          <w:sz w:val="18"/>
          <w:szCs w:val="18"/>
          <w:lang w:val="en-GB"/>
        </w:rPr>
        <w:t>5cm</w:t>
      </w:r>
      <w:r w:rsidRPr="009F3606">
        <w:rPr>
          <w:rFonts w:ascii="Arial" w:hAnsi="Arial" w:cs="Arial"/>
          <w:color w:val="000000"/>
          <w:sz w:val="18"/>
          <w:szCs w:val="18"/>
          <w:lang w:val="en-GB"/>
        </w:rPr>
        <w:t>.</w:t>
      </w:r>
      <w:r w:rsidR="000A4A12">
        <w:rPr>
          <w:rFonts w:ascii="Arial" w:hAnsi="Arial" w:cs="Arial"/>
          <w:color w:val="000000"/>
          <w:sz w:val="18"/>
          <w:szCs w:val="18"/>
          <w:lang w:val="en-GB"/>
        </w:rPr>
        <w:t xml:space="preserve"> Push hard </w:t>
      </w:r>
      <w:r w:rsidR="000A4A12">
        <w:rPr>
          <w:rFonts w:ascii="Arial" w:hAnsi="Arial" w:cs="Arial"/>
          <w:color w:val="000000"/>
          <w:sz w:val="18"/>
          <w:szCs w:val="18"/>
          <w:lang w:val="en-GB"/>
        </w:rPr>
        <w:lastRenderedPageBreak/>
        <w:t>and allow full recoil of chest with minimum interruptions.</w:t>
      </w:r>
      <w:r w:rsidR="007346D9">
        <w:rPr>
          <w:rFonts w:ascii="Arial" w:hAnsi="Arial" w:cs="Arial"/>
          <w:color w:val="000000"/>
          <w:sz w:val="18"/>
          <w:szCs w:val="18"/>
          <w:lang w:val="en-GB"/>
        </w:rPr>
        <w:t xml:space="preserve"> </w:t>
      </w:r>
    </w:p>
    <w:p w14:paraId="160E7472" w14:textId="4F6C25A3" w:rsidR="001C5328" w:rsidRPr="009F3606" w:rsidRDefault="001C5328" w:rsidP="001C5328">
      <w:pPr>
        <w:pStyle w:val="Level1"/>
        <w:ind w:left="0" w:firstLine="0"/>
        <w:jc w:val="both"/>
        <w:rPr>
          <w:rFonts w:ascii="Arial" w:hAnsi="Arial" w:cs="Arial"/>
          <w:bCs/>
          <w:color w:val="000000"/>
          <w:sz w:val="10"/>
          <w:szCs w:val="16"/>
          <w:lang w:val="en-GB"/>
        </w:rPr>
      </w:pPr>
    </w:p>
    <w:p w14:paraId="439607B7" w14:textId="14805CAF" w:rsidR="001C5328" w:rsidRPr="009F3606" w:rsidRDefault="001C5328" w:rsidP="001C5328">
      <w:pPr>
        <w:pStyle w:val="Level1"/>
        <w:tabs>
          <w:tab w:val="left" w:pos="360"/>
        </w:tabs>
        <w:ind w:left="0" w:firstLine="0"/>
        <w:jc w:val="both"/>
        <w:rPr>
          <w:rFonts w:ascii="Arial" w:hAnsi="Arial" w:cs="Arial"/>
          <w:sz w:val="18"/>
          <w:szCs w:val="18"/>
          <w:u w:val="single"/>
          <w:lang w:val="en-GB"/>
        </w:rPr>
      </w:pPr>
      <w:r w:rsidRPr="009F3606">
        <w:rPr>
          <w:rFonts w:ascii="Arial" w:hAnsi="Arial" w:cs="Arial"/>
          <w:sz w:val="18"/>
          <w:szCs w:val="18"/>
          <w:u w:val="single"/>
          <w:lang w:val="en-GB"/>
        </w:rPr>
        <w:t>Airway and breathing</w:t>
      </w:r>
    </w:p>
    <w:p w14:paraId="256E6734" w14:textId="59EF4128" w:rsidR="000A4A12" w:rsidRPr="00935BE7" w:rsidRDefault="001C5328">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35BE7">
        <w:rPr>
          <w:rFonts w:ascii="Arial" w:eastAsia="Arial Unicode MS" w:hAnsi="Arial" w:cs="Arial Unicode MS"/>
          <w:color w:val="000000"/>
          <w:sz w:val="18"/>
          <w:szCs w:val="18"/>
          <w:bdr w:val="nil"/>
          <w:lang w:val="en-GB" w:eastAsia="en-ZA"/>
        </w:rPr>
        <w:t xml:space="preserve">To open the airway, lift the chin forward with the fingers of the one hand and tilt the head backwards with other hand on the forehead. </w:t>
      </w:r>
    </w:p>
    <w:p w14:paraId="380BF052" w14:textId="77696B0D" w:rsidR="009F5487" w:rsidRPr="00935BE7" w:rsidRDefault="00EE1004">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35BE7">
        <w:rPr>
          <w:rFonts w:ascii="Arial" w:eastAsia="Arial Unicode MS" w:hAnsi="Arial" w:cs="Arial Unicode MS"/>
          <w:b/>
          <w:bCs/>
          <w:color w:val="000000"/>
          <w:sz w:val="18"/>
          <w:szCs w:val="18"/>
          <w:bdr w:val="nil"/>
          <w:lang w:val="en-GB" w:eastAsia="en-ZA"/>
        </w:rPr>
        <w:t>Note:</w:t>
      </w:r>
      <w:r w:rsidRPr="00935BE7">
        <w:rPr>
          <w:rFonts w:ascii="Arial" w:eastAsia="Arial Unicode MS" w:hAnsi="Arial" w:cs="Arial Unicode MS"/>
          <w:color w:val="000000"/>
          <w:sz w:val="18"/>
          <w:szCs w:val="18"/>
          <w:bdr w:val="nil"/>
          <w:lang w:val="en-GB" w:eastAsia="en-ZA"/>
        </w:rPr>
        <w:t xml:space="preserve"> </w:t>
      </w:r>
      <w:r w:rsidR="00DC1C3E" w:rsidRPr="00935BE7" w:rsidDel="009F5487">
        <w:rPr>
          <w:rFonts w:ascii="Arial" w:eastAsia="Arial Unicode MS" w:hAnsi="Arial" w:cs="Arial Unicode MS"/>
          <w:color w:val="000000"/>
          <w:sz w:val="18"/>
          <w:szCs w:val="18"/>
          <w:bdr w:val="nil"/>
          <w:lang w:val="en-GB" w:eastAsia="en-ZA"/>
        </w:rPr>
        <w:t>Do not do this where a neck injury is suspected – refer below for management of suspected neck injury</w:t>
      </w:r>
      <w:r w:rsidRPr="00935BE7">
        <w:rPr>
          <w:rFonts w:ascii="Arial" w:eastAsia="Arial Unicode MS" w:hAnsi="Arial" w:cs="Arial Unicode MS"/>
          <w:color w:val="000000"/>
          <w:sz w:val="18"/>
          <w:szCs w:val="18"/>
          <w:bdr w:val="nil"/>
          <w:lang w:val="en-GB" w:eastAsia="en-ZA"/>
        </w:rPr>
        <w:t>.</w:t>
      </w:r>
    </w:p>
    <w:p w14:paraId="7F03F4BE" w14:textId="77777777" w:rsidR="001C5328" w:rsidRPr="00935BE7" w:rsidRDefault="001C5328">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35BE7">
        <w:rPr>
          <w:rFonts w:ascii="Arial" w:eastAsia="Arial Unicode MS" w:hAnsi="Arial" w:cs="Arial Unicode MS"/>
          <w:color w:val="000000"/>
          <w:sz w:val="18"/>
          <w:szCs w:val="18"/>
          <w:bdr w:val="nil"/>
          <w:lang w:val="en-GB" w:eastAsia="en-ZA"/>
        </w:rPr>
        <w:t xml:space="preserve">Ensure airway is open throughout resuscitation. </w:t>
      </w:r>
    </w:p>
    <w:p w14:paraId="55D124B8" w14:textId="0B899B12" w:rsidR="001C5328" w:rsidRPr="00935BE7" w:rsidRDefault="001C5328">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35BE7">
        <w:rPr>
          <w:rFonts w:ascii="Arial" w:eastAsia="Arial Unicode MS" w:hAnsi="Arial" w:cs="Arial Unicode MS"/>
          <w:color w:val="000000"/>
          <w:sz w:val="18"/>
          <w:szCs w:val="18"/>
          <w:bdr w:val="nil"/>
          <w:lang w:val="en-GB" w:eastAsia="en-ZA"/>
        </w:rPr>
        <w:t xml:space="preserve">If there is no normal breathing, </w:t>
      </w:r>
      <w:r w:rsidR="00946C49" w:rsidRPr="00935BE7">
        <w:rPr>
          <w:rFonts w:ascii="Arial" w:eastAsia="Arial Unicode MS" w:hAnsi="Arial" w:cs="Arial Unicode MS"/>
          <w:color w:val="000000"/>
          <w:sz w:val="18"/>
          <w:szCs w:val="18"/>
          <w:bdr w:val="nil"/>
          <w:lang w:val="en-GB" w:eastAsia="en-ZA"/>
        </w:rPr>
        <w:t xml:space="preserve">attempt </w:t>
      </w:r>
      <w:r w:rsidRPr="00935BE7">
        <w:rPr>
          <w:rFonts w:ascii="Arial" w:eastAsia="Arial Unicode MS" w:hAnsi="Arial" w:cs="Arial Unicode MS"/>
          <w:color w:val="000000"/>
          <w:sz w:val="18"/>
          <w:szCs w:val="18"/>
          <w:bdr w:val="nil"/>
          <w:lang w:val="en-GB" w:eastAsia="en-ZA"/>
        </w:rPr>
        <w:t>2 respirations with bag-valve-mask resuscitator and face mask.</w:t>
      </w:r>
    </w:p>
    <w:p w14:paraId="537A7EE2" w14:textId="42F62D08" w:rsidR="001C5328" w:rsidRPr="00935BE7" w:rsidRDefault="001C5328">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35BE7">
        <w:rPr>
          <w:rFonts w:ascii="Arial" w:eastAsia="Arial Unicode MS" w:hAnsi="Arial" w:cs="Arial Unicode MS"/>
          <w:color w:val="000000"/>
          <w:sz w:val="18"/>
          <w:szCs w:val="18"/>
          <w:bdr w:val="nil"/>
          <w:lang w:val="en-GB" w:eastAsia="en-ZA"/>
        </w:rPr>
        <w:t>The administered breaths must cause visible chest rising in patient. If not, reposition and try again</w:t>
      </w:r>
      <w:r w:rsidR="003F3ED9" w:rsidRPr="00935BE7">
        <w:rPr>
          <w:rFonts w:ascii="Arial" w:eastAsia="Arial Unicode MS" w:hAnsi="Arial" w:cs="Arial Unicode MS"/>
          <w:color w:val="000000"/>
          <w:sz w:val="18"/>
          <w:szCs w:val="18"/>
          <w:bdr w:val="nil"/>
          <w:lang w:val="en-GB" w:eastAsia="en-ZA"/>
        </w:rPr>
        <w:t xml:space="preserve"> once and proceed to next step.</w:t>
      </w:r>
    </w:p>
    <w:p w14:paraId="1D628E5A" w14:textId="793254C2" w:rsidR="001C5328" w:rsidRPr="00935BE7" w:rsidRDefault="001C5328">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35BE7">
        <w:rPr>
          <w:rFonts w:ascii="Arial" w:eastAsia="Arial Unicode MS" w:hAnsi="Arial" w:cs="Arial Unicode MS"/>
          <w:color w:val="000000"/>
          <w:sz w:val="18"/>
          <w:szCs w:val="18"/>
          <w:bdr w:val="nil"/>
          <w:lang w:val="en-GB" w:eastAsia="en-ZA"/>
        </w:rPr>
        <w:t>Repeat the cycle of 30 compressions followed by 2 respirations for 5 cycles and then re-assess for a pulse.</w:t>
      </w:r>
    </w:p>
    <w:p w14:paraId="1AEA87B3" w14:textId="21348506" w:rsidR="009F5487" w:rsidRPr="00935BE7" w:rsidRDefault="009F5487">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35BE7">
        <w:rPr>
          <w:rFonts w:ascii="Arial" w:eastAsia="Arial Unicode MS" w:hAnsi="Arial" w:cs="Arial Unicode MS"/>
          <w:color w:val="000000"/>
          <w:sz w:val="18"/>
          <w:szCs w:val="18"/>
          <w:bdr w:val="nil"/>
          <w:lang w:val="en-GB" w:eastAsia="en-ZA"/>
        </w:rPr>
        <w:t>If advanced airway is placed</w:t>
      </w:r>
      <w:r w:rsidR="00006213" w:rsidRPr="00935BE7">
        <w:rPr>
          <w:rFonts w:ascii="Arial" w:eastAsia="Arial Unicode MS" w:hAnsi="Arial" w:cs="Arial Unicode MS"/>
          <w:color w:val="000000"/>
          <w:sz w:val="18"/>
          <w:szCs w:val="18"/>
          <w:bdr w:val="nil"/>
          <w:lang w:val="en-GB" w:eastAsia="en-ZA"/>
        </w:rPr>
        <w:t>,</w:t>
      </w:r>
      <w:r w:rsidRPr="00935BE7">
        <w:rPr>
          <w:rFonts w:ascii="Arial" w:eastAsia="Arial Unicode MS" w:hAnsi="Arial" w:cs="Arial Unicode MS"/>
          <w:color w:val="000000"/>
          <w:sz w:val="18"/>
          <w:szCs w:val="18"/>
          <w:bdr w:val="nil"/>
          <w:lang w:val="en-GB" w:eastAsia="en-ZA"/>
        </w:rPr>
        <w:t xml:space="preserve"> </w:t>
      </w:r>
      <w:r w:rsidR="00006213" w:rsidRPr="00935BE7">
        <w:rPr>
          <w:rFonts w:ascii="Arial" w:eastAsia="Arial Unicode MS" w:hAnsi="Arial" w:cs="Arial Unicode MS"/>
          <w:color w:val="000000"/>
          <w:sz w:val="18"/>
          <w:szCs w:val="18"/>
          <w:bdr w:val="nil"/>
          <w:lang w:val="en-GB" w:eastAsia="en-ZA"/>
        </w:rPr>
        <w:t>administer</w:t>
      </w:r>
      <w:r w:rsidRPr="00935BE7">
        <w:rPr>
          <w:rFonts w:ascii="Arial" w:eastAsia="Arial Unicode MS" w:hAnsi="Arial" w:cs="Arial Unicode MS"/>
          <w:color w:val="000000"/>
          <w:sz w:val="18"/>
          <w:szCs w:val="18"/>
          <w:bdr w:val="nil"/>
          <w:lang w:val="en-GB" w:eastAsia="en-ZA"/>
        </w:rPr>
        <w:t xml:space="preserve"> 1 breath every 6 second</w:t>
      </w:r>
      <w:r w:rsidR="007346D9" w:rsidRPr="00935BE7">
        <w:rPr>
          <w:rFonts w:ascii="Arial" w:eastAsia="Arial Unicode MS" w:hAnsi="Arial" w:cs="Arial Unicode MS"/>
          <w:color w:val="000000"/>
          <w:sz w:val="18"/>
          <w:szCs w:val="18"/>
          <w:bdr w:val="nil"/>
          <w:lang w:val="en-GB" w:eastAsia="en-ZA"/>
        </w:rPr>
        <w:t xml:space="preserve"> without interrupting chest compressions</w:t>
      </w:r>
      <w:r w:rsidRPr="00935BE7">
        <w:rPr>
          <w:rFonts w:ascii="Arial" w:eastAsia="Arial Unicode MS" w:hAnsi="Arial" w:cs="Arial Unicode MS"/>
          <w:color w:val="000000"/>
          <w:sz w:val="18"/>
          <w:szCs w:val="18"/>
          <w:bdr w:val="nil"/>
          <w:lang w:val="en-GB" w:eastAsia="en-ZA"/>
        </w:rPr>
        <w:t>. Avoid excessive ventilation.</w:t>
      </w:r>
    </w:p>
    <w:p w14:paraId="68FBDBE6" w14:textId="77777777" w:rsidR="001C5328" w:rsidRPr="009F3606" w:rsidRDefault="001C5328" w:rsidP="004B4FAD">
      <w:pPr>
        <w:pStyle w:val="ListParagraph"/>
        <w:numPr>
          <w:ilvl w:val="0"/>
          <w:numId w:val="29"/>
        </w:numPr>
        <w:ind w:left="284" w:hanging="284"/>
        <w:jc w:val="both"/>
        <w:rPr>
          <w:rFonts w:ascii="Arial" w:hAnsi="Arial" w:cs="Arial"/>
          <w:sz w:val="18"/>
          <w:szCs w:val="18"/>
          <w:lang w:val="en-GB"/>
        </w:rPr>
      </w:pPr>
      <w:r w:rsidRPr="009F3606">
        <w:rPr>
          <w:rFonts w:ascii="Arial" w:hAnsi="Arial" w:cs="Arial"/>
          <w:sz w:val="18"/>
          <w:szCs w:val="18"/>
          <w:lang w:val="en-GB"/>
        </w:rPr>
        <w:t>Oxygenate with 100% oxygen.</w:t>
      </w:r>
    </w:p>
    <w:p w14:paraId="7B474B12" w14:textId="6DA77BDE" w:rsidR="001A20B5" w:rsidRDefault="001A20B5" w:rsidP="001C5328">
      <w:pPr>
        <w:jc w:val="both"/>
        <w:rPr>
          <w:rFonts w:ascii="Arial" w:hAnsi="Arial" w:cs="Arial"/>
          <w:bCs/>
          <w:color w:val="000000"/>
          <w:sz w:val="18"/>
          <w:szCs w:val="18"/>
          <w:u w:val="single"/>
          <w:lang w:val="en-GB"/>
        </w:rPr>
      </w:pPr>
    </w:p>
    <w:p w14:paraId="38A15543" w14:textId="0582857A" w:rsidR="001C5328" w:rsidRPr="009F3606" w:rsidRDefault="001C5328" w:rsidP="001C5328">
      <w:pPr>
        <w:jc w:val="both"/>
        <w:rPr>
          <w:rFonts w:ascii="Arial" w:hAnsi="Arial" w:cs="Arial"/>
          <w:color w:val="000000"/>
          <w:sz w:val="18"/>
          <w:szCs w:val="18"/>
          <w:u w:val="single"/>
          <w:lang w:val="en-GB"/>
        </w:rPr>
      </w:pPr>
      <w:r w:rsidRPr="009F3606">
        <w:rPr>
          <w:rFonts w:ascii="Arial" w:hAnsi="Arial" w:cs="Arial"/>
          <w:bCs/>
          <w:color w:val="000000"/>
          <w:sz w:val="18"/>
          <w:szCs w:val="18"/>
          <w:u w:val="single"/>
          <w:lang w:val="en-GB"/>
        </w:rPr>
        <w:t>Where neck injury is suspected:</w:t>
      </w:r>
    </w:p>
    <w:p w14:paraId="2050C5A1" w14:textId="76E007B9" w:rsidR="001C5328" w:rsidRDefault="001C5328"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sidRPr="009F3606">
        <w:rPr>
          <w:rFonts w:ascii="Arial" w:hAnsi="Arial" w:cs="Arial"/>
          <w:color w:val="000000"/>
          <w:sz w:val="18"/>
          <w:szCs w:val="18"/>
          <w:lang w:val="en-GB"/>
        </w:rPr>
        <w:t>To open the airway, place your fingers behind the jaw on each side.</w:t>
      </w:r>
    </w:p>
    <w:p w14:paraId="0B954E87" w14:textId="5EFB5AF7" w:rsidR="007346D9" w:rsidRPr="009F3606" w:rsidRDefault="007346D9" w:rsidP="004B4FAD">
      <w:pPr>
        <w:pStyle w:val="Level1"/>
        <w:numPr>
          <w:ilvl w:val="0"/>
          <w:numId w:val="4"/>
        </w:numPr>
        <w:tabs>
          <w:tab w:val="clear" w:pos="239"/>
          <w:tab w:val="left" w:pos="284"/>
        </w:tabs>
        <w:ind w:left="283" w:hangingChars="157" w:hanging="283"/>
        <w:jc w:val="both"/>
        <w:rPr>
          <w:rFonts w:ascii="Arial" w:hAnsi="Arial" w:cs="Arial"/>
          <w:color w:val="000000"/>
          <w:sz w:val="18"/>
          <w:szCs w:val="18"/>
          <w:lang w:val="en-GB"/>
        </w:rPr>
      </w:pPr>
      <w:r>
        <w:rPr>
          <w:rFonts w:ascii="Arial" w:hAnsi="Arial" w:cs="Arial"/>
          <w:color w:val="000000"/>
          <w:sz w:val="18"/>
          <w:szCs w:val="18"/>
          <w:lang w:val="en-GB"/>
        </w:rPr>
        <w:t>Do not perform a chin lift or head tilt manoeuvre if a neck injury is suspected.</w:t>
      </w:r>
    </w:p>
    <w:p w14:paraId="55BA869B" w14:textId="77777777" w:rsidR="001C5328" w:rsidRPr="009F3606" w:rsidRDefault="001C5328" w:rsidP="004B4FAD">
      <w:pPr>
        <w:pStyle w:val="Level1"/>
        <w:numPr>
          <w:ilvl w:val="0"/>
          <w:numId w:val="4"/>
        </w:numPr>
        <w:tabs>
          <w:tab w:val="clear" w:pos="239"/>
          <w:tab w:val="left" w:pos="284"/>
        </w:tabs>
        <w:ind w:left="276" w:hangingChars="157" w:hanging="276"/>
        <w:jc w:val="both"/>
        <w:rPr>
          <w:rFonts w:ascii="Arial" w:hAnsi="Arial" w:cs="Arial"/>
          <w:color w:val="000000"/>
          <w:spacing w:val="-4"/>
          <w:sz w:val="18"/>
          <w:szCs w:val="18"/>
          <w:lang w:val="en-GB"/>
        </w:rPr>
      </w:pPr>
      <w:r w:rsidRPr="009F3606">
        <w:rPr>
          <w:rFonts w:ascii="Arial" w:hAnsi="Arial" w:cs="Arial"/>
          <w:color w:val="000000"/>
          <w:spacing w:val="-4"/>
          <w:sz w:val="18"/>
          <w:szCs w:val="18"/>
          <w:lang w:val="en-GB"/>
        </w:rPr>
        <w:t>Lift the jaw upwards while opening the mouth with your thumbs (jaw thrust).</w:t>
      </w:r>
    </w:p>
    <w:p w14:paraId="6FCACF55" w14:textId="77777777" w:rsidR="001C5328" w:rsidRPr="009F3606" w:rsidRDefault="001C5328" w:rsidP="004B4FAD">
      <w:pPr>
        <w:pStyle w:val="Level1"/>
        <w:numPr>
          <w:ilvl w:val="0"/>
          <w:numId w:val="4"/>
        </w:numPr>
        <w:tabs>
          <w:tab w:val="clear" w:pos="239"/>
          <w:tab w:val="left" w:pos="284"/>
        </w:tabs>
        <w:ind w:left="283" w:hangingChars="157" w:hanging="283"/>
        <w:jc w:val="both"/>
        <w:rPr>
          <w:rFonts w:ascii="Arial" w:hAnsi="Arial" w:cs="Arial"/>
          <w:sz w:val="18"/>
          <w:szCs w:val="18"/>
          <w:lang w:val="en-GB" w:eastAsia="en-ZA"/>
        </w:rPr>
      </w:pPr>
      <w:r w:rsidRPr="009F3606">
        <w:rPr>
          <w:rFonts w:ascii="Arial" w:hAnsi="Arial" w:cs="Arial"/>
          <w:sz w:val="18"/>
          <w:szCs w:val="18"/>
          <w:lang w:val="en-GB"/>
        </w:rPr>
        <w:t>To open the airway, place your fingers behind the jaw on each side.</w:t>
      </w:r>
    </w:p>
    <w:p w14:paraId="5280E6B7" w14:textId="77777777" w:rsidR="001C5328" w:rsidRPr="009F3606" w:rsidRDefault="001C5328" w:rsidP="004B4FAD">
      <w:pPr>
        <w:widowControl w:val="0"/>
        <w:numPr>
          <w:ilvl w:val="0"/>
          <w:numId w:val="4"/>
        </w:numPr>
        <w:tabs>
          <w:tab w:val="clear" w:pos="239"/>
          <w:tab w:val="left" w:pos="284"/>
        </w:tabs>
        <w:autoSpaceDE w:val="0"/>
        <w:autoSpaceDN w:val="0"/>
        <w:adjustRightInd w:val="0"/>
        <w:ind w:left="283" w:hangingChars="157" w:hanging="283"/>
        <w:jc w:val="both"/>
        <w:rPr>
          <w:rFonts w:ascii="Arial" w:hAnsi="Arial" w:cs="Arial"/>
          <w:sz w:val="18"/>
          <w:szCs w:val="18"/>
          <w:lang w:val="en-GB" w:eastAsia="en-ZA"/>
        </w:rPr>
      </w:pPr>
      <w:r w:rsidRPr="009F3606">
        <w:rPr>
          <w:rFonts w:ascii="Arial" w:hAnsi="Arial" w:cs="Arial"/>
          <w:sz w:val="18"/>
          <w:szCs w:val="18"/>
          <w:lang w:val="en-GB" w:eastAsia="en-ZA"/>
        </w:rPr>
        <w:t>Maintain in line cervical spine immobilisation.</w:t>
      </w:r>
    </w:p>
    <w:p w14:paraId="361FD79E" w14:textId="77777777" w:rsidR="001C5328" w:rsidRPr="009F3606" w:rsidRDefault="001C5328" w:rsidP="001C5328">
      <w:pPr>
        <w:pStyle w:val="Level1"/>
        <w:tabs>
          <w:tab w:val="left" w:pos="360"/>
        </w:tabs>
        <w:ind w:left="0" w:firstLine="0"/>
        <w:jc w:val="both"/>
        <w:rPr>
          <w:rFonts w:ascii="Arial" w:hAnsi="Arial" w:cs="Arial"/>
          <w:sz w:val="14"/>
          <w:szCs w:val="18"/>
          <w:lang w:val="en-GB"/>
        </w:rPr>
      </w:pP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
      </w:tblGrid>
      <w:tr w:rsidR="008129A1" w:rsidRPr="001B25C2" w14:paraId="4D241AD8" w14:textId="77777777" w:rsidTr="00FB05D7">
        <w:tc>
          <w:tcPr>
            <w:tcW w:w="907" w:type="dxa"/>
            <w:shd w:val="clear" w:color="auto" w:fill="auto"/>
          </w:tcPr>
          <w:p w14:paraId="62BB792A" w14:textId="77777777" w:rsidR="008129A1" w:rsidRPr="001B25C2" w:rsidRDefault="008129A1" w:rsidP="00FB05D7">
            <w:pPr>
              <w:pStyle w:val="LoEText"/>
              <w:framePr w:hSpace="0" w:wrap="auto" w:vAnchor="margin" w:hAnchor="text" w:xAlign="left" w:yAlign="inline"/>
              <w:suppressOverlap w:val="0"/>
            </w:pPr>
            <w:proofErr w:type="spellStart"/>
            <w:r w:rsidRPr="001B25C2">
              <w:t>LoE</w:t>
            </w:r>
            <w:proofErr w:type="spellEnd"/>
            <w:r w:rsidRPr="001B25C2">
              <w:t>: II</w:t>
            </w:r>
            <w:r>
              <w:t>b</w:t>
            </w:r>
            <w:r w:rsidRPr="000C7AC5">
              <w:rPr>
                <w:rStyle w:val="EndnoteReference8"/>
              </w:rPr>
              <w:endnoteReference w:id="3"/>
            </w:r>
          </w:p>
        </w:tc>
      </w:tr>
    </w:tbl>
    <w:p w14:paraId="4BDAFE72" w14:textId="0AA81DC1" w:rsidR="001C5328" w:rsidRPr="009F3606" w:rsidRDefault="001C5328" w:rsidP="00E5596F">
      <w:pPr>
        <w:jc w:val="both"/>
        <w:rPr>
          <w:highlight w:val="yellow"/>
          <w:lang w:val="en-GB"/>
        </w:rPr>
      </w:pPr>
      <w:r w:rsidRPr="009F3606">
        <w:rPr>
          <w:rFonts w:ascii="Arial" w:hAnsi="Arial" w:cs="Arial"/>
          <w:sz w:val="18"/>
          <w:szCs w:val="18"/>
          <w:u w:val="single"/>
          <w:lang w:val="en-GB"/>
        </w:rPr>
        <w:t xml:space="preserve">Initiate fluids, </w:t>
      </w:r>
      <w:r w:rsidR="009F5487">
        <w:rPr>
          <w:rFonts w:ascii="Arial" w:hAnsi="Arial" w:cs="Arial"/>
          <w:sz w:val="18"/>
          <w:szCs w:val="18"/>
          <w:u w:val="single"/>
          <w:lang w:val="en-GB"/>
        </w:rPr>
        <w:t>IV/IO access</w:t>
      </w:r>
    </w:p>
    <w:p w14:paraId="5A55A6B1" w14:textId="77777777" w:rsidR="001C5328" w:rsidRPr="009F3606" w:rsidRDefault="001C5328" w:rsidP="001C5328">
      <w:pPr>
        <w:pStyle w:val="es2"/>
        <w:widowControl w:val="0"/>
        <w:spacing w:line="240" w:lineRule="auto"/>
        <w:ind w:left="284"/>
        <w:rPr>
          <w:rFonts w:cs="Arial"/>
          <w:color w:val="000000"/>
          <w:sz w:val="2"/>
          <w:szCs w:val="18"/>
          <w:lang w:val="en-GB"/>
        </w:rPr>
      </w:pPr>
    </w:p>
    <w:p w14:paraId="22E8BB41" w14:textId="6C50C89A" w:rsidR="001C5328" w:rsidRPr="00D32639" w:rsidRDefault="001C5328" w:rsidP="004B4FAD">
      <w:pPr>
        <w:pStyle w:val="Style3"/>
        <w:ind w:left="284" w:hanging="284"/>
        <w:rPr>
          <w:lang w:val="en-GB"/>
        </w:rPr>
      </w:pPr>
      <w:r w:rsidRPr="00D32639">
        <w:rPr>
          <w:lang w:val="en-GB"/>
        </w:rPr>
        <w:t>Sodium chloride 0.9%</w:t>
      </w:r>
      <w:r w:rsidR="000E3059">
        <w:rPr>
          <w:lang w:val="en-GB"/>
        </w:rPr>
        <w:t>, IV</w:t>
      </w:r>
    </w:p>
    <w:p w14:paraId="538B3522" w14:textId="086861BE" w:rsidR="007D237A" w:rsidRPr="00D32639" w:rsidRDefault="000E3059" w:rsidP="00D32639">
      <w:pPr>
        <w:pStyle w:val="Level1"/>
        <w:numPr>
          <w:ilvl w:val="0"/>
          <w:numId w:val="16"/>
        </w:numPr>
        <w:shd w:val="clear" w:color="auto" w:fill="FFFFFF"/>
        <w:ind w:left="567" w:hanging="283"/>
        <w:jc w:val="both"/>
        <w:rPr>
          <w:rFonts w:ascii="Arial" w:hAnsi="Arial" w:cs="Arial"/>
          <w:sz w:val="18"/>
          <w:lang w:val="en-GB"/>
        </w:rPr>
      </w:pPr>
      <w:r>
        <w:rPr>
          <w:rFonts w:ascii="Arial" w:hAnsi="Arial" w:cs="Arial"/>
          <w:sz w:val="18"/>
          <w:lang w:val="en-GB"/>
        </w:rPr>
        <w:t>Administer</w:t>
      </w:r>
      <w:r w:rsidR="007D237A" w:rsidRPr="00D32639">
        <w:rPr>
          <w:rFonts w:ascii="Arial" w:hAnsi="Arial" w:cs="Arial"/>
          <w:sz w:val="18"/>
          <w:lang w:val="en-GB"/>
        </w:rPr>
        <w:t xml:space="preserve"> a bolus</w:t>
      </w:r>
      <w:r w:rsidR="009554DC" w:rsidRPr="00D32639">
        <w:rPr>
          <w:rFonts w:ascii="Arial" w:hAnsi="Arial" w:cs="Arial"/>
          <w:sz w:val="18"/>
          <w:lang w:val="en-GB"/>
        </w:rPr>
        <w:t xml:space="preserve"> of 1 litre </w:t>
      </w:r>
      <w:r w:rsidR="007D237A" w:rsidRPr="00D32639">
        <w:rPr>
          <w:rFonts w:ascii="Arial" w:hAnsi="Arial" w:cs="Arial"/>
          <w:sz w:val="18"/>
          <w:lang w:val="en-GB"/>
        </w:rPr>
        <w:t xml:space="preserve">during CPR </w:t>
      </w:r>
      <w:r>
        <w:rPr>
          <w:rFonts w:ascii="Arial" w:hAnsi="Arial" w:cs="Arial"/>
          <w:sz w:val="18"/>
          <w:lang w:val="en-GB"/>
        </w:rPr>
        <w:t>if</w:t>
      </w:r>
      <w:r w:rsidRPr="00D32639">
        <w:rPr>
          <w:rFonts w:ascii="Arial" w:hAnsi="Arial" w:cs="Arial"/>
          <w:sz w:val="18"/>
          <w:lang w:val="en-GB"/>
        </w:rPr>
        <w:t xml:space="preserve"> </w:t>
      </w:r>
      <w:r w:rsidR="007D237A" w:rsidRPr="00D32639">
        <w:rPr>
          <w:rFonts w:ascii="Arial" w:hAnsi="Arial" w:cs="Arial"/>
          <w:sz w:val="18"/>
          <w:lang w:val="en-GB"/>
        </w:rPr>
        <w:t xml:space="preserve">an increase in preload </w:t>
      </w:r>
      <w:r w:rsidR="00251C61" w:rsidRPr="00D32639">
        <w:rPr>
          <w:rFonts w:ascii="Arial" w:hAnsi="Arial" w:cs="Arial"/>
          <w:sz w:val="18"/>
          <w:lang w:val="en-GB"/>
        </w:rPr>
        <w:t>may</w:t>
      </w:r>
      <w:r w:rsidR="007D237A" w:rsidRPr="00D32639">
        <w:rPr>
          <w:rFonts w:ascii="Arial" w:hAnsi="Arial" w:cs="Arial"/>
          <w:sz w:val="18"/>
          <w:lang w:val="en-GB"/>
        </w:rPr>
        <w:t xml:space="preserve"> benefit the patient, e.g., hypovolaemic shock, distributive shock, haemorrhagic shock.</w:t>
      </w:r>
    </w:p>
    <w:p w14:paraId="0F2280CD" w14:textId="2BC52C4F" w:rsidR="007D237A" w:rsidRPr="00D32639" w:rsidRDefault="000E3059" w:rsidP="00D32639">
      <w:pPr>
        <w:pStyle w:val="Level1"/>
        <w:numPr>
          <w:ilvl w:val="0"/>
          <w:numId w:val="16"/>
        </w:numPr>
        <w:shd w:val="clear" w:color="auto" w:fill="FFFFFF"/>
        <w:ind w:left="567" w:hanging="283"/>
        <w:jc w:val="both"/>
        <w:rPr>
          <w:rFonts w:ascii="Arial" w:hAnsi="Arial" w:cs="Arial"/>
          <w:sz w:val="18"/>
          <w:lang w:val="en-GB"/>
        </w:rPr>
      </w:pPr>
      <w:proofErr w:type="spellStart"/>
      <w:r>
        <w:rPr>
          <w:rFonts w:ascii="Arial" w:hAnsi="Arial" w:cs="Arial"/>
          <w:sz w:val="18"/>
          <w:lang w:val="en-GB"/>
        </w:rPr>
        <w:t>Adminsiter</w:t>
      </w:r>
      <w:proofErr w:type="spellEnd"/>
      <w:r>
        <w:rPr>
          <w:rFonts w:ascii="Arial" w:hAnsi="Arial" w:cs="Arial"/>
          <w:sz w:val="18"/>
          <w:lang w:val="en-GB"/>
        </w:rPr>
        <w:t xml:space="preserve"> </w:t>
      </w:r>
      <w:r w:rsidR="005E46ED">
        <w:rPr>
          <w:rFonts w:ascii="Arial" w:hAnsi="Arial" w:cs="Arial"/>
          <w:sz w:val="18"/>
          <w:lang w:val="en-GB"/>
        </w:rPr>
        <w:t xml:space="preserve">fluid </w:t>
      </w:r>
      <w:r>
        <w:rPr>
          <w:rFonts w:ascii="Arial" w:hAnsi="Arial" w:cs="Arial"/>
          <w:sz w:val="18"/>
          <w:lang w:val="en-GB"/>
        </w:rPr>
        <w:t>cautiously</w:t>
      </w:r>
      <w:r w:rsidR="007D237A" w:rsidRPr="00D32639">
        <w:rPr>
          <w:rFonts w:ascii="Arial" w:hAnsi="Arial" w:cs="Arial"/>
          <w:sz w:val="18"/>
          <w:lang w:val="en-GB"/>
        </w:rPr>
        <w:t xml:space="preserve"> during CPR if an increase in the preload could be detrimental, e.g., massive pulmonary embolism </w:t>
      </w:r>
      <w:r w:rsidR="00251C61" w:rsidRPr="00D32639">
        <w:rPr>
          <w:rFonts w:ascii="Arial" w:hAnsi="Arial" w:cs="Arial"/>
          <w:sz w:val="18"/>
          <w:lang w:val="en-GB"/>
        </w:rPr>
        <w:t>or</w:t>
      </w:r>
      <w:r w:rsidR="007D237A" w:rsidRPr="00D32639">
        <w:rPr>
          <w:rFonts w:ascii="Arial" w:hAnsi="Arial" w:cs="Arial"/>
          <w:sz w:val="18"/>
          <w:lang w:val="en-GB"/>
        </w:rPr>
        <w:t xml:space="preserve"> cardiac tamponade</w:t>
      </w:r>
      <w:r w:rsidR="00D32639" w:rsidRPr="00D32639">
        <w:rPr>
          <w:rFonts w:ascii="Arial" w:hAnsi="Arial" w:cs="Arial"/>
          <w:sz w:val="18"/>
          <w:lang w:val="en-GB"/>
        </w:rPr>
        <w:t>.</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
      </w:tblGrid>
      <w:tr w:rsidR="001967E7" w:rsidRPr="001B25C2" w14:paraId="02558214" w14:textId="77777777" w:rsidTr="00FB05D7">
        <w:tc>
          <w:tcPr>
            <w:tcW w:w="907" w:type="dxa"/>
            <w:shd w:val="clear" w:color="auto" w:fill="auto"/>
          </w:tcPr>
          <w:p w14:paraId="2B5BF868" w14:textId="77777777" w:rsidR="001967E7" w:rsidRPr="001B25C2" w:rsidRDefault="001967E7" w:rsidP="00FB05D7">
            <w:pPr>
              <w:pStyle w:val="LoEText"/>
              <w:framePr w:hSpace="0" w:wrap="auto" w:vAnchor="margin" w:hAnchor="text" w:xAlign="left" w:yAlign="inline"/>
              <w:suppressOverlap w:val="0"/>
            </w:pPr>
            <w:proofErr w:type="spellStart"/>
            <w:r>
              <w:t>LoE</w:t>
            </w:r>
            <w:proofErr w:type="spellEnd"/>
            <w:r>
              <w:t xml:space="preserve">: </w:t>
            </w:r>
            <w:proofErr w:type="spellStart"/>
            <w:r>
              <w:t>IIIb</w:t>
            </w:r>
            <w:proofErr w:type="spellEnd"/>
            <w:r w:rsidRPr="000C7AC5">
              <w:rPr>
                <w:rStyle w:val="EndnoteReference8"/>
              </w:rPr>
              <w:endnoteReference w:id="4"/>
            </w:r>
          </w:p>
        </w:tc>
      </w:tr>
    </w:tbl>
    <w:p w14:paraId="6DECA4DD" w14:textId="77777777" w:rsidR="001C5328" w:rsidRPr="001967E7" w:rsidRDefault="001C5328" w:rsidP="001C5328">
      <w:pPr>
        <w:jc w:val="both"/>
        <w:rPr>
          <w:rFonts w:ascii="Arial" w:hAnsi="Arial" w:cs="Arial"/>
          <w:sz w:val="22"/>
          <w:szCs w:val="22"/>
          <w:u w:val="single"/>
          <w:lang w:val="en-GB"/>
        </w:rPr>
      </w:pPr>
    </w:p>
    <w:p w14:paraId="2A7DA7C6" w14:textId="40140C43" w:rsidR="001C5328" w:rsidRPr="009F3606" w:rsidRDefault="001C5328" w:rsidP="001C5328">
      <w:pPr>
        <w:jc w:val="both"/>
        <w:rPr>
          <w:rFonts w:ascii="Arial" w:hAnsi="Arial" w:cs="Arial"/>
          <w:sz w:val="18"/>
          <w:szCs w:val="18"/>
          <w:u w:val="single"/>
          <w:lang w:val="en-GB"/>
        </w:rPr>
      </w:pPr>
      <w:r w:rsidRPr="009F3606">
        <w:rPr>
          <w:rFonts w:ascii="Arial" w:hAnsi="Arial" w:cs="Arial"/>
          <w:sz w:val="18"/>
          <w:szCs w:val="18"/>
          <w:u w:val="single"/>
          <w:lang w:val="en-GB"/>
        </w:rPr>
        <w:t>If pulseless with shockable rhythm</w:t>
      </w:r>
      <w:r w:rsidR="003F3ED9">
        <w:rPr>
          <w:rFonts w:ascii="Arial" w:hAnsi="Arial" w:cs="Arial"/>
          <w:sz w:val="18"/>
          <w:szCs w:val="18"/>
          <w:u w:val="single"/>
          <w:lang w:val="en-GB"/>
        </w:rPr>
        <w:t xml:space="preserve"> (</w:t>
      </w:r>
      <w:r w:rsidR="001A20B5">
        <w:rPr>
          <w:rFonts w:ascii="Arial" w:hAnsi="Arial" w:cs="Arial"/>
          <w:sz w:val="18"/>
          <w:szCs w:val="18"/>
          <w:u w:val="single"/>
          <w:lang w:val="en-GB"/>
        </w:rPr>
        <w:t>v</w:t>
      </w:r>
      <w:r w:rsidR="003F3ED9">
        <w:rPr>
          <w:rFonts w:ascii="Arial" w:hAnsi="Arial" w:cs="Arial"/>
          <w:sz w:val="18"/>
          <w:szCs w:val="18"/>
          <w:u w:val="single"/>
          <w:lang w:val="en-GB"/>
        </w:rPr>
        <w:t>entricular fibrillation/</w:t>
      </w:r>
      <w:r w:rsidR="001A20B5">
        <w:rPr>
          <w:rFonts w:ascii="Arial" w:hAnsi="Arial" w:cs="Arial"/>
          <w:sz w:val="18"/>
          <w:szCs w:val="18"/>
          <w:u w:val="single"/>
          <w:lang w:val="en-GB"/>
        </w:rPr>
        <w:t>tachycardia</w:t>
      </w:r>
      <w:r w:rsidR="003F3ED9">
        <w:rPr>
          <w:rFonts w:ascii="Arial" w:hAnsi="Arial" w:cs="Arial"/>
          <w:sz w:val="18"/>
          <w:szCs w:val="18"/>
          <w:u w:val="single"/>
          <w:lang w:val="en-GB"/>
        </w:rPr>
        <w:t>)</w:t>
      </w:r>
    </w:p>
    <w:p w14:paraId="319A2994" w14:textId="72CBBB75" w:rsidR="001C5328" w:rsidRPr="009F3606" w:rsidRDefault="001C5328" w:rsidP="00A3706C">
      <w:pPr>
        <w:pStyle w:val="Level1"/>
        <w:numPr>
          <w:ilvl w:val="0"/>
          <w:numId w:val="4"/>
        </w:numPr>
        <w:tabs>
          <w:tab w:val="clear" w:pos="239"/>
          <w:tab w:val="left" w:pos="284"/>
        </w:tabs>
        <w:ind w:left="283" w:hangingChars="157" w:hanging="283"/>
        <w:jc w:val="both"/>
        <w:rPr>
          <w:rFonts w:ascii="Arial" w:hAnsi="Arial" w:cs="Arial"/>
          <w:sz w:val="18"/>
          <w:szCs w:val="18"/>
          <w:lang w:val="en-GB"/>
        </w:rPr>
      </w:pPr>
      <w:r w:rsidRPr="009F3606">
        <w:rPr>
          <w:rFonts w:ascii="Arial" w:hAnsi="Arial" w:cs="Arial"/>
          <w:sz w:val="18"/>
          <w:szCs w:val="18"/>
          <w:lang w:val="en-GB"/>
        </w:rPr>
        <w:t>Defibrillate, as indicated per algorithm.</w:t>
      </w:r>
    </w:p>
    <w:p w14:paraId="34AE9A83" w14:textId="6FFBE60D" w:rsidR="009F387E" w:rsidRDefault="007E0739" w:rsidP="00A3706C">
      <w:pPr>
        <w:pStyle w:val="Level1"/>
        <w:numPr>
          <w:ilvl w:val="0"/>
          <w:numId w:val="4"/>
        </w:numPr>
        <w:tabs>
          <w:tab w:val="clear" w:pos="239"/>
          <w:tab w:val="left" w:pos="284"/>
        </w:tabs>
        <w:ind w:left="283" w:hangingChars="157" w:hanging="283"/>
        <w:jc w:val="both"/>
        <w:rPr>
          <w:rFonts w:ascii="Arial" w:hAnsi="Arial" w:cs="Arial"/>
          <w:sz w:val="18"/>
          <w:szCs w:val="18"/>
          <w:lang w:val="en-GB"/>
        </w:rPr>
      </w:pPr>
      <w:r w:rsidRPr="009F3606">
        <w:rPr>
          <w:rFonts w:ascii="Arial" w:hAnsi="Arial" w:cs="Arial"/>
          <w:sz w:val="18"/>
          <w:szCs w:val="18"/>
          <w:lang w:val="en-GB"/>
        </w:rPr>
        <w:t>Immediately resume CPR</w:t>
      </w:r>
      <w:r w:rsidR="00757185" w:rsidRPr="009F3606">
        <w:rPr>
          <w:rFonts w:ascii="Arial" w:hAnsi="Arial" w:cs="Arial"/>
          <w:sz w:val="18"/>
          <w:szCs w:val="18"/>
          <w:lang w:val="en-GB"/>
        </w:rPr>
        <w:t>.</w:t>
      </w:r>
      <w:r w:rsidR="009F387E">
        <w:rPr>
          <w:rFonts w:ascii="Arial" w:hAnsi="Arial" w:cs="Arial"/>
          <w:sz w:val="18"/>
          <w:szCs w:val="18"/>
          <w:lang w:val="en-GB"/>
        </w:rPr>
        <w:t xml:space="preserve"> Starting with chest compression</w:t>
      </w:r>
      <w:r w:rsidR="00006213">
        <w:rPr>
          <w:rFonts w:ascii="Arial" w:hAnsi="Arial" w:cs="Arial"/>
          <w:sz w:val="18"/>
          <w:szCs w:val="18"/>
          <w:lang w:val="en-GB"/>
        </w:rPr>
        <w:t>.</w:t>
      </w:r>
    </w:p>
    <w:p w14:paraId="0239D3A8" w14:textId="3D27D911" w:rsidR="001C5328" w:rsidRPr="00006213" w:rsidRDefault="009E0B98" w:rsidP="00006213">
      <w:pPr>
        <w:pStyle w:val="Level1"/>
        <w:numPr>
          <w:ilvl w:val="0"/>
          <w:numId w:val="4"/>
        </w:numPr>
        <w:tabs>
          <w:tab w:val="clear" w:pos="239"/>
          <w:tab w:val="left" w:pos="284"/>
        </w:tabs>
        <w:ind w:left="283" w:hangingChars="157" w:hanging="283"/>
        <w:jc w:val="both"/>
        <w:rPr>
          <w:rFonts w:ascii="Arial" w:hAnsi="Arial" w:cs="Arial"/>
          <w:strike/>
          <w:sz w:val="18"/>
          <w:szCs w:val="18"/>
          <w:lang w:val="en-GB"/>
        </w:rPr>
      </w:pPr>
      <w:r>
        <w:rPr>
          <w:rFonts w:ascii="Arial" w:hAnsi="Arial" w:cs="Arial"/>
          <w:sz w:val="18"/>
          <w:szCs w:val="18"/>
          <w:lang w:val="en-GB"/>
        </w:rPr>
        <w:t>Continue</w:t>
      </w:r>
      <w:r w:rsidR="009F387E">
        <w:rPr>
          <w:rFonts w:ascii="Arial" w:hAnsi="Arial" w:cs="Arial"/>
          <w:sz w:val="18"/>
          <w:szCs w:val="18"/>
          <w:lang w:val="en-GB"/>
        </w:rPr>
        <w:t xml:space="preserve"> CPR for 2 minutes</w:t>
      </w:r>
      <w:r w:rsidR="00006213" w:rsidRPr="007172AC">
        <w:rPr>
          <w:rFonts w:ascii="Arial" w:hAnsi="Arial" w:cs="Arial"/>
          <w:sz w:val="18"/>
          <w:szCs w:val="18"/>
          <w:lang w:val="en-GB"/>
        </w:rPr>
        <w:t>.</w:t>
      </w:r>
    </w:p>
    <w:p w14:paraId="7F79930B" w14:textId="753F603A" w:rsidR="001C5328" w:rsidRPr="009F3606" w:rsidRDefault="001C5328" w:rsidP="007172AC">
      <w:pPr>
        <w:pStyle w:val="Style3"/>
        <w:ind w:left="284" w:hanging="284"/>
        <w:rPr>
          <w:rFonts w:cs="Arial"/>
          <w:szCs w:val="18"/>
          <w:lang w:val="en-GB"/>
        </w:rPr>
      </w:pPr>
      <w:r w:rsidRPr="009F3606">
        <w:rPr>
          <w:rFonts w:cs="Arial"/>
          <w:szCs w:val="18"/>
          <w:lang w:val="en-GB"/>
        </w:rPr>
        <w:t>Administer adrenaline (epinephrine) as per algorithm</w:t>
      </w:r>
      <w:r w:rsidR="00757185" w:rsidRPr="009F3606">
        <w:rPr>
          <w:rFonts w:cs="Arial"/>
          <w:szCs w:val="18"/>
          <w:lang w:val="en-GB"/>
        </w:rPr>
        <w:t>.</w:t>
      </w:r>
    </w:p>
    <w:p w14:paraId="760B03FB" w14:textId="77777777" w:rsidR="001C5328" w:rsidRPr="009F3606" w:rsidRDefault="001C5328" w:rsidP="00A3706C">
      <w:pPr>
        <w:pStyle w:val="Level1"/>
        <w:numPr>
          <w:ilvl w:val="0"/>
          <w:numId w:val="4"/>
        </w:numPr>
        <w:tabs>
          <w:tab w:val="clear" w:pos="239"/>
          <w:tab w:val="left" w:pos="284"/>
        </w:tabs>
        <w:ind w:left="283" w:hangingChars="157" w:hanging="283"/>
        <w:jc w:val="both"/>
        <w:rPr>
          <w:rFonts w:ascii="Arial" w:hAnsi="Arial" w:cs="Arial"/>
          <w:sz w:val="18"/>
          <w:szCs w:val="18"/>
          <w:lang w:val="en-GB"/>
        </w:rPr>
      </w:pPr>
      <w:r w:rsidRPr="009F3606">
        <w:rPr>
          <w:rFonts w:ascii="Arial" w:hAnsi="Arial" w:cs="Arial"/>
          <w:sz w:val="18"/>
          <w:szCs w:val="18"/>
          <w:lang w:val="en-GB"/>
        </w:rPr>
        <w:t>Seek reversible cause of arrest.</w:t>
      </w:r>
    </w:p>
    <w:p w14:paraId="1FA4B630" w14:textId="4B8FF2EC" w:rsidR="001C5328" w:rsidRPr="009F3606" w:rsidRDefault="001C5328" w:rsidP="00A3706C">
      <w:pPr>
        <w:pStyle w:val="Level1"/>
        <w:numPr>
          <w:ilvl w:val="0"/>
          <w:numId w:val="4"/>
        </w:numPr>
        <w:tabs>
          <w:tab w:val="clear" w:pos="239"/>
          <w:tab w:val="left" w:pos="284"/>
        </w:tabs>
        <w:ind w:left="283" w:hangingChars="157" w:hanging="283"/>
        <w:jc w:val="both"/>
        <w:rPr>
          <w:rFonts w:ascii="Arial" w:hAnsi="Arial" w:cs="Arial"/>
          <w:sz w:val="18"/>
          <w:szCs w:val="18"/>
          <w:lang w:val="en-GB"/>
        </w:rPr>
      </w:pPr>
      <w:r w:rsidRPr="009F3606">
        <w:rPr>
          <w:rFonts w:ascii="Arial" w:hAnsi="Arial" w:cs="Arial"/>
          <w:sz w:val="18"/>
          <w:szCs w:val="18"/>
          <w:lang w:val="en-GB"/>
        </w:rPr>
        <w:t xml:space="preserve">Continue CPR until spontaneous breathing and/or </w:t>
      </w:r>
      <w:r w:rsidR="000D78DF">
        <w:rPr>
          <w:rFonts w:ascii="Arial" w:hAnsi="Arial" w:cs="Arial"/>
          <w:sz w:val="18"/>
          <w:szCs w:val="18"/>
          <w:lang w:val="en-GB"/>
        </w:rPr>
        <w:t>pulse</w:t>
      </w:r>
      <w:r w:rsidRPr="009F3606">
        <w:rPr>
          <w:rFonts w:ascii="Arial" w:hAnsi="Arial" w:cs="Arial"/>
          <w:sz w:val="18"/>
          <w:szCs w:val="18"/>
          <w:lang w:val="en-GB"/>
        </w:rPr>
        <w:t xml:space="preserve"> returns. </w:t>
      </w:r>
    </w:p>
    <w:p w14:paraId="26C3D91B" w14:textId="74365753" w:rsidR="00B900EA" w:rsidRPr="00D33A58" w:rsidRDefault="001C5328" w:rsidP="00925E17">
      <w:pPr>
        <w:pStyle w:val="Level1"/>
        <w:numPr>
          <w:ilvl w:val="0"/>
          <w:numId w:val="4"/>
        </w:numPr>
        <w:tabs>
          <w:tab w:val="clear" w:pos="239"/>
          <w:tab w:val="left" w:pos="284"/>
        </w:tabs>
        <w:ind w:left="283" w:hangingChars="157" w:hanging="283"/>
        <w:jc w:val="both"/>
        <w:rPr>
          <w:rFonts w:ascii="Arial" w:hAnsi="Arial" w:cs="Arial"/>
          <w:sz w:val="18"/>
          <w:szCs w:val="18"/>
          <w:lang w:val="en-GB"/>
        </w:rPr>
      </w:pPr>
      <w:r w:rsidRPr="009F3606">
        <w:rPr>
          <w:rFonts w:ascii="Arial" w:hAnsi="Arial" w:cs="Arial"/>
          <w:sz w:val="18"/>
          <w:szCs w:val="18"/>
          <w:lang w:val="en-GB"/>
        </w:rPr>
        <w:t xml:space="preserve">For management of </w:t>
      </w:r>
      <w:r w:rsidR="00B900EA" w:rsidRPr="00925E17">
        <w:rPr>
          <w:rFonts w:ascii="Arial" w:hAnsi="Arial" w:cs="Arial"/>
          <w:sz w:val="18"/>
          <w:szCs w:val="18"/>
          <w:lang w:val="en-GB"/>
        </w:rPr>
        <w:t xml:space="preserve">ventricular fibrillation or pulseless ventricular tachycardia that is unresponsive to </w:t>
      </w:r>
      <w:r w:rsidR="00B900EA" w:rsidRPr="005D6474">
        <w:rPr>
          <w:rFonts w:ascii="Arial" w:hAnsi="Arial" w:cs="Arial"/>
          <w:sz w:val="18"/>
          <w:szCs w:val="18"/>
          <w:lang w:val="en-GB"/>
        </w:rPr>
        <w:t>defibrillation</w:t>
      </w:r>
      <w:r w:rsidR="00B900EA" w:rsidRPr="00D33A58">
        <w:rPr>
          <w:rFonts w:ascii="Arial" w:hAnsi="Arial" w:cs="Arial"/>
          <w:sz w:val="18"/>
          <w:szCs w:val="18"/>
          <w:lang w:val="en-GB"/>
        </w:rPr>
        <w:t xml:space="preserve">: </w:t>
      </w:r>
    </w:p>
    <w:p w14:paraId="426CB2DB" w14:textId="77777777" w:rsidR="00B900EA" w:rsidRPr="00935BE7" w:rsidRDefault="00B900EA" w:rsidP="00B900EA">
      <w:pPr>
        <w:pStyle w:val="Style3"/>
        <w:ind w:left="284" w:hanging="284"/>
        <w:rPr>
          <w:rFonts w:cs="Arial"/>
          <w:spacing w:val="-4"/>
          <w:szCs w:val="18"/>
          <w:lang w:val="en-GB"/>
        </w:rPr>
      </w:pPr>
      <w:r w:rsidRPr="00935BE7">
        <w:rPr>
          <w:rFonts w:cs="Arial"/>
          <w:spacing w:val="-4"/>
          <w:szCs w:val="18"/>
          <w:lang w:val="en-GB"/>
        </w:rPr>
        <w:t xml:space="preserve">Amiodarone, IV bolus, 300 mg, 2 minutes after adrenaline (epinephrine) dose. </w:t>
      </w:r>
    </w:p>
    <w:p w14:paraId="5F16516D" w14:textId="623903A4" w:rsidR="00B900EA" w:rsidRDefault="00B900EA" w:rsidP="004B4FAD">
      <w:pPr>
        <w:numPr>
          <w:ilvl w:val="0"/>
          <w:numId w:val="10"/>
        </w:numPr>
        <w:ind w:left="567" w:hanging="283"/>
        <w:jc w:val="both"/>
        <w:rPr>
          <w:rFonts w:cs="Arial"/>
          <w:szCs w:val="18"/>
          <w:lang w:val="en-GB"/>
        </w:rPr>
      </w:pPr>
      <w:r>
        <w:rPr>
          <w:rFonts w:ascii="Arial" w:hAnsi="Arial" w:cs="Arial"/>
          <w:sz w:val="18"/>
          <w:szCs w:val="18"/>
          <w:lang w:val="en-ZA"/>
        </w:rPr>
        <w:t xml:space="preserve">Follow by a bolus of 10 mL </w:t>
      </w:r>
      <w:r w:rsidR="0028092A">
        <w:rPr>
          <w:rFonts w:ascii="Arial" w:hAnsi="Arial" w:cs="Arial"/>
          <w:sz w:val="18"/>
          <w:szCs w:val="18"/>
          <w:lang w:val="en-ZA"/>
        </w:rPr>
        <w:t xml:space="preserve">sterile water or </w:t>
      </w:r>
      <w:r>
        <w:rPr>
          <w:rFonts w:ascii="Arial" w:hAnsi="Arial" w:cs="Arial"/>
          <w:sz w:val="18"/>
          <w:szCs w:val="18"/>
          <w:lang w:val="en-ZA"/>
        </w:rPr>
        <w:t>sodium chloride 0.9</w:t>
      </w:r>
      <w:r w:rsidR="005370CE">
        <w:rPr>
          <w:rFonts w:ascii="Arial" w:hAnsi="Arial" w:cs="Arial"/>
          <w:sz w:val="18"/>
          <w:szCs w:val="18"/>
          <w:lang w:val="en-ZA"/>
        </w:rPr>
        <w:t>%</w:t>
      </w:r>
      <w:r w:rsidR="00715510">
        <w:rPr>
          <w:rFonts w:ascii="Arial" w:hAnsi="Arial" w:cs="Arial"/>
          <w:sz w:val="18"/>
          <w:szCs w:val="18"/>
          <w:lang w:val="en-ZA"/>
        </w:rPr>
        <w:t>.</w:t>
      </w:r>
    </w:p>
    <w:p w14:paraId="0CEE089C" w14:textId="106EFCE8" w:rsidR="001C5328" w:rsidRPr="00BE0B02" w:rsidRDefault="00B900EA" w:rsidP="004B4FAD">
      <w:pPr>
        <w:numPr>
          <w:ilvl w:val="0"/>
          <w:numId w:val="10"/>
        </w:numPr>
        <w:ind w:left="567" w:hanging="283"/>
        <w:jc w:val="both"/>
        <w:rPr>
          <w:rFonts w:ascii="Arial" w:hAnsi="Arial" w:cs="Arial"/>
          <w:spacing w:val="-2"/>
          <w:sz w:val="18"/>
          <w:szCs w:val="18"/>
          <w:lang w:val="en-GB"/>
        </w:rPr>
      </w:pPr>
      <w:r w:rsidRPr="00BE0B02">
        <w:rPr>
          <w:rFonts w:ascii="Arial" w:hAnsi="Arial" w:cs="Arial"/>
          <w:spacing w:val="-2"/>
          <w:sz w:val="18"/>
          <w:szCs w:val="18"/>
        </w:rPr>
        <w:lastRenderedPageBreak/>
        <w:t xml:space="preserve">Patient remains in a shockable rhythm following further 2 minutes of CPR, a defibrillation shock, another adrenaline </w:t>
      </w:r>
      <w:r w:rsidR="00C40F1C" w:rsidRPr="00BE0B02">
        <w:rPr>
          <w:rFonts w:ascii="Arial" w:hAnsi="Arial" w:cs="Arial"/>
          <w:spacing w:val="-2"/>
          <w:sz w:val="18"/>
          <w:szCs w:val="18"/>
        </w:rPr>
        <w:t xml:space="preserve">(epinephrine) </w:t>
      </w:r>
      <w:r w:rsidRPr="00BE0B02">
        <w:rPr>
          <w:rFonts w:ascii="Arial" w:hAnsi="Arial" w:cs="Arial"/>
          <w:spacing w:val="-2"/>
          <w:sz w:val="18"/>
          <w:szCs w:val="18"/>
        </w:rPr>
        <w:t>dose, and another 2 minutes of CPR (5 cycles of 30:2): Amiodarone, IV bolus, 150 mg.</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B900EA" w:rsidRPr="007E0739" w14:paraId="76DC6612" w14:textId="77777777" w:rsidTr="006418EB">
        <w:tc>
          <w:tcPr>
            <w:tcW w:w="1134" w:type="dxa"/>
            <w:shd w:val="clear" w:color="auto" w:fill="auto"/>
          </w:tcPr>
          <w:p w14:paraId="07BCF3AA" w14:textId="0CA5D060" w:rsidR="00B900EA" w:rsidRPr="007E0739" w:rsidRDefault="00B900EA" w:rsidP="006418EB">
            <w:pPr>
              <w:jc w:val="right"/>
              <w:rPr>
                <w:rFonts w:ascii="Arial" w:hAnsi="Arial" w:cs="Arial"/>
                <w:sz w:val="16"/>
                <w:szCs w:val="18"/>
                <w:lang w:val="en-GB"/>
              </w:rPr>
            </w:pPr>
            <w:proofErr w:type="spellStart"/>
            <w:proofErr w:type="gramStart"/>
            <w:r w:rsidRPr="007E0739">
              <w:rPr>
                <w:rFonts w:ascii="Arial" w:hAnsi="Arial" w:cs="Arial"/>
                <w:i/>
                <w:sz w:val="16"/>
                <w:szCs w:val="18"/>
                <w:lang w:val="en-GB"/>
              </w:rPr>
              <w:t>LoE:</w:t>
            </w:r>
            <w:r w:rsidR="006D3F65">
              <w:rPr>
                <w:rFonts w:ascii="Arial" w:hAnsi="Arial" w:cs="Arial"/>
                <w:i/>
                <w:sz w:val="16"/>
                <w:szCs w:val="18"/>
                <w:lang w:val="en-GB"/>
              </w:rPr>
              <w:t>I</w:t>
            </w:r>
            <w:r w:rsidRPr="007E0739">
              <w:rPr>
                <w:rFonts w:ascii="Arial" w:hAnsi="Arial" w:cs="Arial"/>
                <w:i/>
                <w:sz w:val="16"/>
                <w:szCs w:val="18"/>
                <w:lang w:val="en-GB"/>
              </w:rPr>
              <w:t>I</w:t>
            </w:r>
            <w:r w:rsidR="006D3F65">
              <w:rPr>
                <w:rFonts w:ascii="Arial" w:hAnsi="Arial" w:cs="Arial"/>
                <w:i/>
                <w:sz w:val="16"/>
                <w:szCs w:val="18"/>
                <w:lang w:val="en-GB"/>
              </w:rPr>
              <w:t>b</w:t>
            </w:r>
            <w:proofErr w:type="spellEnd"/>
            <w:proofErr w:type="gramEnd"/>
            <w:r w:rsidRPr="007E0739">
              <w:rPr>
                <w:rStyle w:val="EndnoteReference"/>
                <w:rFonts w:ascii="Arial" w:hAnsi="Arial" w:cs="Arial"/>
                <w:i/>
                <w:sz w:val="16"/>
                <w:szCs w:val="18"/>
                <w:lang w:val="en-GB"/>
              </w:rPr>
              <w:endnoteReference w:id="5"/>
            </w:r>
          </w:p>
        </w:tc>
      </w:tr>
    </w:tbl>
    <w:p w14:paraId="22CD12DA" w14:textId="77777777" w:rsidR="001C5328" w:rsidRPr="009F3606" w:rsidRDefault="001C5328" w:rsidP="001C5328">
      <w:pPr>
        <w:pStyle w:val="Level1"/>
        <w:tabs>
          <w:tab w:val="left" w:pos="360"/>
        </w:tabs>
        <w:jc w:val="both"/>
        <w:rPr>
          <w:rFonts w:ascii="Arial" w:hAnsi="Arial" w:cs="Arial"/>
          <w:sz w:val="18"/>
          <w:szCs w:val="18"/>
          <w:lang w:val="en-GB"/>
        </w:rPr>
      </w:pPr>
    </w:p>
    <w:p w14:paraId="3059084B" w14:textId="77777777" w:rsidR="001C5328" w:rsidRPr="009F3606" w:rsidRDefault="001C5328" w:rsidP="001C5328">
      <w:pPr>
        <w:pStyle w:val="Level1"/>
        <w:tabs>
          <w:tab w:val="left" w:pos="284"/>
        </w:tabs>
        <w:ind w:left="284" w:hanging="284"/>
        <w:jc w:val="both"/>
        <w:rPr>
          <w:rFonts w:ascii="Arial" w:hAnsi="Arial" w:cs="Arial"/>
          <w:sz w:val="18"/>
          <w:szCs w:val="18"/>
          <w:u w:val="single"/>
          <w:lang w:val="en-GB"/>
        </w:rPr>
      </w:pPr>
      <w:r w:rsidRPr="009F3606">
        <w:rPr>
          <w:rFonts w:ascii="Arial" w:hAnsi="Arial" w:cs="Arial"/>
          <w:sz w:val="18"/>
          <w:szCs w:val="18"/>
          <w:u w:val="single"/>
          <w:lang w:val="en-GB"/>
        </w:rPr>
        <w:t>If pulseless with non-shockable rhythm</w:t>
      </w:r>
    </w:p>
    <w:p w14:paraId="0AFF74B6" w14:textId="04A8A9FC" w:rsidR="009F387E" w:rsidRDefault="009F387E" w:rsidP="009F387E">
      <w:pPr>
        <w:pStyle w:val="Level1"/>
        <w:numPr>
          <w:ilvl w:val="0"/>
          <w:numId w:val="4"/>
        </w:numPr>
        <w:tabs>
          <w:tab w:val="clear" w:pos="239"/>
          <w:tab w:val="left" w:pos="284"/>
        </w:tabs>
        <w:ind w:left="283" w:hangingChars="157" w:hanging="283"/>
        <w:jc w:val="both"/>
        <w:rPr>
          <w:rFonts w:ascii="Arial" w:hAnsi="Arial" w:cs="Arial"/>
          <w:sz w:val="18"/>
          <w:szCs w:val="18"/>
          <w:lang w:val="en-GB"/>
        </w:rPr>
      </w:pPr>
      <w:r w:rsidRPr="009F3606">
        <w:rPr>
          <w:rFonts w:ascii="Arial" w:hAnsi="Arial" w:cs="Arial"/>
          <w:sz w:val="18"/>
          <w:szCs w:val="18"/>
          <w:lang w:val="en-GB"/>
        </w:rPr>
        <w:t>Immediately resume CPR.</w:t>
      </w:r>
      <w:r>
        <w:rPr>
          <w:rFonts w:ascii="Arial" w:hAnsi="Arial" w:cs="Arial"/>
          <w:sz w:val="18"/>
          <w:szCs w:val="18"/>
          <w:lang w:val="en-GB"/>
        </w:rPr>
        <w:t xml:space="preserve"> Starting with chest compression</w:t>
      </w:r>
      <w:r w:rsidR="00006213">
        <w:rPr>
          <w:rFonts w:ascii="Arial" w:hAnsi="Arial" w:cs="Arial"/>
          <w:sz w:val="18"/>
          <w:szCs w:val="18"/>
          <w:lang w:val="en-GB"/>
        </w:rPr>
        <w:t>.</w:t>
      </w:r>
    </w:p>
    <w:p w14:paraId="05B6C528" w14:textId="1DF6A639" w:rsidR="009F387E" w:rsidRPr="00EE1004" w:rsidRDefault="009E0B98" w:rsidP="00EE1004">
      <w:pPr>
        <w:pStyle w:val="Level1"/>
        <w:numPr>
          <w:ilvl w:val="0"/>
          <w:numId w:val="4"/>
        </w:numPr>
        <w:tabs>
          <w:tab w:val="clear" w:pos="239"/>
          <w:tab w:val="left" w:pos="284"/>
        </w:tabs>
        <w:ind w:left="283" w:hangingChars="157" w:hanging="283"/>
        <w:jc w:val="both"/>
        <w:rPr>
          <w:rFonts w:ascii="Arial" w:hAnsi="Arial" w:cs="Arial"/>
          <w:sz w:val="18"/>
          <w:szCs w:val="18"/>
          <w:lang w:val="en-GB"/>
        </w:rPr>
      </w:pPr>
      <w:r>
        <w:rPr>
          <w:rFonts w:ascii="Arial" w:hAnsi="Arial" w:cs="Arial"/>
          <w:sz w:val="18"/>
          <w:szCs w:val="18"/>
          <w:lang w:val="en-GB"/>
        </w:rPr>
        <w:t>Continue</w:t>
      </w:r>
      <w:r w:rsidR="009F387E">
        <w:rPr>
          <w:rFonts w:ascii="Arial" w:hAnsi="Arial" w:cs="Arial"/>
          <w:sz w:val="18"/>
          <w:szCs w:val="18"/>
          <w:lang w:val="en-GB"/>
        </w:rPr>
        <w:t xml:space="preserve"> CPR for 2 minutes</w:t>
      </w:r>
      <w:r w:rsidR="00006213">
        <w:rPr>
          <w:rFonts w:ascii="Arial" w:hAnsi="Arial" w:cs="Arial"/>
          <w:sz w:val="18"/>
          <w:szCs w:val="18"/>
          <w:lang w:val="en-GB"/>
        </w:rPr>
        <w:t>.</w:t>
      </w:r>
    </w:p>
    <w:p w14:paraId="2BD0C5C8" w14:textId="77777777" w:rsidR="001C5328" w:rsidRPr="009F3606" w:rsidRDefault="001C5328" w:rsidP="005509E7">
      <w:pPr>
        <w:pStyle w:val="Style3"/>
        <w:ind w:left="284" w:hanging="284"/>
        <w:rPr>
          <w:rFonts w:cs="Arial"/>
          <w:szCs w:val="18"/>
          <w:lang w:val="en-GB"/>
        </w:rPr>
      </w:pPr>
      <w:r w:rsidRPr="009F3606">
        <w:rPr>
          <w:rFonts w:cs="Arial"/>
          <w:szCs w:val="18"/>
          <w:lang w:val="en-GB"/>
        </w:rPr>
        <w:t>Administer adrenaline as per algorithm.</w:t>
      </w:r>
    </w:p>
    <w:p w14:paraId="03405C88" w14:textId="77777777" w:rsidR="001C5328" w:rsidRPr="009F3606" w:rsidRDefault="001C5328" w:rsidP="00A3706C">
      <w:pPr>
        <w:pStyle w:val="Level1"/>
        <w:numPr>
          <w:ilvl w:val="0"/>
          <w:numId w:val="4"/>
        </w:numPr>
        <w:tabs>
          <w:tab w:val="clear" w:pos="239"/>
          <w:tab w:val="left" w:pos="284"/>
        </w:tabs>
        <w:ind w:left="360" w:hangingChars="200" w:hanging="360"/>
        <w:jc w:val="both"/>
        <w:rPr>
          <w:rFonts w:ascii="Arial" w:hAnsi="Arial" w:cs="Arial"/>
          <w:sz w:val="18"/>
          <w:szCs w:val="18"/>
          <w:lang w:val="en-GB"/>
        </w:rPr>
      </w:pPr>
      <w:r w:rsidRPr="009F3606">
        <w:rPr>
          <w:rFonts w:ascii="Arial" w:hAnsi="Arial" w:cs="Arial"/>
          <w:sz w:val="18"/>
          <w:szCs w:val="18"/>
          <w:lang w:val="en-GB"/>
        </w:rPr>
        <w:t>Seek reversible cause of arrest.</w:t>
      </w:r>
    </w:p>
    <w:p w14:paraId="572A7CD6" w14:textId="235329A4" w:rsidR="001C5328" w:rsidRPr="009F3606" w:rsidRDefault="001C5328" w:rsidP="00A3706C">
      <w:pPr>
        <w:pStyle w:val="Level1"/>
        <w:numPr>
          <w:ilvl w:val="0"/>
          <w:numId w:val="4"/>
        </w:numPr>
        <w:tabs>
          <w:tab w:val="clear" w:pos="239"/>
          <w:tab w:val="left" w:pos="284"/>
        </w:tabs>
        <w:ind w:left="360" w:hangingChars="200" w:hanging="360"/>
        <w:jc w:val="both"/>
        <w:rPr>
          <w:rFonts w:ascii="Arial" w:hAnsi="Arial" w:cs="Arial"/>
          <w:sz w:val="18"/>
          <w:szCs w:val="18"/>
          <w:u w:val="single"/>
          <w:lang w:val="en-GB"/>
        </w:rPr>
      </w:pPr>
      <w:r w:rsidRPr="009F3606">
        <w:rPr>
          <w:rFonts w:ascii="Arial" w:hAnsi="Arial" w:cs="Arial"/>
          <w:sz w:val="18"/>
          <w:szCs w:val="18"/>
          <w:lang w:val="en-GB"/>
        </w:rPr>
        <w:t xml:space="preserve">Continue CPR until spontaneous breathing and/or </w:t>
      </w:r>
      <w:r w:rsidR="00925E17">
        <w:rPr>
          <w:rFonts w:ascii="Arial" w:hAnsi="Arial" w:cs="Arial"/>
          <w:sz w:val="18"/>
          <w:szCs w:val="18"/>
          <w:lang w:val="en-GB"/>
        </w:rPr>
        <w:t>pulse</w:t>
      </w:r>
      <w:r w:rsidRPr="009F3606">
        <w:rPr>
          <w:rFonts w:ascii="Arial" w:hAnsi="Arial" w:cs="Arial"/>
          <w:sz w:val="18"/>
          <w:szCs w:val="18"/>
          <w:lang w:val="en-GB"/>
        </w:rPr>
        <w:t xml:space="preserve"> returns.</w:t>
      </w:r>
    </w:p>
    <w:p w14:paraId="1403F6C3" w14:textId="77777777" w:rsidR="001C5328" w:rsidRPr="009F3606" w:rsidRDefault="001C5328" w:rsidP="001C5328">
      <w:pPr>
        <w:pStyle w:val="ListParagraph"/>
        <w:ind w:left="-121"/>
        <w:jc w:val="both"/>
        <w:rPr>
          <w:rFonts w:ascii="Arial" w:hAnsi="Arial" w:cs="Arial"/>
          <w:sz w:val="14"/>
          <w:szCs w:val="18"/>
          <w:lang w:val="en-GB"/>
        </w:rPr>
      </w:pPr>
    </w:p>
    <w:p w14:paraId="771E5939" w14:textId="77777777" w:rsidR="001C5328" w:rsidRPr="009F3606" w:rsidRDefault="001C5328" w:rsidP="001C5328">
      <w:pPr>
        <w:pStyle w:val="Level1"/>
        <w:ind w:left="0" w:firstLine="0"/>
        <w:jc w:val="both"/>
        <w:rPr>
          <w:rFonts w:ascii="Arial" w:hAnsi="Arial" w:cs="Arial"/>
          <w:b/>
          <w:bCs/>
          <w:color w:val="000000"/>
          <w:sz w:val="18"/>
          <w:lang w:val="en-GB"/>
        </w:rPr>
      </w:pPr>
      <w:r w:rsidRPr="009F3606">
        <w:rPr>
          <w:rFonts w:ascii="Arial" w:hAnsi="Arial" w:cs="Arial"/>
          <w:b/>
          <w:bCs/>
          <w:color w:val="000000"/>
          <w:sz w:val="18"/>
          <w:lang w:val="en-GB"/>
        </w:rPr>
        <w:t>Immediate emergency medicine treatment</w:t>
      </w:r>
    </w:p>
    <w:p w14:paraId="79A603C9" w14:textId="27795F26" w:rsidR="001C5328" w:rsidRPr="009F3606" w:rsidRDefault="001C5328" w:rsidP="005509E7">
      <w:pPr>
        <w:jc w:val="both"/>
        <w:rPr>
          <w:rFonts w:ascii="Arial" w:hAnsi="Arial" w:cs="Arial"/>
          <w:sz w:val="18"/>
          <w:szCs w:val="18"/>
          <w:lang w:val="en-GB"/>
        </w:rPr>
      </w:pPr>
      <w:r w:rsidRPr="009F3606">
        <w:rPr>
          <w:rFonts w:ascii="Arial" w:hAnsi="Arial" w:cs="Arial"/>
          <w:sz w:val="18"/>
          <w:szCs w:val="18"/>
          <w:lang w:val="en-GB"/>
        </w:rPr>
        <w:t>Adrenaline (epinephrine) is the mainstay of treatment and should be given</w:t>
      </w:r>
      <w:r w:rsidR="005509E7">
        <w:rPr>
          <w:rFonts w:ascii="Arial" w:hAnsi="Arial" w:cs="Arial"/>
          <w:sz w:val="18"/>
          <w:szCs w:val="18"/>
          <w:lang w:val="en-GB"/>
        </w:rPr>
        <w:t xml:space="preserve"> i</w:t>
      </w:r>
      <w:r w:rsidRPr="009F3606">
        <w:rPr>
          <w:rFonts w:ascii="Arial" w:hAnsi="Arial" w:cs="Arial"/>
          <w:sz w:val="18"/>
          <w:szCs w:val="18"/>
          <w:lang w:val="en-GB"/>
        </w:rPr>
        <w:t>mmediately, IV or intra-</w:t>
      </w:r>
      <w:r w:rsidR="007E0739" w:rsidRPr="009F3606">
        <w:rPr>
          <w:rFonts w:ascii="Arial" w:hAnsi="Arial" w:cs="Arial"/>
          <w:sz w:val="18"/>
          <w:szCs w:val="18"/>
          <w:lang w:val="en-GB"/>
        </w:rPr>
        <w:t>osseous</w:t>
      </w:r>
      <w:r w:rsidRPr="009F3606">
        <w:rPr>
          <w:rFonts w:ascii="Arial" w:hAnsi="Arial" w:cs="Arial"/>
          <w:sz w:val="18"/>
          <w:szCs w:val="18"/>
          <w:lang w:val="en-GB"/>
        </w:rPr>
        <w:t>, when there is no response to initial resuscitation or defibrillation.</w:t>
      </w:r>
    </w:p>
    <w:p w14:paraId="29B75D8C" w14:textId="5C80AB54" w:rsidR="001C5328" w:rsidRPr="009F3606" w:rsidRDefault="00BC3D66" w:rsidP="00BC3D66">
      <w:pPr>
        <w:pStyle w:val="Level1"/>
        <w:numPr>
          <w:ilvl w:val="1"/>
          <w:numId w:val="3"/>
        </w:numPr>
        <w:shd w:val="clear" w:color="auto" w:fill="FFFFFF"/>
        <w:tabs>
          <w:tab w:val="clear" w:pos="360"/>
        </w:tabs>
        <w:jc w:val="both"/>
        <w:rPr>
          <w:rFonts w:ascii="Arial" w:hAnsi="Arial" w:cs="Arial"/>
          <w:color w:val="000000"/>
          <w:sz w:val="18"/>
          <w:szCs w:val="18"/>
          <w:lang w:val="en-GB"/>
        </w:rPr>
      </w:pPr>
      <w:r w:rsidRPr="00BC3D66">
        <w:rPr>
          <w:rFonts w:ascii="Arial" w:hAnsi="Arial" w:cs="Arial"/>
          <w:color w:val="000000"/>
          <w:sz w:val="18"/>
          <w:szCs w:val="18"/>
          <w:lang w:val="en-GB"/>
        </w:rPr>
        <w:t xml:space="preserve">Adrenaline (epinephrine), 1:1 000, 1 mL, IV immediately, as a single </w:t>
      </w:r>
      <w:r w:rsidR="001C5328" w:rsidRPr="009F3606">
        <w:rPr>
          <w:rFonts w:ascii="Arial" w:hAnsi="Arial" w:cs="Arial"/>
          <w:color w:val="000000"/>
          <w:sz w:val="18"/>
          <w:szCs w:val="18"/>
          <w:lang w:val="en-GB"/>
        </w:rPr>
        <w:t>dose.</w:t>
      </w:r>
    </w:p>
    <w:p w14:paraId="7A8C8B7D" w14:textId="77777777" w:rsidR="001C5328" w:rsidRPr="009F3606" w:rsidRDefault="001C5328" w:rsidP="00A3706C">
      <w:pPr>
        <w:pStyle w:val="Level1"/>
        <w:numPr>
          <w:ilvl w:val="0"/>
          <w:numId w:val="16"/>
        </w:numPr>
        <w:shd w:val="clear" w:color="auto" w:fill="FFFFFF"/>
        <w:ind w:left="567" w:hanging="283"/>
        <w:jc w:val="both"/>
        <w:rPr>
          <w:rFonts w:ascii="Arial" w:hAnsi="Arial" w:cs="Arial"/>
          <w:sz w:val="18"/>
          <w:szCs w:val="18"/>
          <w:lang w:val="en-GB"/>
        </w:rPr>
      </w:pPr>
      <w:r w:rsidRPr="009F3606">
        <w:rPr>
          <w:rFonts w:ascii="Arial" w:hAnsi="Arial" w:cs="Arial"/>
          <w:sz w:val="18"/>
          <w:szCs w:val="18"/>
          <w:lang w:val="en-GB"/>
        </w:rPr>
        <w:t>Flush with 5–10 mL IV of sterile water or sodium chloride, 0.9%.</w:t>
      </w:r>
    </w:p>
    <w:p w14:paraId="7CD02D1F" w14:textId="77777777" w:rsidR="001C5328" w:rsidRPr="009F3606" w:rsidRDefault="001C5328" w:rsidP="00A3706C">
      <w:pPr>
        <w:pStyle w:val="Level1"/>
        <w:numPr>
          <w:ilvl w:val="0"/>
          <w:numId w:val="16"/>
        </w:numPr>
        <w:shd w:val="clear" w:color="auto" w:fill="FFFFFF"/>
        <w:ind w:left="567" w:hanging="283"/>
        <w:jc w:val="both"/>
        <w:rPr>
          <w:rFonts w:ascii="Arial" w:hAnsi="Arial" w:cs="Arial"/>
          <w:sz w:val="18"/>
          <w:szCs w:val="18"/>
          <w:lang w:val="en-GB"/>
        </w:rPr>
      </w:pPr>
      <w:r w:rsidRPr="009F3606">
        <w:rPr>
          <w:rFonts w:ascii="Arial" w:hAnsi="Arial" w:cs="Arial"/>
          <w:sz w:val="18"/>
          <w:szCs w:val="18"/>
          <w:lang w:val="en-GB"/>
        </w:rPr>
        <w:t>Repeat every 3–5 minutes during resuscitation.</w:t>
      </w:r>
    </w:p>
    <w:p w14:paraId="1DD11061" w14:textId="5427B97C" w:rsidR="001C5328" w:rsidRPr="009F3606" w:rsidRDefault="001C5328" w:rsidP="001C5328">
      <w:pPr>
        <w:jc w:val="both"/>
        <w:rPr>
          <w:rFonts w:ascii="Arial" w:hAnsi="Arial" w:cs="Arial"/>
          <w:sz w:val="18"/>
          <w:szCs w:val="18"/>
          <w:u w:val="single"/>
          <w:lang w:val="en-GB"/>
        </w:rPr>
      </w:pPr>
      <w:r w:rsidRPr="009F3606">
        <w:rPr>
          <w:rFonts w:ascii="Arial" w:hAnsi="Arial" w:cs="Arial"/>
          <w:sz w:val="18"/>
          <w:szCs w:val="18"/>
          <w:u w:val="single"/>
          <w:lang w:val="en-GB"/>
        </w:rPr>
        <w:t>If no IV line is available:</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1C5328" w:rsidRPr="009F3606" w14:paraId="33F876FA" w14:textId="77777777" w:rsidTr="00F675A5">
        <w:tc>
          <w:tcPr>
            <w:tcW w:w="1134" w:type="dxa"/>
            <w:shd w:val="clear" w:color="auto" w:fill="auto"/>
          </w:tcPr>
          <w:p w14:paraId="786E2117" w14:textId="62103963" w:rsidR="001C5328" w:rsidRPr="009F3606" w:rsidRDefault="001C5328" w:rsidP="00F675A5">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w:t>
            </w:r>
            <w:r w:rsidR="008129A1">
              <w:rPr>
                <w:rFonts w:ascii="Arial" w:hAnsi="Arial" w:cs="Arial"/>
                <w:i/>
                <w:sz w:val="16"/>
                <w:szCs w:val="16"/>
                <w:lang w:val="en-GB"/>
              </w:rPr>
              <w:t>Vb</w:t>
            </w:r>
            <w:proofErr w:type="spellEnd"/>
            <w:proofErr w:type="gramEnd"/>
            <w:r w:rsidRPr="009F3606">
              <w:rPr>
                <w:rStyle w:val="EndnoteReference"/>
                <w:rFonts w:ascii="Arial" w:hAnsi="Arial" w:cs="Arial"/>
                <w:i/>
                <w:sz w:val="16"/>
                <w:szCs w:val="16"/>
                <w:lang w:val="en-GB"/>
              </w:rPr>
              <w:endnoteReference w:id="6"/>
            </w:r>
          </w:p>
        </w:tc>
      </w:tr>
    </w:tbl>
    <w:p w14:paraId="533BE6C5" w14:textId="37B109C8" w:rsidR="001C5328" w:rsidRPr="009F3606" w:rsidRDefault="001C5328" w:rsidP="001C5328">
      <w:pPr>
        <w:jc w:val="both"/>
        <w:rPr>
          <w:rFonts w:ascii="Arial" w:hAnsi="Arial" w:cs="Arial"/>
          <w:sz w:val="2"/>
          <w:szCs w:val="16"/>
          <w:lang w:val="en-GB"/>
        </w:rPr>
      </w:pPr>
    </w:p>
    <w:p w14:paraId="4EBDD18E" w14:textId="7D380013" w:rsidR="001C5328" w:rsidRPr="009F3606" w:rsidRDefault="001C5328" w:rsidP="00A3706C">
      <w:pPr>
        <w:pStyle w:val="Level1"/>
        <w:numPr>
          <w:ilvl w:val="1"/>
          <w:numId w:val="3"/>
        </w:numPr>
        <w:shd w:val="clear" w:color="auto" w:fill="FFFFFF"/>
        <w:tabs>
          <w:tab w:val="clear" w:pos="360"/>
        </w:tabs>
        <w:jc w:val="both"/>
        <w:rPr>
          <w:rFonts w:ascii="Arial" w:hAnsi="Arial" w:cs="Arial"/>
          <w:color w:val="000000"/>
          <w:sz w:val="18"/>
          <w:szCs w:val="18"/>
          <w:lang w:val="en-GB"/>
        </w:rPr>
      </w:pPr>
      <w:r w:rsidRPr="009F3606">
        <w:rPr>
          <w:rFonts w:ascii="Arial" w:hAnsi="Arial" w:cs="Arial"/>
          <w:color w:val="000000"/>
          <w:sz w:val="18"/>
          <w:szCs w:val="18"/>
          <w:lang w:val="en-GB"/>
        </w:rPr>
        <w:t>Adrenaline</w:t>
      </w:r>
      <w:r w:rsidR="00E53FC2">
        <w:rPr>
          <w:rFonts w:ascii="Arial" w:hAnsi="Arial" w:cs="Arial"/>
          <w:color w:val="000000"/>
          <w:sz w:val="18"/>
          <w:szCs w:val="18"/>
          <w:lang w:val="en-GB"/>
        </w:rPr>
        <w:t xml:space="preserve"> (epinephrine)</w:t>
      </w:r>
      <w:r w:rsidRPr="009F3606">
        <w:rPr>
          <w:rFonts w:ascii="Arial" w:hAnsi="Arial" w:cs="Arial"/>
          <w:color w:val="000000"/>
          <w:sz w:val="18"/>
          <w:szCs w:val="18"/>
          <w:lang w:val="en-GB"/>
        </w:rPr>
        <w:t>, intra-</w:t>
      </w:r>
      <w:r w:rsidR="007E0739" w:rsidRPr="009F3606">
        <w:rPr>
          <w:rFonts w:ascii="Arial" w:hAnsi="Arial" w:cs="Arial"/>
          <w:color w:val="000000"/>
          <w:sz w:val="18"/>
          <w:szCs w:val="18"/>
          <w:lang w:val="en-GB"/>
        </w:rPr>
        <w:t>osseous</w:t>
      </w:r>
      <w:r w:rsidRPr="009F3606">
        <w:rPr>
          <w:rFonts w:ascii="Arial" w:hAnsi="Arial" w:cs="Arial"/>
          <w:color w:val="000000"/>
          <w:sz w:val="18"/>
          <w:szCs w:val="18"/>
          <w:lang w:val="en-GB"/>
        </w:rPr>
        <w:t xml:space="preserve"> (IO), 1:1000, 1 mL, via IO line.</w:t>
      </w:r>
    </w:p>
    <w:p w14:paraId="3C10EDEE" w14:textId="21EAFB77" w:rsidR="001C5328" w:rsidRPr="009F3606" w:rsidRDefault="001C5328" w:rsidP="001C5328">
      <w:pPr>
        <w:pStyle w:val="Level1"/>
        <w:shd w:val="clear" w:color="auto" w:fill="FFFFFF"/>
        <w:ind w:left="284" w:firstLine="0"/>
        <w:jc w:val="both"/>
        <w:rPr>
          <w:rFonts w:ascii="Arial" w:hAnsi="Arial" w:cs="Arial"/>
          <w:color w:val="000000"/>
          <w:sz w:val="2"/>
          <w:szCs w:val="18"/>
          <w:lang w:val="en-GB"/>
        </w:rPr>
      </w:pPr>
    </w:p>
    <w:p w14:paraId="70849F8C" w14:textId="77777777" w:rsidR="001C5328" w:rsidRPr="009F3606" w:rsidRDefault="001C5328" w:rsidP="00A3706C">
      <w:pPr>
        <w:pStyle w:val="Level1"/>
        <w:numPr>
          <w:ilvl w:val="0"/>
          <w:numId w:val="16"/>
        </w:numPr>
        <w:shd w:val="clear" w:color="auto" w:fill="FFFFFF"/>
        <w:ind w:left="567" w:hanging="283"/>
        <w:jc w:val="both"/>
        <w:rPr>
          <w:rFonts w:ascii="Arial" w:hAnsi="Arial" w:cs="Arial"/>
          <w:sz w:val="18"/>
          <w:szCs w:val="18"/>
          <w:lang w:val="en-GB"/>
        </w:rPr>
      </w:pPr>
      <w:r w:rsidRPr="009F3606">
        <w:rPr>
          <w:rFonts w:ascii="Arial" w:hAnsi="Arial" w:cs="Arial"/>
          <w:sz w:val="18"/>
          <w:szCs w:val="18"/>
          <w:lang w:val="en-GB"/>
        </w:rPr>
        <w:t>Flush with 5–10 mL of sterile water or sodium chloride 0.9%.</w:t>
      </w:r>
    </w:p>
    <w:p w14:paraId="2AE9A0C4" w14:textId="77777777" w:rsidR="001C5328" w:rsidRPr="009F3606" w:rsidRDefault="001C5328" w:rsidP="00A3706C">
      <w:pPr>
        <w:pStyle w:val="Level1"/>
        <w:numPr>
          <w:ilvl w:val="0"/>
          <w:numId w:val="16"/>
        </w:numPr>
        <w:shd w:val="clear" w:color="auto" w:fill="FFFFFF"/>
        <w:ind w:left="567" w:hanging="283"/>
        <w:jc w:val="both"/>
        <w:rPr>
          <w:rFonts w:ascii="Arial" w:hAnsi="Arial" w:cs="Arial"/>
          <w:sz w:val="18"/>
          <w:szCs w:val="18"/>
          <w:lang w:val="en-GB"/>
        </w:rPr>
      </w:pPr>
      <w:r w:rsidRPr="009F3606">
        <w:rPr>
          <w:rFonts w:ascii="Arial" w:hAnsi="Arial" w:cs="Arial"/>
          <w:sz w:val="18"/>
          <w:szCs w:val="18"/>
          <w:lang w:val="en-GB"/>
        </w:rPr>
        <w:t>Repeat every 3–5 minutes during resuscitation.</w:t>
      </w:r>
    </w:p>
    <w:p w14:paraId="4910DC30" w14:textId="01A88131" w:rsidR="001C5328" w:rsidRPr="00935BE7" w:rsidRDefault="001C5328" w:rsidP="001C5328">
      <w:pPr>
        <w:pStyle w:val="Level1"/>
        <w:ind w:left="0" w:firstLine="0"/>
        <w:jc w:val="both"/>
        <w:rPr>
          <w:rFonts w:ascii="Arial" w:hAnsi="Arial" w:cs="Arial"/>
          <w:color w:val="000000"/>
          <w:sz w:val="18"/>
          <w:szCs w:val="18"/>
          <w:lang w:val="en-GB"/>
        </w:rPr>
      </w:pPr>
    </w:p>
    <w:p w14:paraId="0E39873A" w14:textId="77777777" w:rsidR="00990845" w:rsidRPr="00935BE7" w:rsidRDefault="00990845" w:rsidP="00B56601">
      <w:pPr>
        <w:pStyle w:val="Heading5"/>
      </w:pPr>
      <w:r w:rsidRPr="00935BE7">
        <w:t>ADDITIONAL GUIDANCE</w:t>
      </w:r>
    </w:p>
    <w:p w14:paraId="69BF4B76" w14:textId="77777777" w:rsidR="00990845" w:rsidRPr="001B25C2" w:rsidRDefault="00990845" w:rsidP="00990845">
      <w:pPr>
        <w:pStyle w:val="NoSpacing"/>
      </w:pPr>
      <w:r w:rsidRPr="001B25C2">
        <w:t xml:space="preserve">Continue CPR until spontaneous breathing and/or </w:t>
      </w:r>
      <w:proofErr w:type="gramStart"/>
      <w:r w:rsidRPr="001B25C2">
        <w:t>heart beat</w:t>
      </w:r>
      <w:proofErr w:type="gramEnd"/>
      <w:r w:rsidRPr="001B25C2">
        <w:t xml:space="preserve"> returns.</w:t>
      </w:r>
    </w:p>
    <w:p w14:paraId="6ABED232" w14:textId="77777777" w:rsidR="00990845" w:rsidRPr="001B25C2" w:rsidRDefault="00990845" w:rsidP="00990845">
      <w:pPr>
        <w:pStyle w:val="NoSpacing"/>
      </w:pPr>
      <w:r w:rsidRPr="001B25C2">
        <w:t>Assess continuously (every 2 minutes) until the patient shows signs of recovery.</w:t>
      </w:r>
    </w:p>
    <w:p w14:paraId="3592AA52" w14:textId="77777777" w:rsidR="00990845" w:rsidRDefault="00990845" w:rsidP="00990845">
      <w:pPr>
        <w:pStyle w:val="NoSpacing"/>
      </w:pPr>
    </w:p>
    <w:p w14:paraId="569CE3AE" w14:textId="77777777" w:rsidR="00990845" w:rsidRPr="00935BE7" w:rsidRDefault="00990845" w:rsidP="00990845">
      <w:pPr>
        <w:pStyle w:val="NoSpacing"/>
        <w:rPr>
          <w:rFonts w:cs="Arial"/>
          <w:u w:val="single"/>
        </w:rPr>
      </w:pPr>
      <w:r w:rsidRPr="00935BE7">
        <w:rPr>
          <w:rFonts w:cs="Arial"/>
          <w:u w:val="single"/>
        </w:rPr>
        <w:t>Termination of resuscitation:</w:t>
      </w:r>
    </w:p>
    <w:p w14:paraId="5BD76685" w14:textId="77777777" w:rsidR="00990845" w:rsidRPr="00935BE7" w:rsidRDefault="00990845" w:rsidP="00935BE7">
      <w:pPr>
        <w:pStyle w:val="Level1"/>
        <w:numPr>
          <w:ilvl w:val="0"/>
          <w:numId w:val="4"/>
        </w:numPr>
        <w:tabs>
          <w:tab w:val="clear" w:pos="239"/>
          <w:tab w:val="left" w:pos="284"/>
        </w:tabs>
        <w:ind w:left="283" w:hangingChars="157" w:hanging="283"/>
        <w:jc w:val="both"/>
        <w:rPr>
          <w:rFonts w:ascii="Arial" w:hAnsi="Arial" w:cs="Arial"/>
          <w:sz w:val="18"/>
          <w:szCs w:val="18"/>
          <w:lang w:val="en-GB"/>
        </w:rPr>
      </w:pPr>
      <w:r w:rsidRPr="00935BE7">
        <w:rPr>
          <w:rFonts w:ascii="Arial" w:hAnsi="Arial" w:cs="Arial"/>
          <w:sz w:val="18"/>
          <w:szCs w:val="18"/>
          <w:lang w:val="en-GB"/>
        </w:rPr>
        <w:t>The decision to stop CPR attempts depends on the specifics of the individual patient and should be based on clinical judgement.</w:t>
      </w:r>
    </w:p>
    <w:p w14:paraId="7184F420" w14:textId="77777777" w:rsidR="00990845" w:rsidRPr="00935BE7" w:rsidRDefault="00990845" w:rsidP="00935BE7">
      <w:pPr>
        <w:pStyle w:val="Level1"/>
        <w:numPr>
          <w:ilvl w:val="0"/>
          <w:numId w:val="4"/>
        </w:numPr>
        <w:tabs>
          <w:tab w:val="clear" w:pos="239"/>
          <w:tab w:val="left" w:pos="284"/>
        </w:tabs>
        <w:ind w:left="283" w:hangingChars="157" w:hanging="283"/>
        <w:jc w:val="both"/>
        <w:rPr>
          <w:rFonts w:ascii="Arial" w:hAnsi="Arial" w:cs="Arial"/>
          <w:sz w:val="18"/>
          <w:szCs w:val="18"/>
          <w:lang w:val="en-GB"/>
        </w:rPr>
      </w:pPr>
      <w:r w:rsidRPr="00935BE7">
        <w:rPr>
          <w:rFonts w:ascii="Arial" w:hAnsi="Arial" w:cs="Arial"/>
          <w:sz w:val="18"/>
          <w:szCs w:val="18"/>
          <w:lang w:val="en-GB"/>
        </w:rPr>
        <w:t>Consider stopping resuscitation attempts and pronouncing death if there is incurable underlying disease, or if asystole &gt; 20 minutes.</w:t>
      </w:r>
    </w:p>
    <w:tbl>
      <w:tblPr>
        <w:tblpPr w:leftFromText="180" w:rightFromText="180" w:vertAnchor="text" w:horzAnchor="margin" w:tblpXSpec="right" w:tblpY="18"/>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
      </w:tblGrid>
      <w:tr w:rsidR="00990845" w:rsidRPr="00935BE7" w14:paraId="6719AEB1" w14:textId="77777777" w:rsidTr="00FB05D7">
        <w:tc>
          <w:tcPr>
            <w:tcW w:w="907" w:type="dxa"/>
            <w:shd w:val="clear" w:color="auto" w:fill="auto"/>
          </w:tcPr>
          <w:p w14:paraId="14965A7A" w14:textId="77777777" w:rsidR="00990845" w:rsidRPr="00990845" w:rsidRDefault="00990845" w:rsidP="00FB05D7">
            <w:pPr>
              <w:pStyle w:val="LoEText"/>
              <w:framePr w:hSpace="0" w:wrap="auto" w:vAnchor="margin" w:hAnchor="text" w:xAlign="left" w:yAlign="inline"/>
              <w:suppressOverlap w:val="0"/>
              <w:rPr>
                <w:rFonts w:cs="Arial"/>
              </w:rPr>
            </w:pPr>
            <w:proofErr w:type="spellStart"/>
            <w:r w:rsidRPr="00990845">
              <w:rPr>
                <w:rFonts w:cs="Arial"/>
              </w:rPr>
              <w:t>LoE</w:t>
            </w:r>
            <w:proofErr w:type="spellEnd"/>
            <w:r w:rsidRPr="00990845">
              <w:rPr>
                <w:rFonts w:cs="Arial"/>
              </w:rPr>
              <w:t xml:space="preserve">: </w:t>
            </w:r>
            <w:proofErr w:type="spellStart"/>
            <w:r w:rsidRPr="00990845">
              <w:rPr>
                <w:rFonts w:cs="Arial"/>
              </w:rPr>
              <w:t>IIIb</w:t>
            </w:r>
            <w:proofErr w:type="spellEnd"/>
            <w:r w:rsidRPr="00990845">
              <w:rPr>
                <w:rStyle w:val="EndnoteReference8"/>
                <w:rFonts w:cs="Arial"/>
              </w:rPr>
              <w:endnoteReference w:id="7"/>
            </w:r>
          </w:p>
        </w:tc>
      </w:tr>
    </w:tbl>
    <w:p w14:paraId="5F4FBB3A" w14:textId="77777777" w:rsidR="00990845" w:rsidRPr="00935BE7" w:rsidRDefault="00990845" w:rsidP="00990845">
      <w:pPr>
        <w:pStyle w:val="Level1"/>
        <w:tabs>
          <w:tab w:val="left" w:pos="284"/>
        </w:tabs>
        <w:ind w:left="0" w:firstLine="0"/>
        <w:jc w:val="both"/>
        <w:rPr>
          <w:rFonts w:ascii="Arial" w:hAnsi="Arial" w:cs="Arial"/>
          <w:color w:val="000000"/>
          <w:sz w:val="18"/>
          <w:szCs w:val="18"/>
          <w:lang w:val="en-GB"/>
        </w:rPr>
      </w:pPr>
    </w:p>
    <w:p w14:paraId="10CE94BD" w14:textId="77777777" w:rsidR="00990845" w:rsidRPr="00935BE7" w:rsidRDefault="00990845" w:rsidP="00990845">
      <w:pPr>
        <w:pStyle w:val="Level1"/>
        <w:tabs>
          <w:tab w:val="left" w:pos="284"/>
        </w:tabs>
        <w:ind w:left="0" w:firstLine="0"/>
        <w:jc w:val="both"/>
        <w:rPr>
          <w:rFonts w:ascii="Arial" w:hAnsi="Arial" w:cs="Arial"/>
          <w:sz w:val="18"/>
          <w:u w:val="single"/>
        </w:rPr>
      </w:pPr>
      <w:r w:rsidRPr="00935BE7">
        <w:rPr>
          <w:rFonts w:ascii="Arial" w:hAnsi="Arial" w:cs="Arial"/>
          <w:sz w:val="18"/>
          <w:u w:val="single"/>
        </w:rPr>
        <w:t xml:space="preserve">Consider carrying on for longer especially with: </w:t>
      </w:r>
    </w:p>
    <w:p w14:paraId="602CC304" w14:textId="77777777" w:rsidR="00990845" w:rsidRPr="00935BE7" w:rsidRDefault="00990845">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35BE7">
        <w:rPr>
          <w:rFonts w:ascii="Arial" w:eastAsia="Arial Unicode MS" w:hAnsi="Arial" w:cs="Arial Unicode MS"/>
          <w:color w:val="000000"/>
          <w:sz w:val="18"/>
          <w:szCs w:val="18"/>
          <w:bdr w:val="nil"/>
          <w:lang w:val="en-GB" w:eastAsia="en-ZA"/>
        </w:rPr>
        <w:t>hypothermia and drowning</w:t>
      </w:r>
    </w:p>
    <w:p w14:paraId="30425EAD" w14:textId="77777777" w:rsidR="00990845" w:rsidRPr="00935BE7" w:rsidRDefault="00990845">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35BE7">
        <w:rPr>
          <w:rFonts w:ascii="Arial" w:eastAsia="Arial Unicode MS" w:hAnsi="Arial" w:cs="Arial Unicode MS"/>
          <w:color w:val="000000"/>
          <w:sz w:val="18"/>
          <w:szCs w:val="18"/>
          <w:bdr w:val="nil"/>
          <w:lang w:val="en-GB" w:eastAsia="en-ZA"/>
        </w:rPr>
        <w:t xml:space="preserve">poisoning or medicine overdose </w:t>
      </w:r>
    </w:p>
    <w:p w14:paraId="7D36CDBD" w14:textId="5E71F943" w:rsidR="00990845" w:rsidRPr="00935BE7" w:rsidRDefault="00990845">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35BE7">
        <w:rPr>
          <w:rFonts w:ascii="Arial" w:eastAsia="Arial Unicode MS" w:hAnsi="Arial" w:cs="Arial Unicode MS"/>
          <w:color w:val="000000"/>
          <w:sz w:val="18"/>
          <w:szCs w:val="18"/>
          <w:bdr w:val="nil"/>
          <w:lang w:val="en-GB" w:eastAsia="en-ZA"/>
        </w:rPr>
        <w:t>neurotoxic envenomation (</w:t>
      </w:r>
      <w:proofErr w:type="gramStart"/>
      <w:r w:rsidRPr="00935BE7">
        <w:rPr>
          <w:rFonts w:ascii="Arial" w:eastAsia="Arial Unicode MS" w:hAnsi="Arial" w:cs="Arial Unicode MS"/>
          <w:color w:val="000000"/>
          <w:sz w:val="18"/>
          <w:szCs w:val="18"/>
          <w:bdr w:val="nil"/>
          <w:lang w:val="en-GB" w:eastAsia="en-ZA"/>
        </w:rPr>
        <w:t>e.g.</w:t>
      </w:r>
      <w:proofErr w:type="gramEnd"/>
      <w:r w:rsidR="00935BE7">
        <w:rPr>
          <w:rFonts w:ascii="Arial" w:eastAsia="Arial Unicode MS" w:hAnsi="Arial" w:cs="Arial Unicode MS"/>
          <w:color w:val="000000"/>
          <w:sz w:val="18"/>
          <w:szCs w:val="18"/>
          <w:bdr w:val="nil"/>
          <w:lang w:val="en-GB" w:eastAsia="en-ZA"/>
        </w:rPr>
        <w:t xml:space="preserve"> </w:t>
      </w:r>
      <w:r w:rsidRPr="00935BE7">
        <w:rPr>
          <w:rFonts w:ascii="Arial" w:eastAsia="Arial Unicode MS" w:hAnsi="Arial" w:cs="Arial Unicode MS"/>
          <w:color w:val="000000"/>
          <w:sz w:val="18"/>
          <w:szCs w:val="18"/>
          <w:bdr w:val="nil"/>
          <w:lang w:val="en-GB" w:eastAsia="en-ZA"/>
        </w:rPr>
        <w:t xml:space="preserve">black and green mamba or Cape cobra snakebite) – see Section 21.3.1.4: Snakebites </w:t>
      </w:r>
    </w:p>
    <w:p w14:paraId="3A7FC306" w14:textId="77777777" w:rsidR="00990845" w:rsidRPr="00935BE7" w:rsidRDefault="00990845" w:rsidP="00990845">
      <w:pPr>
        <w:pStyle w:val="Level1"/>
        <w:tabs>
          <w:tab w:val="left" w:pos="284"/>
        </w:tabs>
        <w:ind w:left="0" w:firstLine="0"/>
        <w:jc w:val="both"/>
        <w:rPr>
          <w:rFonts w:ascii="Arial" w:hAnsi="Arial" w:cs="Arial"/>
          <w:color w:val="000000"/>
          <w:sz w:val="18"/>
          <w:szCs w:val="18"/>
          <w:lang w:val="en-GB"/>
        </w:rPr>
      </w:pPr>
      <w:r w:rsidRPr="00935BE7">
        <w:rPr>
          <w:rFonts w:ascii="Arial" w:hAnsi="Arial" w:cs="Arial"/>
          <w:color w:val="000000"/>
          <w:sz w:val="18"/>
          <w:szCs w:val="18"/>
          <w:lang w:val="en-GB"/>
        </w:rPr>
        <w:t xml:space="preserve">This decision should take into consideration the potential risk that CPR poses to the rescuer </w:t>
      </w:r>
      <w:proofErr w:type="gramStart"/>
      <w:r w:rsidRPr="00935BE7">
        <w:rPr>
          <w:rFonts w:ascii="Arial" w:hAnsi="Arial" w:cs="Arial"/>
          <w:color w:val="000000"/>
          <w:sz w:val="18"/>
          <w:szCs w:val="18"/>
          <w:lang w:val="en-GB"/>
        </w:rPr>
        <w:t>e.g.</w:t>
      </w:r>
      <w:proofErr w:type="gramEnd"/>
      <w:r w:rsidRPr="00935BE7">
        <w:rPr>
          <w:rFonts w:ascii="Arial" w:hAnsi="Arial" w:cs="Arial"/>
          <w:color w:val="000000"/>
          <w:sz w:val="18"/>
          <w:szCs w:val="18"/>
          <w:lang w:val="en-GB"/>
        </w:rPr>
        <w:t xml:space="preserve"> infectious diseases.</w:t>
      </w:r>
    </w:p>
    <w:p w14:paraId="5DAE5531" w14:textId="4A9F8541" w:rsidR="00BE6452" w:rsidRPr="00935BE7" w:rsidRDefault="00BE6452" w:rsidP="001C5328">
      <w:pPr>
        <w:pStyle w:val="Level1"/>
        <w:tabs>
          <w:tab w:val="left" w:pos="360"/>
        </w:tabs>
        <w:ind w:left="356" w:hanging="356"/>
        <w:rPr>
          <w:rFonts w:ascii="Arial" w:hAnsi="Arial" w:cs="Arial"/>
          <w:color w:val="000000"/>
          <w:spacing w:val="-2"/>
          <w:sz w:val="18"/>
          <w:szCs w:val="18"/>
          <w:lang w:val="en-GB" w:eastAsia="en-ZA"/>
        </w:rPr>
      </w:pPr>
    </w:p>
    <w:p w14:paraId="7DF4CC73" w14:textId="4E3CD9D5" w:rsidR="00990845" w:rsidRDefault="00990845" w:rsidP="001C5328">
      <w:pPr>
        <w:pStyle w:val="Level1"/>
        <w:tabs>
          <w:tab w:val="left" w:pos="360"/>
        </w:tabs>
        <w:ind w:left="356" w:hanging="356"/>
        <w:rPr>
          <w:rFonts w:ascii="Arial" w:hAnsi="Arial" w:cs="Arial"/>
          <w:color w:val="000000"/>
          <w:spacing w:val="-2"/>
          <w:sz w:val="18"/>
          <w:szCs w:val="20"/>
          <w:lang w:val="en-GB" w:eastAsia="en-ZA"/>
        </w:rPr>
      </w:pPr>
    </w:p>
    <w:p w14:paraId="0F7DACA7" w14:textId="416D3DB6" w:rsidR="008129A1" w:rsidRDefault="008129A1" w:rsidP="001C5328">
      <w:pPr>
        <w:pStyle w:val="Level1"/>
        <w:tabs>
          <w:tab w:val="left" w:pos="360"/>
        </w:tabs>
        <w:ind w:left="356" w:hanging="356"/>
        <w:rPr>
          <w:rFonts w:ascii="Arial" w:hAnsi="Arial" w:cs="Arial"/>
          <w:color w:val="000000"/>
          <w:spacing w:val="-2"/>
          <w:sz w:val="18"/>
          <w:szCs w:val="20"/>
          <w:lang w:val="en-GB" w:eastAsia="en-ZA"/>
        </w:rPr>
      </w:pPr>
    </w:p>
    <w:p w14:paraId="16E54716" w14:textId="5F3DC14C" w:rsidR="008129A1" w:rsidRDefault="008129A1" w:rsidP="001C5328">
      <w:pPr>
        <w:pStyle w:val="Level1"/>
        <w:tabs>
          <w:tab w:val="left" w:pos="360"/>
        </w:tabs>
        <w:ind w:left="356" w:hanging="356"/>
        <w:rPr>
          <w:rFonts w:ascii="Arial" w:hAnsi="Arial" w:cs="Arial"/>
          <w:color w:val="000000"/>
          <w:spacing w:val="-2"/>
          <w:sz w:val="18"/>
          <w:szCs w:val="20"/>
          <w:lang w:val="en-GB" w:eastAsia="en-ZA"/>
        </w:rPr>
      </w:pPr>
    </w:p>
    <w:p w14:paraId="5F2D5773" w14:textId="77777777" w:rsidR="008129A1" w:rsidRPr="00935BE7" w:rsidRDefault="008129A1" w:rsidP="001C5328">
      <w:pPr>
        <w:pStyle w:val="Level1"/>
        <w:tabs>
          <w:tab w:val="left" w:pos="360"/>
        </w:tabs>
        <w:ind w:left="356" w:hanging="356"/>
        <w:rPr>
          <w:rFonts w:ascii="Arial" w:hAnsi="Arial" w:cs="Arial"/>
          <w:color w:val="000000"/>
          <w:spacing w:val="-2"/>
          <w:sz w:val="18"/>
          <w:szCs w:val="20"/>
          <w:lang w:val="en-GB" w:eastAsia="en-ZA"/>
        </w:rPr>
      </w:pPr>
    </w:p>
    <w:p w14:paraId="2137688F" w14:textId="734DCB29" w:rsidR="001C5328" w:rsidRPr="009F3606" w:rsidRDefault="001C5328" w:rsidP="001C5328">
      <w:pPr>
        <w:pStyle w:val="edl2ndle01"/>
        <w:rPr>
          <w:rFonts w:ascii="Arial" w:hAnsi="Arial" w:cs="Arial"/>
          <w:color w:val="000000"/>
          <w:sz w:val="36"/>
          <w:lang w:val="en-GB"/>
        </w:rPr>
      </w:pPr>
      <w:r w:rsidRPr="009F3606">
        <w:rPr>
          <w:rFonts w:ascii="Arial" w:hAnsi="Arial" w:cs="Arial"/>
          <w:lang w:val="en-GB"/>
        </w:rPr>
        <w:lastRenderedPageBreak/>
        <w:t>20.</w:t>
      </w:r>
      <w:r w:rsidR="00067A00" w:rsidRPr="009F3606">
        <w:rPr>
          <w:rFonts w:ascii="Arial" w:hAnsi="Arial" w:cs="Arial"/>
          <w:lang w:val="en-GB"/>
        </w:rPr>
        <w:t>2</w:t>
      </w:r>
      <w:r w:rsidRPr="009F3606">
        <w:rPr>
          <w:rFonts w:ascii="Arial" w:hAnsi="Arial" w:cs="Arial"/>
          <w:lang w:val="en-GB"/>
        </w:rPr>
        <w:tab/>
        <w:t xml:space="preserve">POST CARDIAC ARREST CARE </w:t>
      </w:r>
    </w:p>
    <w:p w14:paraId="65B2FEA1" w14:textId="6D82D187" w:rsidR="001C5328" w:rsidRPr="009F3606" w:rsidRDefault="00025FEE" w:rsidP="001C5328">
      <w:pPr>
        <w:pStyle w:val="Level1"/>
        <w:tabs>
          <w:tab w:val="left" w:pos="360"/>
        </w:tabs>
        <w:ind w:left="356" w:hanging="356"/>
        <w:rPr>
          <w:rFonts w:ascii="Arial" w:hAnsi="Arial" w:cs="Arial"/>
          <w:color w:val="000000"/>
          <w:spacing w:val="-2"/>
          <w:sz w:val="16"/>
          <w:szCs w:val="18"/>
          <w:lang w:val="en-GB" w:eastAsia="en-ZA"/>
        </w:rPr>
      </w:pPr>
      <w:r w:rsidRPr="009F3606">
        <w:rPr>
          <w:rFonts w:ascii="Arial" w:hAnsi="Arial" w:cs="Arial"/>
          <w:color w:val="000000"/>
          <w:spacing w:val="-2"/>
          <w:sz w:val="16"/>
          <w:szCs w:val="18"/>
          <w:lang w:val="en-GB" w:eastAsia="en-ZA"/>
        </w:rPr>
        <w:t>I46.0</w:t>
      </w:r>
    </w:p>
    <w:p w14:paraId="3DA4C66A" w14:textId="77777777" w:rsidR="007E0AE0" w:rsidRPr="00A11D54" w:rsidRDefault="007E0AE0" w:rsidP="001C5328">
      <w:pPr>
        <w:pStyle w:val="Level1"/>
        <w:tabs>
          <w:tab w:val="left" w:pos="360"/>
        </w:tabs>
        <w:ind w:left="356" w:hanging="356"/>
        <w:rPr>
          <w:rFonts w:ascii="Arial" w:hAnsi="Arial" w:cs="Arial"/>
          <w:color w:val="000000"/>
          <w:spacing w:val="-2"/>
          <w:sz w:val="16"/>
          <w:szCs w:val="18"/>
          <w:lang w:val="en-GB" w:eastAsia="en-ZA"/>
        </w:rPr>
      </w:pPr>
    </w:p>
    <w:p w14:paraId="016D912B" w14:textId="77777777" w:rsidR="007E0AE0" w:rsidRPr="009F3606" w:rsidRDefault="007E0AE0" w:rsidP="00F87D0E">
      <w:pPr>
        <w:pStyle w:val="Style1"/>
        <w:jc w:val="both"/>
        <w:rPr>
          <w:lang w:val="en-GB"/>
        </w:rPr>
      </w:pPr>
      <w:r w:rsidRPr="009F3606">
        <w:rPr>
          <w:lang w:val="en-GB"/>
        </w:rPr>
        <w:t xml:space="preserve">DESCRIPTION </w:t>
      </w:r>
    </w:p>
    <w:p w14:paraId="14DB6BB9" w14:textId="34361D9B" w:rsidR="00B15E0F" w:rsidRPr="009F3606" w:rsidRDefault="00B15E0F" w:rsidP="00F87D0E">
      <w:pPr>
        <w:pBdr>
          <w:top w:val="nil"/>
          <w:left w:val="nil"/>
          <w:bottom w:val="nil"/>
          <w:right w:val="nil"/>
          <w:between w:val="nil"/>
          <w:bar w:val="nil"/>
        </w:pBdr>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Post cardiac arrest ca</w:t>
      </w:r>
      <w:r w:rsidR="00A11D54">
        <w:rPr>
          <w:rFonts w:ascii="Arial" w:eastAsia="Arial Unicode MS" w:hAnsi="Arial" w:cs="Arial Unicode MS"/>
          <w:color w:val="000000"/>
          <w:sz w:val="18"/>
          <w:szCs w:val="18"/>
          <w:bdr w:val="nil"/>
          <w:lang w:val="en-GB" w:eastAsia="en-ZA"/>
        </w:rPr>
        <w:t>re starts following successful CPR</w:t>
      </w:r>
      <w:r w:rsidRPr="009F3606">
        <w:rPr>
          <w:rFonts w:ascii="Arial" w:eastAsia="Arial Unicode MS" w:hAnsi="Arial" w:cs="Arial Unicode MS"/>
          <w:color w:val="000000"/>
          <w:sz w:val="18"/>
          <w:szCs w:val="18"/>
          <w:bdr w:val="nil"/>
          <w:lang w:val="en-GB" w:eastAsia="en-ZA"/>
        </w:rPr>
        <w:t>. During this time the patient is vulnerable to several processes, including:</w:t>
      </w:r>
    </w:p>
    <w:p w14:paraId="2DB6B824" w14:textId="77777777" w:rsidR="00B15E0F" w:rsidRPr="009F3606" w:rsidRDefault="00B15E0F">
      <w:pPr>
        <w:numPr>
          <w:ilvl w:val="0"/>
          <w:numId w:val="39"/>
        </w:numPr>
        <w:pBdr>
          <w:top w:val="nil"/>
          <w:left w:val="nil"/>
          <w:bottom w:val="nil"/>
          <w:right w:val="nil"/>
          <w:between w:val="nil"/>
          <w:bar w:val="nil"/>
        </w:pBdr>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the underlying disease condition or injury causing the cardiac arrest</w:t>
      </w:r>
    </w:p>
    <w:p w14:paraId="55C314F8" w14:textId="77777777" w:rsidR="00B15E0F" w:rsidRPr="009F3606" w:rsidRDefault="00B15E0F">
      <w:pPr>
        <w:numPr>
          <w:ilvl w:val="0"/>
          <w:numId w:val="39"/>
        </w:numPr>
        <w:pBdr>
          <w:top w:val="nil"/>
          <w:left w:val="nil"/>
          <w:bottom w:val="nil"/>
          <w:right w:val="nil"/>
          <w:between w:val="nil"/>
          <w:bar w:val="nil"/>
        </w:pBdr>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post cardiac arrest haemodynamic instability</w:t>
      </w:r>
    </w:p>
    <w:p w14:paraId="38084A68" w14:textId="77777777" w:rsidR="00B15E0F" w:rsidRPr="009F3606" w:rsidRDefault="00B15E0F">
      <w:pPr>
        <w:numPr>
          <w:ilvl w:val="0"/>
          <w:numId w:val="39"/>
        </w:numPr>
        <w:pBdr>
          <w:top w:val="nil"/>
          <w:left w:val="nil"/>
          <w:bottom w:val="nil"/>
          <w:right w:val="nil"/>
          <w:between w:val="nil"/>
          <w:bar w:val="nil"/>
        </w:pBdr>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post cardiac arrest brain injury</w:t>
      </w:r>
    </w:p>
    <w:p w14:paraId="311B493B" w14:textId="77777777" w:rsidR="00B15E0F" w:rsidRPr="009F3606" w:rsidRDefault="00B15E0F">
      <w:pPr>
        <w:numPr>
          <w:ilvl w:val="0"/>
          <w:numId w:val="39"/>
        </w:numPr>
        <w:pBdr>
          <w:top w:val="nil"/>
          <w:left w:val="nil"/>
          <w:bottom w:val="nil"/>
          <w:right w:val="nil"/>
          <w:between w:val="nil"/>
          <w:bar w:val="nil"/>
        </w:pBdr>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the sequelae of global ischaemia and reperfusion.</w:t>
      </w:r>
    </w:p>
    <w:p w14:paraId="515CB1F5" w14:textId="77777777" w:rsidR="00B15E0F" w:rsidRPr="009F3606" w:rsidRDefault="00B15E0F" w:rsidP="00F87D0E">
      <w:pPr>
        <w:pBdr>
          <w:top w:val="nil"/>
          <w:left w:val="nil"/>
          <w:bottom w:val="nil"/>
          <w:right w:val="nil"/>
          <w:between w:val="nil"/>
          <w:bar w:val="nil"/>
        </w:pBdr>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Care should be aimed at reversing or minimising the above processes to optimise the likelihood of neurologically intact survival.</w:t>
      </w:r>
    </w:p>
    <w:p w14:paraId="6C23F511" w14:textId="77777777" w:rsidR="00B15E0F" w:rsidRPr="009F3606" w:rsidRDefault="00B15E0F" w:rsidP="00F87D0E">
      <w:pPr>
        <w:pBdr>
          <w:top w:val="nil"/>
          <w:left w:val="nil"/>
          <w:bottom w:val="nil"/>
          <w:right w:val="nil"/>
          <w:between w:val="nil"/>
          <w:bar w:val="nil"/>
        </w:pBdr>
        <w:jc w:val="both"/>
        <w:rPr>
          <w:rFonts w:ascii="Arial" w:eastAsia="Arial" w:hAnsi="Arial" w:cs="Arial"/>
          <w:color w:val="000000"/>
          <w:sz w:val="18"/>
          <w:szCs w:val="22"/>
          <w:bdr w:val="nil"/>
          <w:lang w:val="en-GB" w:eastAsia="en-ZA"/>
        </w:rPr>
      </w:pPr>
    </w:p>
    <w:p w14:paraId="3A7D910D" w14:textId="77777777" w:rsidR="00B15E0F" w:rsidRPr="009F3606" w:rsidRDefault="00B15E0F" w:rsidP="00F87D0E">
      <w:pPr>
        <w:pBdr>
          <w:top w:val="nil"/>
          <w:left w:val="nil"/>
          <w:bottom w:val="nil"/>
          <w:right w:val="nil"/>
          <w:between w:val="nil"/>
          <w:bar w:val="nil"/>
        </w:pBdr>
        <w:jc w:val="both"/>
        <w:rPr>
          <w:rFonts w:ascii="Arial" w:eastAsia="Arial" w:hAnsi="Arial" w:cs="Arial"/>
          <w:b/>
          <w:bCs/>
          <w:color w:val="000000"/>
          <w:sz w:val="20"/>
          <w:szCs w:val="20"/>
          <w:bdr w:val="nil"/>
          <w:lang w:val="en-GB" w:eastAsia="en-ZA"/>
        </w:rPr>
      </w:pPr>
      <w:r w:rsidRPr="009F3606">
        <w:rPr>
          <w:rFonts w:ascii="Arial" w:eastAsia="Arial Unicode MS" w:hAnsi="Arial" w:cs="Arial Unicode MS"/>
          <w:b/>
          <w:bCs/>
          <w:color w:val="000000"/>
          <w:sz w:val="20"/>
          <w:szCs w:val="20"/>
          <w:bdr w:val="nil"/>
          <w:lang w:val="en-GB" w:eastAsia="en-ZA"/>
        </w:rPr>
        <w:t>GENERAL MEASURES</w:t>
      </w:r>
    </w:p>
    <w:p w14:paraId="7E326D92" w14:textId="77777777" w:rsidR="00B15E0F" w:rsidRPr="009F3606" w:rsidRDefault="00B15E0F" w:rsidP="00F87D0E">
      <w:pPr>
        <w:pBdr>
          <w:top w:val="nil"/>
          <w:left w:val="nil"/>
          <w:bottom w:val="nil"/>
          <w:right w:val="nil"/>
          <w:between w:val="nil"/>
          <w:bar w:val="nil"/>
        </w:pBdr>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The priorities of management post cardiac arrest include:</w:t>
      </w:r>
    </w:p>
    <w:p w14:paraId="6FA26FAD" w14:textId="77777777" w:rsidR="00B15E0F" w:rsidRPr="009F3606" w:rsidRDefault="00B15E0F" w:rsidP="00F87D0E">
      <w:pPr>
        <w:pBdr>
          <w:top w:val="nil"/>
          <w:left w:val="nil"/>
          <w:bottom w:val="nil"/>
          <w:right w:val="nil"/>
          <w:between w:val="nil"/>
          <w:bar w:val="nil"/>
        </w:pBdr>
        <w:jc w:val="both"/>
        <w:rPr>
          <w:rFonts w:ascii="Arial" w:eastAsia="Arial" w:hAnsi="Arial" w:cs="Arial"/>
          <w:color w:val="000000"/>
          <w:sz w:val="14"/>
          <w:szCs w:val="18"/>
          <w:bdr w:val="nil"/>
          <w:lang w:val="en-GB" w:eastAsia="en-ZA"/>
        </w:rPr>
      </w:pPr>
    </w:p>
    <w:p w14:paraId="45A32094" w14:textId="77777777" w:rsidR="00B15E0F" w:rsidRPr="009F3606" w:rsidRDefault="00B15E0F" w:rsidP="00F87D0E">
      <w:pPr>
        <w:pBdr>
          <w:top w:val="nil"/>
          <w:left w:val="nil"/>
          <w:bottom w:val="nil"/>
          <w:right w:val="nil"/>
          <w:between w:val="nil"/>
          <w:bar w:val="nil"/>
        </w:pBdr>
        <w:jc w:val="both"/>
        <w:rPr>
          <w:rFonts w:ascii="Arial" w:eastAsia="Arial" w:hAnsi="Arial" w:cs="Arial"/>
          <w:color w:val="000000"/>
          <w:sz w:val="18"/>
          <w:szCs w:val="18"/>
          <w:u w:val="single"/>
          <w:bdr w:val="nil"/>
          <w:lang w:val="en-GB" w:eastAsia="en-ZA"/>
        </w:rPr>
      </w:pPr>
      <w:r w:rsidRPr="009F3606">
        <w:rPr>
          <w:rFonts w:ascii="Arial" w:eastAsia="Arial Unicode MS" w:hAnsi="Arial" w:cs="Arial Unicode MS"/>
          <w:color w:val="000000"/>
          <w:sz w:val="18"/>
          <w:szCs w:val="18"/>
          <w:u w:val="single"/>
          <w:bdr w:val="nil"/>
          <w:lang w:val="en-GB" w:eastAsia="en-ZA"/>
        </w:rPr>
        <w:t>Determining the cause of cardiac arrest</w:t>
      </w:r>
    </w:p>
    <w:p w14:paraId="1E25BACA" w14:textId="77777777" w:rsidR="00B15E0F" w:rsidRPr="009F3606" w:rsidRDefault="00B15E0F">
      <w:pPr>
        <w:numPr>
          <w:ilvl w:val="0"/>
          <w:numId w:val="39"/>
        </w:numPr>
        <w:pBdr>
          <w:top w:val="nil"/>
          <w:left w:val="nil"/>
          <w:bottom w:val="nil"/>
          <w:right w:val="nil"/>
          <w:between w:val="nil"/>
          <w:bar w:val="nil"/>
        </w:pBdr>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careful history and physical examination</w:t>
      </w:r>
    </w:p>
    <w:p w14:paraId="287B95E0" w14:textId="0368BDF1" w:rsidR="00B15E0F" w:rsidRPr="00935BE7"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 xml:space="preserve">bedside tests such as </w:t>
      </w:r>
      <w:r w:rsidR="00493F81" w:rsidRPr="009F3606">
        <w:rPr>
          <w:rFonts w:ascii="Arial" w:eastAsia="Arial Unicode MS" w:hAnsi="Arial" w:cs="Arial Unicode MS"/>
          <w:color w:val="000000"/>
          <w:sz w:val="18"/>
          <w:szCs w:val="18"/>
          <w:bdr w:val="nil"/>
          <w:lang w:val="en-GB" w:eastAsia="en-ZA"/>
        </w:rPr>
        <w:t xml:space="preserve">12-lead ECG, </w:t>
      </w:r>
      <w:r w:rsidRPr="009F3606">
        <w:rPr>
          <w:rFonts w:ascii="Arial" w:eastAsia="Arial Unicode MS" w:hAnsi="Arial" w:cs="Arial Unicode MS"/>
          <w:color w:val="000000"/>
          <w:sz w:val="18"/>
          <w:szCs w:val="18"/>
          <w:bdr w:val="nil"/>
          <w:lang w:val="en-GB" w:eastAsia="en-ZA"/>
        </w:rPr>
        <w:t>blood glucose, Hb, pulse oximetry, blood gases</w:t>
      </w:r>
    </w:p>
    <w:p w14:paraId="0CEBCD8A" w14:textId="5E9387E8" w:rsidR="00B15E0F" w:rsidRPr="009F3606" w:rsidRDefault="00B15E0F">
      <w:pPr>
        <w:numPr>
          <w:ilvl w:val="0"/>
          <w:numId w:val="39"/>
        </w:numPr>
        <w:pBdr>
          <w:top w:val="nil"/>
          <w:left w:val="nil"/>
          <w:bottom w:val="nil"/>
          <w:right w:val="nil"/>
          <w:between w:val="nil"/>
          <w:bar w:val="nil"/>
        </w:pBdr>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 xml:space="preserve">special investigations such as chest x-ray, </w:t>
      </w:r>
      <w:proofErr w:type="spellStart"/>
      <w:r w:rsidRPr="009F3606">
        <w:rPr>
          <w:rFonts w:ascii="Arial" w:eastAsia="Arial Unicode MS" w:hAnsi="Arial" w:cs="Arial Unicode MS"/>
          <w:color w:val="000000"/>
          <w:sz w:val="18"/>
          <w:szCs w:val="18"/>
          <w:bdr w:val="nil"/>
          <w:lang w:val="en-GB" w:eastAsia="en-ZA"/>
        </w:rPr>
        <w:t>eFAST</w:t>
      </w:r>
      <w:proofErr w:type="spellEnd"/>
      <w:r w:rsidRPr="009F3606">
        <w:rPr>
          <w:rFonts w:ascii="Arial" w:eastAsia="Arial Unicode MS" w:hAnsi="Arial" w:cs="Arial Unicode MS"/>
          <w:color w:val="000000"/>
          <w:sz w:val="18"/>
          <w:szCs w:val="18"/>
          <w:bdr w:val="nil"/>
          <w:lang w:val="en-GB" w:eastAsia="en-ZA"/>
        </w:rPr>
        <w:t xml:space="preserve">, CT </w:t>
      </w:r>
      <w:r w:rsidR="00F87D0E" w:rsidRPr="009F3606">
        <w:rPr>
          <w:rFonts w:ascii="Arial" w:eastAsia="Arial Unicode MS" w:hAnsi="Arial" w:cs="Arial Unicode MS"/>
          <w:color w:val="000000"/>
          <w:sz w:val="18"/>
          <w:szCs w:val="18"/>
          <w:bdr w:val="nil"/>
          <w:lang w:val="en-GB" w:eastAsia="en-ZA"/>
        </w:rPr>
        <w:t>of the b</w:t>
      </w:r>
      <w:r w:rsidRPr="009F3606">
        <w:rPr>
          <w:rFonts w:ascii="Arial" w:eastAsia="Arial Unicode MS" w:hAnsi="Arial" w:cs="Arial Unicode MS"/>
          <w:color w:val="000000"/>
          <w:sz w:val="18"/>
          <w:szCs w:val="18"/>
          <w:bdr w:val="nil"/>
          <w:lang w:val="en-GB" w:eastAsia="en-ZA"/>
        </w:rPr>
        <w:t>rain</w:t>
      </w:r>
    </w:p>
    <w:p w14:paraId="4D38DFB4" w14:textId="77777777" w:rsidR="00B15E0F" w:rsidRPr="009F3606" w:rsidRDefault="00B15E0F" w:rsidP="00F87D0E">
      <w:pPr>
        <w:pBdr>
          <w:top w:val="nil"/>
          <w:left w:val="nil"/>
          <w:bottom w:val="nil"/>
          <w:right w:val="nil"/>
          <w:between w:val="nil"/>
          <w:bar w:val="nil"/>
        </w:pBdr>
        <w:jc w:val="both"/>
        <w:rPr>
          <w:rFonts w:ascii="Arial" w:eastAsia="Arial" w:hAnsi="Arial" w:cs="Arial"/>
          <w:color w:val="000000"/>
          <w:sz w:val="14"/>
          <w:szCs w:val="18"/>
          <w:bdr w:val="nil"/>
          <w:lang w:val="en-GB" w:eastAsia="en-ZA"/>
        </w:rPr>
      </w:pPr>
    </w:p>
    <w:p w14:paraId="19EADB8D" w14:textId="77777777" w:rsidR="00B15E0F" w:rsidRPr="009F3606" w:rsidRDefault="00B15E0F" w:rsidP="00F87D0E">
      <w:pPr>
        <w:pBdr>
          <w:top w:val="nil"/>
          <w:left w:val="nil"/>
          <w:bottom w:val="nil"/>
          <w:right w:val="nil"/>
          <w:between w:val="nil"/>
          <w:bar w:val="nil"/>
        </w:pBdr>
        <w:jc w:val="both"/>
        <w:rPr>
          <w:rFonts w:ascii="Arial" w:eastAsia="Arial" w:hAnsi="Arial" w:cs="Arial"/>
          <w:color w:val="000000"/>
          <w:sz w:val="18"/>
          <w:szCs w:val="18"/>
          <w:u w:val="single"/>
          <w:bdr w:val="nil"/>
          <w:lang w:val="en-GB" w:eastAsia="en-ZA"/>
        </w:rPr>
      </w:pPr>
      <w:r w:rsidRPr="009F3606">
        <w:rPr>
          <w:rFonts w:ascii="Arial" w:eastAsia="Arial Unicode MS" w:hAnsi="Arial" w:cs="Arial Unicode MS"/>
          <w:color w:val="000000"/>
          <w:sz w:val="18"/>
          <w:szCs w:val="18"/>
          <w:u w:val="single"/>
          <w:bdr w:val="nil"/>
          <w:lang w:val="en-GB" w:eastAsia="en-ZA"/>
        </w:rPr>
        <w:t>Treating reversible conditions</w:t>
      </w:r>
    </w:p>
    <w:p w14:paraId="61F57DEC" w14:textId="77777777" w:rsidR="00B15E0F" w:rsidRPr="009F3606" w:rsidRDefault="00B15E0F" w:rsidP="00F87D0E">
      <w:pPr>
        <w:pBdr>
          <w:top w:val="nil"/>
          <w:left w:val="nil"/>
          <w:bottom w:val="nil"/>
          <w:right w:val="nil"/>
          <w:between w:val="nil"/>
          <w:bar w:val="nil"/>
        </w:pBdr>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This will be specific to the presentation and clinical findings.</w:t>
      </w:r>
    </w:p>
    <w:p w14:paraId="0586C2A8" w14:textId="77777777" w:rsidR="00851A42" w:rsidRPr="00A11D54" w:rsidRDefault="00B15E0F" w:rsidP="00F87D0E">
      <w:pPr>
        <w:pBdr>
          <w:top w:val="nil"/>
          <w:left w:val="nil"/>
          <w:bottom w:val="nil"/>
          <w:right w:val="nil"/>
          <w:between w:val="nil"/>
          <w:bar w:val="nil"/>
        </w:pBdr>
        <w:jc w:val="both"/>
        <w:rPr>
          <w:rFonts w:ascii="Arial" w:eastAsia="Arial Unicode MS" w:hAnsi="Arial" w:cs="Arial Unicode MS"/>
          <w:color w:val="000000"/>
          <w:spacing w:val="-2"/>
          <w:sz w:val="18"/>
          <w:szCs w:val="18"/>
          <w:bdr w:val="nil"/>
          <w:lang w:val="en-GB" w:eastAsia="en-ZA"/>
        </w:rPr>
      </w:pPr>
      <w:r w:rsidRPr="00A11D54">
        <w:rPr>
          <w:rFonts w:ascii="Arial" w:eastAsia="Arial Unicode MS" w:hAnsi="Arial" w:cs="Arial Unicode MS"/>
          <w:color w:val="000000"/>
          <w:spacing w:val="-2"/>
          <w:sz w:val="18"/>
          <w:szCs w:val="18"/>
          <w:bdr w:val="nil"/>
          <w:lang w:val="en-GB" w:eastAsia="en-ZA"/>
        </w:rPr>
        <w:t xml:space="preserve">Evidence of ST elevation myocardial infarction (STEMI) on ECG should prompt </w:t>
      </w:r>
      <w:r w:rsidR="00493F81" w:rsidRPr="00A11D54">
        <w:rPr>
          <w:rFonts w:ascii="Arial" w:eastAsia="Arial Unicode MS" w:hAnsi="Arial" w:cs="Arial Unicode MS"/>
          <w:color w:val="000000"/>
          <w:spacing w:val="-2"/>
          <w:sz w:val="18"/>
          <w:szCs w:val="18"/>
          <w:bdr w:val="nil"/>
          <w:lang w:val="en-GB" w:eastAsia="en-ZA"/>
        </w:rPr>
        <w:t>urgent treatment</w:t>
      </w:r>
      <w:r w:rsidR="00F87D0E" w:rsidRPr="00A11D54">
        <w:rPr>
          <w:rFonts w:ascii="Arial" w:eastAsia="Arial Unicode MS" w:hAnsi="Arial" w:cs="Arial Unicode MS"/>
          <w:color w:val="000000"/>
          <w:spacing w:val="-2"/>
          <w:sz w:val="18"/>
          <w:szCs w:val="18"/>
          <w:bdr w:val="nil"/>
          <w:lang w:val="en-GB" w:eastAsia="en-ZA"/>
        </w:rPr>
        <w:t>.</w:t>
      </w:r>
      <w:r w:rsidR="00493F81" w:rsidRPr="00A11D54">
        <w:rPr>
          <w:rFonts w:ascii="Arial" w:eastAsia="Arial Unicode MS" w:hAnsi="Arial" w:cs="Arial Unicode MS"/>
          <w:color w:val="000000"/>
          <w:spacing w:val="-2"/>
          <w:sz w:val="18"/>
          <w:szCs w:val="18"/>
          <w:bdr w:val="nil"/>
          <w:lang w:val="en-GB" w:eastAsia="en-ZA"/>
        </w:rPr>
        <w:t xml:space="preserve"> See section </w:t>
      </w:r>
      <w:r w:rsidR="00F87D0E" w:rsidRPr="00A11D54">
        <w:rPr>
          <w:rFonts w:ascii="Arial" w:eastAsia="Arial Unicode MS" w:hAnsi="Arial" w:cs="Arial Unicode MS"/>
          <w:color w:val="000000"/>
          <w:spacing w:val="-2"/>
          <w:sz w:val="18"/>
          <w:szCs w:val="18"/>
          <w:bdr w:val="nil"/>
          <w:lang w:val="en-GB" w:eastAsia="en-ZA"/>
        </w:rPr>
        <w:t>3.2.1: ST elevation myocardial infarction (STEMI).</w:t>
      </w:r>
      <w:r w:rsidR="00851A42" w:rsidRPr="00A11D54">
        <w:rPr>
          <w:rFonts w:ascii="Arial" w:eastAsia="Arial Unicode MS" w:hAnsi="Arial" w:cs="Arial Unicode MS"/>
          <w:color w:val="000000"/>
          <w:spacing w:val="-2"/>
          <w:sz w:val="18"/>
          <w:szCs w:val="18"/>
          <w:bdr w:val="nil"/>
          <w:lang w:val="en-GB" w:eastAsia="en-ZA"/>
        </w:rPr>
        <w:t xml:space="preserve"> </w:t>
      </w:r>
    </w:p>
    <w:p w14:paraId="21ECAE70" w14:textId="21758D57" w:rsidR="00B15E0F" w:rsidRPr="00A11D54" w:rsidRDefault="00851A42" w:rsidP="00A11D54">
      <w:pPr>
        <w:widowControl w:val="0"/>
        <w:pBdr>
          <w:top w:val="nil"/>
          <w:left w:val="nil"/>
          <w:bottom w:val="nil"/>
          <w:right w:val="nil"/>
          <w:between w:val="nil"/>
          <w:bar w:val="nil"/>
        </w:pBdr>
        <w:jc w:val="both"/>
        <w:rPr>
          <w:rFonts w:ascii="Arial" w:eastAsia="Arial Unicode MS" w:hAnsi="Arial" w:cs="Arial Unicode MS"/>
          <w:color w:val="000000"/>
          <w:spacing w:val="-2"/>
          <w:sz w:val="18"/>
          <w:szCs w:val="18"/>
          <w:bdr w:val="nil"/>
          <w:lang w:val="en-GB" w:eastAsia="en-ZA"/>
        </w:rPr>
      </w:pPr>
      <w:r w:rsidRPr="00A11D54">
        <w:rPr>
          <w:rFonts w:ascii="Arial" w:eastAsia="Arial Unicode MS" w:hAnsi="Arial" w:cs="Arial Unicode MS"/>
          <w:b/>
          <w:color w:val="000000"/>
          <w:spacing w:val="-2"/>
          <w:sz w:val="18"/>
          <w:szCs w:val="18"/>
          <w:bdr w:val="nil"/>
          <w:lang w:val="en-GB" w:eastAsia="en-ZA"/>
        </w:rPr>
        <w:t>Note:</w:t>
      </w:r>
      <w:r w:rsidRPr="00A11D54">
        <w:rPr>
          <w:rFonts w:ascii="Arial" w:eastAsia="Arial Unicode MS" w:hAnsi="Arial" w:cs="Arial Unicode MS"/>
          <w:color w:val="000000"/>
          <w:spacing w:val="-2"/>
          <w:sz w:val="18"/>
          <w:szCs w:val="18"/>
          <w:bdr w:val="nil"/>
          <w:lang w:val="en-GB" w:eastAsia="en-ZA"/>
        </w:rPr>
        <w:t xml:space="preserve"> Prolonged CPR may be a contraindication to administration of thrombolytic or fibrinolytic agents</w:t>
      </w:r>
      <w:r w:rsidR="006F409C">
        <w:rPr>
          <w:rFonts w:ascii="Arial" w:eastAsia="Arial Unicode MS" w:hAnsi="Arial" w:cs="Arial Unicode MS"/>
          <w:color w:val="000000"/>
          <w:spacing w:val="-2"/>
          <w:sz w:val="18"/>
          <w:szCs w:val="18"/>
          <w:bdr w:val="nil"/>
          <w:lang w:val="en-GB" w:eastAsia="en-ZA"/>
        </w:rPr>
        <w:t xml:space="preserve">. Consult a </w:t>
      </w:r>
      <w:r w:rsidRPr="00A11D54">
        <w:rPr>
          <w:rFonts w:ascii="Arial" w:eastAsia="Arial Unicode MS" w:hAnsi="Arial" w:cs="Arial Unicode MS"/>
          <w:color w:val="000000"/>
          <w:spacing w:val="-2"/>
          <w:sz w:val="18"/>
          <w:szCs w:val="18"/>
          <w:bdr w:val="nil"/>
          <w:lang w:val="en-GB" w:eastAsia="en-ZA"/>
        </w:rPr>
        <w:t>specialist to determine whether referral for percutaneous intervention is possible.</w:t>
      </w:r>
    </w:p>
    <w:p w14:paraId="11245418" w14:textId="77777777" w:rsidR="00851A42" w:rsidRPr="009F3606" w:rsidRDefault="00851A42" w:rsidP="00F87D0E">
      <w:pPr>
        <w:pBdr>
          <w:top w:val="nil"/>
          <w:left w:val="nil"/>
          <w:bottom w:val="nil"/>
          <w:right w:val="nil"/>
          <w:between w:val="nil"/>
          <w:bar w:val="nil"/>
        </w:pBdr>
        <w:jc w:val="both"/>
        <w:rPr>
          <w:rFonts w:ascii="Arial" w:eastAsia="Arial" w:hAnsi="Arial" w:cs="Arial"/>
          <w:color w:val="000000"/>
          <w:sz w:val="18"/>
          <w:szCs w:val="18"/>
          <w:bdr w:val="nil"/>
          <w:lang w:val="en-GB" w:eastAsia="en-ZA"/>
        </w:rPr>
      </w:pPr>
    </w:p>
    <w:p w14:paraId="08BAAD11" w14:textId="06F47557" w:rsidR="00B15E0F" w:rsidRPr="009F3606" w:rsidRDefault="00B15E0F" w:rsidP="00F87D0E">
      <w:pPr>
        <w:pBdr>
          <w:top w:val="nil"/>
          <w:left w:val="nil"/>
          <w:bottom w:val="nil"/>
          <w:right w:val="nil"/>
          <w:between w:val="nil"/>
          <w:bar w:val="nil"/>
        </w:pBdr>
        <w:jc w:val="both"/>
        <w:rPr>
          <w:rFonts w:ascii="Arial" w:eastAsia="Arial" w:hAnsi="Arial" w:cs="Arial"/>
          <w:color w:val="000000"/>
          <w:sz w:val="18"/>
          <w:szCs w:val="18"/>
          <w:u w:val="single"/>
          <w:bdr w:val="nil"/>
          <w:lang w:val="en-GB" w:eastAsia="en-ZA"/>
        </w:rPr>
      </w:pPr>
      <w:r w:rsidRPr="009F3606">
        <w:rPr>
          <w:rFonts w:ascii="Arial" w:eastAsia="Arial Unicode MS" w:hAnsi="Arial" w:cs="Arial Unicode MS"/>
          <w:color w:val="000000"/>
          <w:sz w:val="18"/>
          <w:szCs w:val="18"/>
          <w:u w:val="single"/>
          <w:bdr w:val="nil"/>
          <w:lang w:val="en-GB" w:eastAsia="en-ZA"/>
        </w:rPr>
        <w:t>Supportive care and prevention of complications</w:t>
      </w:r>
    </w:p>
    <w:p w14:paraId="7C8E2BFB" w14:textId="77777777" w:rsidR="00B15E0F" w:rsidRPr="00771168" w:rsidRDefault="00B15E0F" w:rsidP="00F87D0E">
      <w:pPr>
        <w:pBdr>
          <w:top w:val="nil"/>
          <w:left w:val="nil"/>
          <w:bottom w:val="nil"/>
          <w:right w:val="nil"/>
          <w:between w:val="nil"/>
          <w:bar w:val="nil"/>
        </w:pBdr>
        <w:jc w:val="both"/>
        <w:rPr>
          <w:rFonts w:ascii="Arial" w:eastAsia="Arial" w:hAnsi="Arial" w:cs="Arial"/>
          <w:i/>
          <w:color w:val="000000"/>
          <w:sz w:val="18"/>
          <w:szCs w:val="18"/>
          <w:bdr w:val="nil"/>
          <w:lang w:val="en-GB" w:eastAsia="en-ZA"/>
        </w:rPr>
      </w:pPr>
      <w:r w:rsidRPr="00771168">
        <w:rPr>
          <w:rFonts w:ascii="Arial" w:eastAsia="Arial Unicode MS" w:hAnsi="Arial" w:cs="Arial Unicode MS"/>
          <w:i/>
          <w:color w:val="000000"/>
          <w:sz w:val="18"/>
          <w:szCs w:val="18"/>
          <w:bdr w:val="nil"/>
          <w:lang w:val="en-GB" w:eastAsia="en-ZA"/>
        </w:rPr>
        <w:t>Airway</w:t>
      </w:r>
    </w:p>
    <w:p w14:paraId="753A2EF9" w14:textId="77777777" w:rsidR="00B15E0F" w:rsidRPr="00935BE7"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 xml:space="preserve">Ensure that the airway is patent and protected. </w:t>
      </w:r>
    </w:p>
    <w:p w14:paraId="5428EAC9" w14:textId="77777777" w:rsidR="00B15E0F" w:rsidRPr="00935BE7"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Endotracheal intubation may be required in patients that do not rapidly regain consciousness following return of spontaneous circulation.</w:t>
      </w:r>
    </w:p>
    <w:p w14:paraId="40C40340" w14:textId="77777777" w:rsidR="00B15E0F" w:rsidRPr="009F3606" w:rsidRDefault="00B15E0F" w:rsidP="00F87D0E">
      <w:pPr>
        <w:pBdr>
          <w:top w:val="nil"/>
          <w:left w:val="nil"/>
          <w:bottom w:val="nil"/>
          <w:right w:val="nil"/>
          <w:between w:val="nil"/>
          <w:bar w:val="nil"/>
        </w:pBdr>
        <w:jc w:val="both"/>
        <w:rPr>
          <w:rFonts w:ascii="Arial" w:eastAsia="Arial" w:hAnsi="Arial" w:cs="Arial"/>
          <w:color w:val="000000"/>
          <w:sz w:val="10"/>
          <w:szCs w:val="18"/>
          <w:bdr w:val="nil"/>
          <w:lang w:val="en-GB" w:eastAsia="en-ZA"/>
        </w:rPr>
      </w:pPr>
    </w:p>
    <w:p w14:paraId="3ABD8D1C" w14:textId="77777777" w:rsidR="00B15E0F" w:rsidRPr="00771168" w:rsidRDefault="00B15E0F" w:rsidP="00F87D0E">
      <w:pPr>
        <w:pBdr>
          <w:top w:val="nil"/>
          <w:left w:val="nil"/>
          <w:bottom w:val="nil"/>
          <w:right w:val="nil"/>
          <w:between w:val="nil"/>
          <w:bar w:val="nil"/>
        </w:pBdr>
        <w:jc w:val="both"/>
        <w:rPr>
          <w:rFonts w:ascii="Arial" w:eastAsia="Arial" w:hAnsi="Arial" w:cs="Arial"/>
          <w:i/>
          <w:color w:val="000000"/>
          <w:sz w:val="18"/>
          <w:szCs w:val="18"/>
          <w:bdr w:val="nil"/>
          <w:lang w:val="en-GB" w:eastAsia="en-ZA"/>
        </w:rPr>
      </w:pPr>
      <w:r w:rsidRPr="00771168">
        <w:rPr>
          <w:rFonts w:ascii="Arial" w:eastAsia="Arial Unicode MS" w:hAnsi="Arial" w:cs="Arial Unicode MS"/>
          <w:i/>
          <w:color w:val="000000"/>
          <w:sz w:val="18"/>
          <w:szCs w:val="18"/>
          <w:bdr w:val="nil"/>
          <w:lang w:val="en-GB" w:eastAsia="en-ZA"/>
        </w:rPr>
        <w:t>Breathing</w:t>
      </w:r>
    </w:p>
    <w:p w14:paraId="14DB435E" w14:textId="5CEA556D" w:rsidR="00B15E0F" w:rsidRPr="007172AC"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 xml:space="preserve">Maintain oxygen saturation </w:t>
      </w:r>
      <w:r w:rsidR="00330C1B">
        <w:rPr>
          <w:rFonts w:ascii="Arial" w:eastAsia="Arial Unicode MS" w:hAnsi="Arial" w:cs="Arial Unicode MS"/>
          <w:color w:val="000000"/>
          <w:sz w:val="18"/>
          <w:szCs w:val="18"/>
          <w:bdr w:val="nil"/>
          <w:lang w:val="en-GB" w:eastAsia="en-ZA"/>
        </w:rPr>
        <w:t>≥ 9</w:t>
      </w:r>
      <w:r w:rsidRPr="009F3606">
        <w:rPr>
          <w:rFonts w:ascii="Arial" w:eastAsia="Arial Unicode MS" w:hAnsi="Arial" w:cs="Arial Unicode MS"/>
          <w:color w:val="000000"/>
          <w:sz w:val="18"/>
          <w:szCs w:val="18"/>
          <w:bdr w:val="nil"/>
          <w:lang w:val="en-GB" w:eastAsia="en-ZA"/>
        </w:rPr>
        <w:t>4%</w:t>
      </w:r>
      <w:r w:rsidR="00F87D0E" w:rsidRPr="009F3606">
        <w:rPr>
          <w:rFonts w:ascii="Arial" w:eastAsia="Arial Unicode MS" w:hAnsi="Arial" w:cs="Arial Unicode MS"/>
          <w:color w:val="000000"/>
          <w:sz w:val="18"/>
          <w:szCs w:val="18"/>
          <w:bdr w:val="nil"/>
          <w:lang w:val="en-GB" w:eastAsia="en-ZA"/>
        </w:rPr>
        <w:t>.</w:t>
      </w:r>
    </w:p>
    <w:p w14:paraId="3AB4189C" w14:textId="094C9F37" w:rsidR="00B15E0F" w:rsidRPr="007172AC"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 xml:space="preserve">Avoid hyperoxia by weaning the inspired oxygen concentration to the lowest percentage required to maintain </w:t>
      </w:r>
      <w:r w:rsidR="00D446DE">
        <w:rPr>
          <w:rFonts w:ascii="Arial" w:eastAsia="Arial Unicode MS" w:hAnsi="Arial" w:cs="Arial Unicode MS"/>
          <w:color w:val="000000"/>
          <w:sz w:val="18"/>
          <w:szCs w:val="18"/>
          <w:bdr w:val="nil"/>
          <w:lang w:val="en-GB" w:eastAsia="en-ZA"/>
        </w:rPr>
        <w:t>a SpO</w:t>
      </w:r>
      <w:r w:rsidR="00D446DE" w:rsidRPr="00935BE7">
        <w:rPr>
          <w:rFonts w:ascii="Arial" w:eastAsia="Arial Unicode MS" w:hAnsi="Arial" w:cs="Arial Unicode MS"/>
          <w:color w:val="000000"/>
          <w:sz w:val="18"/>
          <w:szCs w:val="18"/>
          <w:bdr w:val="nil"/>
          <w:lang w:val="en-GB" w:eastAsia="en-ZA"/>
        </w:rPr>
        <w:t>2</w:t>
      </w:r>
      <w:r w:rsidR="00D446DE">
        <w:rPr>
          <w:rFonts w:ascii="Arial" w:eastAsia="Arial Unicode MS" w:hAnsi="Arial" w:cs="Arial Unicode MS"/>
          <w:color w:val="000000"/>
          <w:sz w:val="18"/>
          <w:szCs w:val="18"/>
          <w:bdr w:val="nil"/>
          <w:lang w:val="en-GB" w:eastAsia="en-ZA"/>
        </w:rPr>
        <w:t xml:space="preserve"> ≥ 94%.</w:t>
      </w:r>
    </w:p>
    <w:p w14:paraId="2A20D9A3" w14:textId="77777777" w:rsidR="00B15E0F" w:rsidRPr="007172AC"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Maintain PaCO</w:t>
      </w:r>
      <w:r w:rsidRPr="00935BE7">
        <w:rPr>
          <w:rFonts w:ascii="Arial" w:eastAsia="Arial Unicode MS" w:hAnsi="Arial" w:cs="Arial Unicode MS"/>
          <w:color w:val="000000"/>
          <w:sz w:val="18"/>
          <w:szCs w:val="18"/>
          <w:bdr w:val="nil"/>
          <w:lang w:val="en-GB" w:eastAsia="en-ZA"/>
        </w:rPr>
        <w:t>2</w:t>
      </w:r>
      <w:r w:rsidRPr="009F3606">
        <w:rPr>
          <w:rFonts w:ascii="Arial" w:eastAsia="Arial Unicode MS" w:hAnsi="Arial" w:cs="Arial Unicode MS"/>
          <w:color w:val="000000"/>
          <w:sz w:val="18"/>
          <w:szCs w:val="18"/>
          <w:bdr w:val="nil"/>
          <w:lang w:val="en-GB" w:eastAsia="en-ZA"/>
        </w:rPr>
        <w:t xml:space="preserve"> within normal range in ventilated patients where feasible.</w:t>
      </w:r>
    </w:p>
    <w:p w14:paraId="494A0833" w14:textId="77777777" w:rsidR="00B15E0F" w:rsidRPr="009F3606" w:rsidRDefault="00B15E0F" w:rsidP="00F87D0E">
      <w:pPr>
        <w:pBdr>
          <w:top w:val="nil"/>
          <w:left w:val="nil"/>
          <w:bottom w:val="nil"/>
          <w:right w:val="nil"/>
          <w:between w:val="nil"/>
          <w:bar w:val="nil"/>
        </w:pBdr>
        <w:jc w:val="both"/>
        <w:rPr>
          <w:rFonts w:ascii="Arial" w:eastAsia="Arial" w:hAnsi="Arial" w:cs="Arial"/>
          <w:color w:val="000000"/>
          <w:sz w:val="10"/>
          <w:szCs w:val="18"/>
          <w:bdr w:val="nil"/>
          <w:lang w:val="en-GB" w:eastAsia="en-ZA"/>
        </w:rPr>
      </w:pPr>
    </w:p>
    <w:p w14:paraId="38295908" w14:textId="77777777" w:rsidR="00B15E0F" w:rsidRPr="00771168" w:rsidRDefault="00B15E0F" w:rsidP="00F87D0E">
      <w:pPr>
        <w:pBdr>
          <w:top w:val="nil"/>
          <w:left w:val="nil"/>
          <w:bottom w:val="nil"/>
          <w:right w:val="nil"/>
          <w:between w:val="nil"/>
          <w:bar w:val="nil"/>
        </w:pBdr>
        <w:jc w:val="both"/>
        <w:rPr>
          <w:rFonts w:ascii="Arial" w:eastAsia="Arial" w:hAnsi="Arial" w:cs="Arial"/>
          <w:i/>
          <w:color w:val="000000"/>
          <w:sz w:val="18"/>
          <w:szCs w:val="18"/>
          <w:bdr w:val="nil"/>
          <w:lang w:val="en-GB" w:eastAsia="en-ZA"/>
        </w:rPr>
      </w:pPr>
      <w:r w:rsidRPr="00771168">
        <w:rPr>
          <w:rFonts w:ascii="Arial" w:eastAsia="Arial Unicode MS" w:hAnsi="Arial" w:cs="Arial Unicode MS"/>
          <w:i/>
          <w:color w:val="000000"/>
          <w:sz w:val="18"/>
          <w:szCs w:val="18"/>
          <w:bdr w:val="nil"/>
          <w:lang w:val="en-GB" w:eastAsia="en-ZA"/>
        </w:rPr>
        <w:t>Circulation</w:t>
      </w:r>
    </w:p>
    <w:p w14:paraId="0EE8B135" w14:textId="603F3FA4" w:rsidR="00F87D0E" w:rsidRPr="00935BE7"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 xml:space="preserve">Correct hypovolaemia </w:t>
      </w:r>
      <w:r w:rsidR="009504D1" w:rsidRPr="009F3606">
        <w:rPr>
          <w:rFonts w:ascii="Arial" w:eastAsia="Arial Unicode MS" w:hAnsi="Arial" w:cs="Arial Unicode MS"/>
          <w:color w:val="000000"/>
          <w:sz w:val="18"/>
          <w:szCs w:val="18"/>
          <w:bdr w:val="nil"/>
          <w:lang w:val="en-GB" w:eastAsia="en-ZA"/>
        </w:rPr>
        <w:t xml:space="preserve">if present, </w:t>
      </w:r>
      <w:r w:rsidRPr="009F3606">
        <w:rPr>
          <w:rFonts w:ascii="Arial" w:eastAsia="Arial Unicode MS" w:hAnsi="Arial" w:cs="Arial Unicode MS"/>
          <w:color w:val="000000"/>
          <w:sz w:val="18"/>
          <w:szCs w:val="18"/>
          <w:bdr w:val="nil"/>
          <w:lang w:val="en-GB" w:eastAsia="en-ZA"/>
        </w:rPr>
        <w:t>with judicious IV fluids</w:t>
      </w:r>
      <w:r w:rsidR="00C831C3">
        <w:rPr>
          <w:rFonts w:ascii="Arial" w:eastAsia="Arial Unicode MS" w:hAnsi="Arial" w:cs="Arial Unicode MS"/>
          <w:color w:val="000000"/>
          <w:sz w:val="18"/>
          <w:szCs w:val="18"/>
          <w:bdr w:val="nil"/>
          <w:lang w:val="en-GB" w:eastAsia="en-ZA"/>
        </w:rPr>
        <w:t>.</w:t>
      </w:r>
      <w:r w:rsidR="00F87D0E" w:rsidRPr="009F3606">
        <w:rPr>
          <w:rFonts w:ascii="Arial" w:eastAsia="Arial Unicode MS" w:hAnsi="Arial" w:cs="Arial Unicode MS"/>
          <w:color w:val="000000"/>
          <w:sz w:val="18"/>
          <w:szCs w:val="18"/>
          <w:bdr w:val="nil"/>
          <w:lang w:val="en-GB" w:eastAsia="en-ZA"/>
        </w:rPr>
        <w:t xml:space="preserve"> </w:t>
      </w:r>
    </w:p>
    <w:p w14:paraId="0815B225" w14:textId="7696FEFA" w:rsidR="00B15E0F" w:rsidRPr="00935BE7"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Monitor response to fluids: pulse rate, BP, urine output, skin perfusion, development of basal crepitations</w:t>
      </w:r>
      <w:r w:rsidR="00F87D0E" w:rsidRPr="009F3606">
        <w:rPr>
          <w:rFonts w:ascii="Arial" w:eastAsia="Arial Unicode MS" w:hAnsi="Arial" w:cs="Arial Unicode MS"/>
          <w:color w:val="000000"/>
          <w:sz w:val="18"/>
          <w:szCs w:val="18"/>
          <w:bdr w:val="nil"/>
          <w:lang w:val="en-GB" w:eastAsia="en-ZA"/>
        </w:rPr>
        <w:t>.</w:t>
      </w:r>
    </w:p>
    <w:p w14:paraId="435FE758" w14:textId="31A6F7F7" w:rsidR="00B15E0F" w:rsidRPr="00935BE7"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lastRenderedPageBreak/>
        <w:t>If hypotension persists despite fluid resuscitation, in the absence of ongoing blood loss, commence inotropes (</w:t>
      </w:r>
      <w:proofErr w:type="gramStart"/>
      <w:r w:rsidRPr="009F3606">
        <w:rPr>
          <w:rFonts w:ascii="Arial" w:eastAsia="Arial Unicode MS" w:hAnsi="Arial" w:cs="Arial Unicode MS"/>
          <w:color w:val="000000"/>
          <w:sz w:val="18"/>
          <w:szCs w:val="18"/>
          <w:bdr w:val="nil"/>
          <w:lang w:val="en-GB" w:eastAsia="en-ZA"/>
        </w:rPr>
        <w:t>e.g.</w:t>
      </w:r>
      <w:proofErr w:type="gramEnd"/>
      <w:r w:rsidRPr="009F3606">
        <w:rPr>
          <w:rFonts w:ascii="Arial" w:eastAsia="Arial Unicode MS" w:hAnsi="Arial" w:cs="Arial Unicode MS"/>
          <w:color w:val="000000"/>
          <w:sz w:val="18"/>
          <w:szCs w:val="18"/>
          <w:bdr w:val="nil"/>
          <w:lang w:val="en-GB" w:eastAsia="en-ZA"/>
        </w:rPr>
        <w:t xml:space="preserve"> adrenaline</w:t>
      </w:r>
      <w:r w:rsidR="00F87D0E" w:rsidRPr="009F3606">
        <w:rPr>
          <w:rFonts w:ascii="Arial" w:eastAsia="Arial Unicode MS" w:hAnsi="Arial" w:cs="Arial Unicode MS"/>
          <w:color w:val="000000"/>
          <w:sz w:val="18"/>
          <w:szCs w:val="18"/>
          <w:bdr w:val="nil"/>
          <w:lang w:val="en-GB" w:eastAsia="en-ZA"/>
        </w:rPr>
        <w:t xml:space="preserve"> (epinephrine)</w:t>
      </w:r>
      <w:r w:rsidR="001A20B5">
        <w:rPr>
          <w:rFonts w:ascii="Arial" w:eastAsia="Arial Unicode MS" w:hAnsi="Arial" w:cs="Arial Unicode MS"/>
          <w:color w:val="000000"/>
          <w:sz w:val="18"/>
          <w:szCs w:val="18"/>
          <w:bdr w:val="nil"/>
          <w:lang w:val="en-GB" w:eastAsia="en-ZA"/>
        </w:rPr>
        <w:t>)</w:t>
      </w:r>
      <w:r w:rsidRPr="009F3606">
        <w:rPr>
          <w:rFonts w:ascii="Arial" w:eastAsia="Arial Unicode MS" w:hAnsi="Arial" w:cs="Arial Unicode MS"/>
          <w:color w:val="000000"/>
          <w:sz w:val="18"/>
          <w:szCs w:val="18"/>
          <w:bdr w:val="nil"/>
          <w:lang w:val="en-GB" w:eastAsia="en-ZA"/>
        </w:rPr>
        <w:t xml:space="preserve">. </w:t>
      </w:r>
    </w:p>
    <w:p w14:paraId="513AF3C2" w14:textId="60E5E213" w:rsidR="00B15E0F" w:rsidRPr="00935BE7"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Aim to maintain mean arterial blood pressure (MAP) above 65</w:t>
      </w:r>
      <w:r w:rsidR="007172AC">
        <w:rPr>
          <w:rFonts w:ascii="Arial" w:eastAsia="Arial Unicode MS" w:hAnsi="Arial" w:cs="Arial Unicode MS"/>
          <w:color w:val="000000"/>
          <w:sz w:val="18"/>
          <w:szCs w:val="18"/>
          <w:bdr w:val="nil"/>
          <w:lang w:val="en-GB" w:eastAsia="en-ZA"/>
        </w:rPr>
        <w:t xml:space="preserve"> </w:t>
      </w:r>
      <w:r w:rsidRPr="009F3606">
        <w:rPr>
          <w:rFonts w:ascii="Arial" w:eastAsia="Arial Unicode MS" w:hAnsi="Arial" w:cs="Arial Unicode MS"/>
          <w:color w:val="000000"/>
          <w:sz w:val="18"/>
          <w:szCs w:val="18"/>
          <w:bdr w:val="nil"/>
          <w:lang w:val="en-GB" w:eastAsia="en-ZA"/>
        </w:rPr>
        <w:t>mmHg.</w:t>
      </w:r>
    </w:p>
    <w:p w14:paraId="5DA63CAE" w14:textId="5AD5F333" w:rsidR="00B15E0F" w:rsidRPr="00935BE7"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If brain or spinal cord injury is suspected</w:t>
      </w:r>
      <w:r w:rsidR="0017683C" w:rsidRPr="009F3606">
        <w:rPr>
          <w:rFonts w:ascii="Arial" w:eastAsia="Arial Unicode MS" w:hAnsi="Arial" w:cs="Arial Unicode MS"/>
          <w:color w:val="000000"/>
          <w:sz w:val="18"/>
          <w:szCs w:val="18"/>
          <w:bdr w:val="nil"/>
          <w:lang w:val="en-GB" w:eastAsia="en-ZA"/>
        </w:rPr>
        <w:t>,</w:t>
      </w:r>
      <w:r w:rsidRPr="009F3606">
        <w:rPr>
          <w:rFonts w:ascii="Arial" w:eastAsia="Arial Unicode MS" w:hAnsi="Arial" w:cs="Arial Unicode MS"/>
          <w:color w:val="000000"/>
          <w:sz w:val="18"/>
          <w:szCs w:val="18"/>
          <w:bdr w:val="nil"/>
          <w:lang w:val="en-GB" w:eastAsia="en-ZA"/>
        </w:rPr>
        <w:t xml:space="preserve"> it is reasonable to increase the target MAP to 80</w:t>
      </w:r>
      <w:r w:rsidR="007172AC">
        <w:rPr>
          <w:rFonts w:ascii="Arial" w:eastAsia="Arial Unicode MS" w:hAnsi="Arial" w:cs="Arial Unicode MS"/>
          <w:color w:val="000000"/>
          <w:sz w:val="18"/>
          <w:szCs w:val="18"/>
          <w:bdr w:val="nil"/>
          <w:lang w:val="en-GB" w:eastAsia="en-ZA"/>
        </w:rPr>
        <w:t xml:space="preserve"> </w:t>
      </w:r>
      <w:r w:rsidRPr="009F3606">
        <w:rPr>
          <w:rFonts w:ascii="Arial" w:eastAsia="Arial Unicode MS" w:hAnsi="Arial" w:cs="Arial Unicode MS"/>
          <w:color w:val="000000"/>
          <w:sz w:val="18"/>
          <w:szCs w:val="18"/>
          <w:bdr w:val="nil"/>
          <w:lang w:val="en-GB" w:eastAsia="en-ZA"/>
        </w:rPr>
        <w:t>mmHg.</w:t>
      </w:r>
    </w:p>
    <w:p w14:paraId="4D72CBEE" w14:textId="77777777" w:rsidR="00B15E0F" w:rsidRPr="009F3606" w:rsidRDefault="00B15E0F" w:rsidP="007172AC">
      <w:pPr>
        <w:pBdr>
          <w:top w:val="nil"/>
          <w:left w:val="nil"/>
          <w:bottom w:val="nil"/>
          <w:right w:val="nil"/>
          <w:between w:val="nil"/>
          <w:bar w:val="nil"/>
        </w:pBdr>
        <w:ind w:left="284" w:hanging="284"/>
        <w:jc w:val="both"/>
        <w:rPr>
          <w:rFonts w:ascii="Arial" w:eastAsia="Arial" w:hAnsi="Arial" w:cs="Arial"/>
          <w:color w:val="000000"/>
          <w:sz w:val="10"/>
          <w:szCs w:val="18"/>
          <w:bdr w:val="nil"/>
          <w:lang w:val="en-GB" w:eastAsia="en-ZA"/>
        </w:rPr>
      </w:pPr>
    </w:p>
    <w:p w14:paraId="480658CE" w14:textId="77777777" w:rsidR="00B15E0F" w:rsidRPr="00771168" w:rsidRDefault="00B15E0F" w:rsidP="00F87D0E">
      <w:pPr>
        <w:pBdr>
          <w:top w:val="nil"/>
          <w:left w:val="nil"/>
          <w:bottom w:val="nil"/>
          <w:right w:val="nil"/>
          <w:between w:val="nil"/>
          <w:bar w:val="nil"/>
        </w:pBdr>
        <w:jc w:val="both"/>
        <w:rPr>
          <w:rFonts w:ascii="Arial" w:eastAsia="Arial" w:hAnsi="Arial" w:cs="Arial"/>
          <w:i/>
          <w:color w:val="000000"/>
          <w:sz w:val="18"/>
          <w:szCs w:val="18"/>
          <w:bdr w:val="nil"/>
          <w:lang w:val="en-GB" w:eastAsia="en-ZA"/>
        </w:rPr>
      </w:pPr>
      <w:r w:rsidRPr="00771168">
        <w:rPr>
          <w:rFonts w:ascii="Arial" w:eastAsia="Arial Unicode MS" w:hAnsi="Arial" w:cs="Arial Unicode MS"/>
          <w:i/>
          <w:color w:val="000000"/>
          <w:sz w:val="18"/>
          <w:szCs w:val="18"/>
          <w:bdr w:val="nil"/>
          <w:lang w:val="en-GB" w:eastAsia="en-ZA"/>
        </w:rPr>
        <w:t>Neurological care</w:t>
      </w:r>
    </w:p>
    <w:p w14:paraId="3689AD87" w14:textId="77777777" w:rsidR="00B15E0F" w:rsidRPr="009F3606" w:rsidRDefault="00B15E0F">
      <w:pPr>
        <w:numPr>
          <w:ilvl w:val="0"/>
          <w:numId w:val="40"/>
        </w:numPr>
        <w:pBdr>
          <w:top w:val="nil"/>
          <w:left w:val="nil"/>
          <w:bottom w:val="nil"/>
          <w:right w:val="nil"/>
          <w:between w:val="nil"/>
          <w:bar w:val="nil"/>
        </w:pBdr>
        <w:ind w:left="284" w:hanging="284"/>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Position head up 30 degrees.</w:t>
      </w:r>
    </w:p>
    <w:p w14:paraId="5AD2F3F3" w14:textId="5882AAA5" w:rsidR="00B15E0F" w:rsidRPr="009F3606" w:rsidRDefault="00B15E0F">
      <w:pPr>
        <w:numPr>
          <w:ilvl w:val="0"/>
          <w:numId w:val="40"/>
        </w:numPr>
        <w:pBdr>
          <w:top w:val="nil"/>
          <w:left w:val="nil"/>
          <w:bottom w:val="nil"/>
          <w:right w:val="nil"/>
          <w:between w:val="nil"/>
          <w:bar w:val="nil"/>
        </w:pBdr>
        <w:ind w:left="284" w:hanging="284"/>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 xml:space="preserve">Monitor for seizures. Treat promptly and load with an anti-epileptic agent </w:t>
      </w:r>
      <w:r w:rsidR="00EE1004">
        <w:rPr>
          <w:rFonts w:ascii="Arial" w:eastAsia="Arial Unicode MS" w:hAnsi="Arial" w:cs="Arial Unicode MS"/>
          <w:color w:val="000000"/>
          <w:sz w:val="18"/>
          <w:szCs w:val="18"/>
          <w:bdr w:val="nil"/>
          <w:lang w:val="en-GB" w:eastAsia="en-ZA"/>
        </w:rPr>
        <w:t xml:space="preserve">if </w:t>
      </w:r>
      <w:r w:rsidR="00EE1004" w:rsidRPr="009F3606">
        <w:rPr>
          <w:rFonts w:ascii="Arial" w:eastAsia="Arial Unicode MS" w:hAnsi="Arial" w:cs="Arial Unicode MS"/>
          <w:color w:val="000000"/>
          <w:sz w:val="18"/>
          <w:szCs w:val="18"/>
          <w:bdr w:val="nil"/>
          <w:lang w:val="en-GB" w:eastAsia="en-ZA"/>
        </w:rPr>
        <w:t>seizures</w:t>
      </w:r>
      <w:r w:rsidRPr="009F3606">
        <w:rPr>
          <w:rFonts w:ascii="Arial" w:eastAsia="Arial Unicode MS" w:hAnsi="Arial" w:cs="Arial Unicode MS"/>
          <w:color w:val="000000"/>
          <w:sz w:val="18"/>
          <w:szCs w:val="18"/>
          <w:bdr w:val="nil"/>
          <w:lang w:val="en-GB" w:eastAsia="en-ZA"/>
        </w:rPr>
        <w:t xml:space="preserve"> occur.</w:t>
      </w:r>
    </w:p>
    <w:p w14:paraId="69E59E4C" w14:textId="77777777" w:rsidR="00B15E0F" w:rsidRPr="009F3606" w:rsidRDefault="00B15E0F" w:rsidP="00F87D0E">
      <w:pPr>
        <w:pBdr>
          <w:top w:val="nil"/>
          <w:left w:val="nil"/>
          <w:bottom w:val="nil"/>
          <w:right w:val="nil"/>
          <w:between w:val="nil"/>
          <w:bar w:val="nil"/>
        </w:pBdr>
        <w:jc w:val="both"/>
        <w:rPr>
          <w:rFonts w:ascii="Arial" w:eastAsia="Arial" w:hAnsi="Arial" w:cs="Arial"/>
          <w:color w:val="000000"/>
          <w:sz w:val="10"/>
          <w:szCs w:val="18"/>
          <w:bdr w:val="nil"/>
          <w:lang w:val="en-GB" w:eastAsia="en-ZA"/>
        </w:rPr>
      </w:pPr>
    </w:p>
    <w:p w14:paraId="28F6AE77" w14:textId="77777777" w:rsidR="00B15E0F" w:rsidRPr="00771168" w:rsidRDefault="00B15E0F" w:rsidP="00F87D0E">
      <w:pPr>
        <w:pBdr>
          <w:top w:val="nil"/>
          <w:left w:val="nil"/>
          <w:bottom w:val="nil"/>
          <w:right w:val="nil"/>
          <w:between w:val="nil"/>
          <w:bar w:val="nil"/>
        </w:pBdr>
        <w:jc w:val="both"/>
        <w:rPr>
          <w:rFonts w:ascii="Arial" w:eastAsia="Arial" w:hAnsi="Arial" w:cs="Arial"/>
          <w:i/>
          <w:color w:val="000000"/>
          <w:sz w:val="18"/>
          <w:szCs w:val="18"/>
          <w:bdr w:val="nil"/>
          <w:lang w:val="en-GB" w:eastAsia="en-ZA"/>
        </w:rPr>
      </w:pPr>
      <w:r w:rsidRPr="00771168">
        <w:rPr>
          <w:rFonts w:ascii="Arial" w:eastAsia="Arial Unicode MS" w:hAnsi="Arial" w:cs="Arial Unicode MS"/>
          <w:i/>
          <w:color w:val="000000"/>
          <w:sz w:val="18"/>
          <w:szCs w:val="18"/>
          <w:bdr w:val="nil"/>
          <w:lang w:val="en-GB" w:eastAsia="en-ZA"/>
        </w:rPr>
        <w:t>Blood glucose control</w:t>
      </w:r>
    </w:p>
    <w:p w14:paraId="6F35D29A" w14:textId="6AC170CE" w:rsidR="0017683C" w:rsidRPr="00935BE7" w:rsidRDefault="00B15E0F">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 xml:space="preserve">Maintain </w:t>
      </w:r>
      <w:r w:rsidR="00493F81" w:rsidRPr="009F3606">
        <w:rPr>
          <w:rFonts w:ascii="Arial" w:eastAsia="Arial Unicode MS" w:hAnsi="Arial" w:cs="Arial Unicode MS"/>
          <w:color w:val="000000"/>
          <w:sz w:val="18"/>
          <w:szCs w:val="18"/>
          <w:bdr w:val="nil"/>
          <w:lang w:val="en-GB" w:eastAsia="en-ZA"/>
        </w:rPr>
        <w:t xml:space="preserve">blood glucose </w:t>
      </w:r>
      <w:r w:rsidRPr="009F3606">
        <w:rPr>
          <w:rFonts w:ascii="Arial" w:eastAsia="Arial Unicode MS" w:hAnsi="Arial" w:cs="Arial Unicode MS"/>
          <w:color w:val="000000"/>
          <w:sz w:val="18"/>
          <w:szCs w:val="18"/>
          <w:bdr w:val="nil"/>
          <w:lang w:val="en-GB" w:eastAsia="en-ZA"/>
        </w:rPr>
        <w:t xml:space="preserve">between </w:t>
      </w:r>
      <w:r w:rsidR="007D728D" w:rsidRPr="009F3606">
        <w:rPr>
          <w:rFonts w:ascii="Arial" w:eastAsia="Arial Unicode MS" w:hAnsi="Arial" w:cs="Arial Unicode MS"/>
          <w:color w:val="000000"/>
          <w:sz w:val="18"/>
          <w:szCs w:val="18"/>
          <w:bdr w:val="nil"/>
          <w:lang w:val="en-GB" w:eastAsia="en-ZA"/>
        </w:rPr>
        <w:t>8</w:t>
      </w:r>
      <w:r w:rsidRPr="009F3606">
        <w:rPr>
          <w:rFonts w:ascii="Arial" w:eastAsia="Arial Unicode MS" w:hAnsi="Arial" w:cs="Arial Unicode MS"/>
          <w:color w:val="000000"/>
          <w:sz w:val="18"/>
          <w:szCs w:val="18"/>
          <w:bdr w:val="nil"/>
          <w:lang w:val="en-GB" w:eastAsia="en-ZA"/>
        </w:rPr>
        <w:t xml:space="preserve"> and 10</w:t>
      </w:r>
      <w:r w:rsidR="007D728D" w:rsidRPr="009F3606">
        <w:rPr>
          <w:rFonts w:ascii="Arial" w:eastAsia="Arial Unicode MS" w:hAnsi="Arial" w:cs="Arial Unicode MS"/>
          <w:color w:val="000000"/>
          <w:sz w:val="18"/>
          <w:szCs w:val="18"/>
          <w:bdr w:val="nil"/>
          <w:lang w:val="en-GB" w:eastAsia="en-ZA"/>
        </w:rPr>
        <w:t xml:space="preserve"> </w:t>
      </w:r>
      <w:r w:rsidRPr="009F3606">
        <w:rPr>
          <w:rFonts w:ascii="Arial" w:eastAsia="Arial Unicode MS" w:hAnsi="Arial" w:cs="Arial Unicode MS"/>
          <w:color w:val="000000"/>
          <w:sz w:val="18"/>
          <w:szCs w:val="18"/>
          <w:bdr w:val="nil"/>
          <w:lang w:val="en-GB" w:eastAsia="en-ZA"/>
        </w:rPr>
        <w:t>mmol/</w:t>
      </w:r>
      <w:r w:rsidR="007D728D" w:rsidRPr="009F3606">
        <w:rPr>
          <w:rFonts w:ascii="Arial" w:eastAsia="Arial Unicode MS" w:hAnsi="Arial" w:cs="Arial Unicode MS"/>
          <w:color w:val="000000"/>
          <w:sz w:val="18"/>
          <w:szCs w:val="18"/>
          <w:bdr w:val="nil"/>
          <w:lang w:val="en-GB" w:eastAsia="en-ZA"/>
        </w:rPr>
        <w:t xml:space="preserve">L and </w:t>
      </w:r>
      <w:r w:rsidRPr="009F3606">
        <w:rPr>
          <w:rFonts w:ascii="Arial" w:eastAsia="Arial Unicode MS" w:hAnsi="Arial" w:cs="Arial Unicode MS"/>
          <w:color w:val="000000"/>
          <w:sz w:val="18"/>
          <w:szCs w:val="18"/>
          <w:bdr w:val="nil"/>
          <w:lang w:val="en-GB" w:eastAsia="en-ZA"/>
        </w:rPr>
        <w:t>avoid hypoglycaemic episodes</w:t>
      </w:r>
      <w:r w:rsidR="007D728D" w:rsidRPr="009F3606">
        <w:rPr>
          <w:rFonts w:ascii="Arial" w:eastAsia="Arial Unicode MS" w:hAnsi="Arial" w:cs="Arial Unicode MS"/>
          <w:color w:val="000000"/>
          <w:sz w:val="18"/>
          <w:szCs w:val="18"/>
          <w:bdr w:val="nil"/>
          <w:lang w:val="en-GB" w:eastAsia="en-ZA"/>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17683C" w:rsidRPr="009F3606" w14:paraId="09753764" w14:textId="77777777" w:rsidTr="0099184E">
        <w:tc>
          <w:tcPr>
            <w:tcW w:w="1134" w:type="dxa"/>
            <w:shd w:val="clear" w:color="auto" w:fill="auto"/>
          </w:tcPr>
          <w:p w14:paraId="7EDD438B" w14:textId="6F9F63E0" w:rsidR="0017683C" w:rsidRPr="009F3606" w:rsidRDefault="0017683C" w:rsidP="0099184E">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LoE:III</w:t>
            </w:r>
            <w:r w:rsidR="006D3F65">
              <w:rPr>
                <w:rFonts w:ascii="Arial" w:hAnsi="Arial" w:cs="Arial"/>
                <w:i/>
                <w:sz w:val="16"/>
                <w:szCs w:val="16"/>
                <w:lang w:val="en-GB"/>
              </w:rPr>
              <w:t>b</w:t>
            </w:r>
            <w:proofErr w:type="spellEnd"/>
            <w:proofErr w:type="gramEnd"/>
            <w:r w:rsidRPr="009F3606">
              <w:rPr>
                <w:rStyle w:val="EndnoteReference"/>
                <w:rFonts w:ascii="Arial" w:hAnsi="Arial" w:cs="Arial"/>
                <w:i/>
                <w:sz w:val="16"/>
                <w:szCs w:val="16"/>
                <w:lang w:val="en-GB"/>
              </w:rPr>
              <w:endnoteReference w:id="8"/>
            </w:r>
          </w:p>
        </w:tc>
      </w:tr>
    </w:tbl>
    <w:p w14:paraId="1A8FD171" w14:textId="4FEDC1EF" w:rsidR="00B15E0F" w:rsidRPr="009F3606" w:rsidRDefault="00B15E0F" w:rsidP="0017683C">
      <w:pPr>
        <w:pBdr>
          <w:top w:val="nil"/>
          <w:left w:val="nil"/>
          <w:bottom w:val="nil"/>
          <w:right w:val="nil"/>
          <w:between w:val="nil"/>
          <w:bar w:val="nil"/>
        </w:pBdr>
        <w:ind w:left="240"/>
        <w:jc w:val="both"/>
        <w:rPr>
          <w:rFonts w:ascii="Arial" w:eastAsia="Arial" w:hAnsi="Arial" w:cs="Arial"/>
          <w:color w:val="000000"/>
          <w:sz w:val="10"/>
          <w:szCs w:val="18"/>
          <w:bdr w:val="nil"/>
          <w:lang w:val="en-GB" w:eastAsia="en-ZA"/>
        </w:rPr>
      </w:pPr>
    </w:p>
    <w:p w14:paraId="534B52A7" w14:textId="77777777" w:rsidR="00B15E0F" w:rsidRPr="00771168" w:rsidRDefault="00B15E0F" w:rsidP="00F87D0E">
      <w:pPr>
        <w:pBdr>
          <w:top w:val="nil"/>
          <w:left w:val="nil"/>
          <w:bottom w:val="nil"/>
          <w:right w:val="nil"/>
          <w:between w:val="nil"/>
          <w:bar w:val="nil"/>
        </w:pBdr>
        <w:jc w:val="both"/>
        <w:rPr>
          <w:rFonts w:ascii="Arial" w:eastAsia="Arial" w:hAnsi="Arial" w:cs="Arial"/>
          <w:i/>
          <w:color w:val="000000"/>
          <w:sz w:val="18"/>
          <w:szCs w:val="18"/>
          <w:bdr w:val="nil"/>
          <w:lang w:val="en-GB" w:eastAsia="en-ZA"/>
        </w:rPr>
      </w:pPr>
      <w:r w:rsidRPr="00771168">
        <w:rPr>
          <w:rFonts w:ascii="Arial" w:eastAsia="Arial Unicode MS" w:hAnsi="Arial" w:cs="Arial Unicode MS"/>
          <w:i/>
          <w:color w:val="000000"/>
          <w:sz w:val="18"/>
          <w:szCs w:val="18"/>
          <w:bdr w:val="nil"/>
          <w:lang w:val="en-GB" w:eastAsia="en-ZA"/>
        </w:rPr>
        <w:t>Temperature control</w:t>
      </w:r>
    </w:p>
    <w:p w14:paraId="45FD5A00" w14:textId="3A7E2035" w:rsidR="00511E28" w:rsidRPr="00935BE7" w:rsidRDefault="00FF7EB4">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FF7EB4">
        <w:rPr>
          <w:rFonts w:ascii="Arial" w:eastAsia="Arial Unicode MS" w:hAnsi="Arial" w:cs="Arial Unicode MS"/>
          <w:color w:val="000000"/>
          <w:sz w:val="18"/>
          <w:szCs w:val="18"/>
          <w:bdr w:val="nil"/>
          <w:lang w:val="en-GB" w:eastAsia="en-ZA"/>
        </w:rPr>
        <w:t xml:space="preserve">Aim for normothermia by </w:t>
      </w:r>
      <w:r>
        <w:rPr>
          <w:rFonts w:ascii="Arial" w:eastAsia="Arial Unicode MS" w:hAnsi="Arial" w:cs="Arial Unicode MS"/>
          <w:color w:val="000000"/>
          <w:sz w:val="18"/>
          <w:szCs w:val="18"/>
          <w:bdr w:val="nil"/>
          <w:lang w:val="en-GB" w:eastAsia="en-ZA"/>
        </w:rPr>
        <w:t>preventing</w:t>
      </w:r>
      <w:r w:rsidRPr="00FF7EB4">
        <w:rPr>
          <w:rFonts w:ascii="Arial" w:eastAsia="Arial Unicode MS" w:hAnsi="Arial" w:cs="Arial Unicode MS"/>
          <w:color w:val="000000"/>
          <w:sz w:val="18"/>
          <w:szCs w:val="18"/>
          <w:bdr w:val="nil"/>
          <w:lang w:val="en-GB" w:eastAsia="en-ZA"/>
        </w:rPr>
        <w:t xml:space="preserve"> fever </w:t>
      </w:r>
      <w:r w:rsidR="00B15E0F" w:rsidRPr="00C277D7">
        <w:rPr>
          <w:rFonts w:ascii="Arial" w:eastAsia="Arial Unicode MS" w:hAnsi="Arial" w:cs="Arial Unicode MS"/>
          <w:color w:val="000000"/>
          <w:sz w:val="18"/>
          <w:szCs w:val="18"/>
          <w:bdr w:val="nil"/>
          <w:lang w:val="en-GB" w:eastAsia="en-ZA"/>
        </w:rPr>
        <w:t xml:space="preserve">in unconscious patients in the first 24 </w:t>
      </w:r>
      <w:r w:rsidR="00D5334F" w:rsidRPr="00C277D7">
        <w:rPr>
          <w:rFonts w:ascii="Arial" w:eastAsia="Arial Unicode MS" w:hAnsi="Arial" w:cs="Arial Unicode MS"/>
          <w:color w:val="000000"/>
          <w:sz w:val="18"/>
          <w:szCs w:val="18"/>
          <w:bdr w:val="nil"/>
          <w:lang w:val="en-GB" w:eastAsia="en-ZA"/>
        </w:rPr>
        <w:t>hours,</w:t>
      </w:r>
      <w:r w:rsidR="00F87D0E" w:rsidRPr="00C277D7">
        <w:rPr>
          <w:rFonts w:ascii="Arial" w:eastAsia="Arial Unicode MS" w:hAnsi="Arial" w:cs="Arial Unicode MS"/>
          <w:color w:val="000000"/>
          <w:sz w:val="18"/>
          <w:szCs w:val="18"/>
          <w:bdr w:val="nil"/>
          <w:lang w:val="en-GB" w:eastAsia="en-ZA"/>
        </w:rPr>
        <w:t xml:space="preserve"> using </w:t>
      </w:r>
      <w:r w:rsidR="00B15E0F" w:rsidRPr="00C277D7">
        <w:rPr>
          <w:rFonts w:ascii="Arial" w:eastAsia="Arial Unicode MS" w:hAnsi="Arial" w:cs="Arial Unicode MS"/>
          <w:color w:val="000000"/>
          <w:sz w:val="18"/>
          <w:szCs w:val="18"/>
          <w:bdr w:val="nil"/>
          <w:lang w:val="en-GB" w:eastAsia="en-ZA"/>
        </w:rPr>
        <w:t>physical cooling methods e</w:t>
      </w:r>
      <w:r w:rsidR="00845F46" w:rsidRPr="00C277D7">
        <w:rPr>
          <w:rFonts w:ascii="Arial" w:eastAsia="Arial Unicode MS" w:hAnsi="Arial" w:cs="Arial Unicode MS"/>
          <w:color w:val="000000"/>
          <w:sz w:val="18"/>
          <w:szCs w:val="18"/>
          <w:bdr w:val="nil"/>
          <w:lang w:val="en-GB" w:eastAsia="en-ZA"/>
        </w:rPr>
        <w:t>.</w:t>
      </w:r>
      <w:r w:rsidR="00B15E0F" w:rsidRPr="00C277D7">
        <w:rPr>
          <w:rFonts w:ascii="Arial" w:eastAsia="Arial Unicode MS" w:hAnsi="Arial" w:cs="Arial Unicode MS"/>
          <w:color w:val="000000"/>
          <w:sz w:val="18"/>
          <w:szCs w:val="18"/>
          <w:bdr w:val="nil"/>
          <w:lang w:val="en-GB" w:eastAsia="en-ZA"/>
        </w:rPr>
        <w:t>g.</w:t>
      </w:r>
      <w:r w:rsidR="00845F46" w:rsidRPr="00C277D7">
        <w:rPr>
          <w:rFonts w:ascii="Arial" w:eastAsia="Arial Unicode MS" w:hAnsi="Arial" w:cs="Arial Unicode MS"/>
          <w:color w:val="000000"/>
          <w:sz w:val="18"/>
          <w:szCs w:val="18"/>
          <w:bdr w:val="nil"/>
          <w:lang w:val="en-GB" w:eastAsia="en-ZA"/>
        </w:rPr>
        <w:t>:</w:t>
      </w:r>
      <w:r w:rsidR="00B15E0F" w:rsidRPr="00C277D7">
        <w:rPr>
          <w:rFonts w:ascii="Arial" w:eastAsia="Arial Unicode MS" w:hAnsi="Arial" w:cs="Arial Unicode MS"/>
          <w:color w:val="000000"/>
          <w:sz w:val="18"/>
          <w:szCs w:val="18"/>
          <w:bdr w:val="nil"/>
          <w:lang w:val="en-GB" w:eastAsia="en-ZA"/>
        </w:rPr>
        <w:t xml:space="preserve"> ice packs and fans</w:t>
      </w:r>
      <w:r w:rsidR="00F87D0E" w:rsidRPr="00C277D7">
        <w:rPr>
          <w:rFonts w:ascii="Arial" w:eastAsia="Arial Unicode MS" w:hAnsi="Arial" w:cs="Arial Unicode MS"/>
          <w:color w:val="000000"/>
          <w:sz w:val="18"/>
          <w:szCs w:val="18"/>
          <w:bdr w:val="nil"/>
          <w:lang w:val="en-GB" w:eastAsia="en-ZA"/>
        </w:rPr>
        <w:t xml:space="preserve">, and </w:t>
      </w:r>
      <w:r w:rsidR="00B15E0F" w:rsidRPr="00C277D7">
        <w:rPr>
          <w:rFonts w:ascii="Arial" w:eastAsia="Arial Unicode MS" w:hAnsi="Arial" w:cs="Arial Unicode MS"/>
          <w:color w:val="000000"/>
          <w:sz w:val="18"/>
          <w:szCs w:val="18"/>
          <w:bdr w:val="nil"/>
          <w:lang w:val="en-GB" w:eastAsia="en-ZA"/>
        </w:rPr>
        <w:t>antipyretics.</w:t>
      </w:r>
      <w:r w:rsidR="00845F46" w:rsidRPr="00C277D7">
        <w:rPr>
          <w:rFonts w:ascii="Arial" w:eastAsia="Arial Unicode MS" w:hAnsi="Arial" w:cs="Arial Unicode MS"/>
          <w:color w:val="000000"/>
          <w:sz w:val="18"/>
          <w:szCs w:val="18"/>
          <w:bdr w:val="nil"/>
          <w:lang w:val="en-GB" w:eastAsia="en-ZA"/>
        </w:rPr>
        <w:t xml:space="preserve">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C518F8" w:rsidRPr="009F3606" w14:paraId="55496415" w14:textId="77777777" w:rsidTr="00FB05D7">
        <w:tc>
          <w:tcPr>
            <w:tcW w:w="1134" w:type="dxa"/>
            <w:shd w:val="clear" w:color="auto" w:fill="auto"/>
          </w:tcPr>
          <w:p w14:paraId="2BD99582" w14:textId="220F6A39" w:rsidR="00C518F8" w:rsidRPr="009F3606" w:rsidRDefault="00C518F8" w:rsidP="00FB05D7">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LoE:III</w:t>
            </w:r>
            <w:r>
              <w:rPr>
                <w:rFonts w:ascii="Arial" w:hAnsi="Arial" w:cs="Arial"/>
                <w:i/>
                <w:sz w:val="16"/>
                <w:szCs w:val="16"/>
                <w:lang w:val="en-GB"/>
              </w:rPr>
              <w:t>b</w:t>
            </w:r>
            <w:proofErr w:type="spellEnd"/>
            <w:proofErr w:type="gramEnd"/>
            <w:r w:rsidRPr="009F3606">
              <w:rPr>
                <w:rStyle w:val="EndnoteReference"/>
                <w:rFonts w:ascii="Arial" w:hAnsi="Arial" w:cs="Arial"/>
                <w:i/>
                <w:sz w:val="16"/>
                <w:szCs w:val="16"/>
                <w:lang w:val="en-GB"/>
              </w:rPr>
              <w:endnoteReference w:id="9"/>
            </w:r>
          </w:p>
        </w:tc>
      </w:tr>
    </w:tbl>
    <w:p w14:paraId="479C25B7" w14:textId="67E2943C" w:rsidR="00B15E0F" w:rsidRPr="00511E28" w:rsidRDefault="00B15E0F" w:rsidP="00C669DC">
      <w:pPr>
        <w:pBdr>
          <w:top w:val="nil"/>
          <w:left w:val="nil"/>
          <w:bottom w:val="nil"/>
          <w:right w:val="nil"/>
          <w:between w:val="nil"/>
          <w:bar w:val="nil"/>
        </w:pBdr>
        <w:ind w:left="284"/>
        <w:jc w:val="both"/>
        <w:rPr>
          <w:rFonts w:ascii="Arial" w:eastAsia="Arial" w:hAnsi="Arial" w:cs="Arial"/>
          <w:color w:val="000000"/>
          <w:sz w:val="10"/>
          <w:szCs w:val="18"/>
          <w:bdr w:val="nil"/>
          <w:lang w:val="en-GB" w:eastAsia="en-ZA"/>
        </w:rPr>
      </w:pPr>
    </w:p>
    <w:p w14:paraId="7A5DC212" w14:textId="07F20BA7" w:rsidR="00D5334F" w:rsidRPr="00771168" w:rsidRDefault="00D5334F" w:rsidP="00B15E0F">
      <w:pPr>
        <w:pBdr>
          <w:top w:val="nil"/>
          <w:left w:val="nil"/>
          <w:bottom w:val="nil"/>
          <w:right w:val="nil"/>
          <w:between w:val="nil"/>
          <w:bar w:val="nil"/>
        </w:pBdr>
        <w:rPr>
          <w:rFonts w:ascii="Arial" w:eastAsia="Arial" w:hAnsi="Arial" w:cs="Arial"/>
          <w:i/>
          <w:color w:val="000000"/>
          <w:sz w:val="18"/>
          <w:szCs w:val="18"/>
          <w:bdr w:val="nil"/>
          <w:lang w:val="en-GB" w:eastAsia="en-ZA"/>
        </w:rPr>
      </w:pPr>
      <w:r w:rsidRPr="00771168">
        <w:rPr>
          <w:rFonts w:ascii="Arial" w:eastAsia="Arial" w:hAnsi="Arial" w:cs="Arial"/>
          <w:i/>
          <w:color w:val="000000"/>
          <w:sz w:val="18"/>
          <w:szCs w:val="18"/>
          <w:bdr w:val="nil"/>
          <w:lang w:val="en-GB" w:eastAsia="en-ZA"/>
        </w:rPr>
        <w:t>Deep vein prophylaxis</w:t>
      </w:r>
    </w:p>
    <w:p w14:paraId="111C5E8A" w14:textId="3DDAFD9B" w:rsidR="00B15E0F" w:rsidRPr="00935BE7" w:rsidRDefault="005A0DA7">
      <w:pPr>
        <w:numPr>
          <w:ilvl w:val="0"/>
          <w:numId w:val="39"/>
        </w:numPr>
        <w:pBdr>
          <w:top w:val="nil"/>
          <w:left w:val="nil"/>
          <w:bottom w:val="nil"/>
          <w:right w:val="nil"/>
          <w:between w:val="nil"/>
          <w:bar w:val="nil"/>
        </w:pBdr>
        <w:jc w:val="both"/>
        <w:rPr>
          <w:rFonts w:ascii="Arial" w:eastAsia="Arial Unicode MS" w:hAnsi="Arial" w:cs="Arial Unicode MS"/>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 xml:space="preserve">Consider prophylaxis for venous thrombo-embolism, as required. </w:t>
      </w:r>
      <w:r w:rsidR="00845F46" w:rsidRPr="009F3606">
        <w:rPr>
          <w:rFonts w:ascii="Arial" w:eastAsia="Arial Unicode MS" w:hAnsi="Arial" w:cs="Arial Unicode MS"/>
          <w:color w:val="000000"/>
          <w:sz w:val="18"/>
          <w:szCs w:val="18"/>
          <w:bdr w:val="nil"/>
          <w:lang w:val="en-GB" w:eastAsia="en-ZA"/>
        </w:rPr>
        <w:t>See</w:t>
      </w:r>
      <w:r w:rsidR="00D5334F" w:rsidRPr="009F3606">
        <w:rPr>
          <w:rFonts w:ascii="Arial" w:eastAsia="Arial Unicode MS" w:hAnsi="Arial" w:cs="Arial Unicode MS"/>
          <w:color w:val="000000"/>
          <w:sz w:val="18"/>
          <w:szCs w:val="18"/>
          <w:bdr w:val="nil"/>
          <w:lang w:val="en-GB" w:eastAsia="en-ZA"/>
        </w:rPr>
        <w:t xml:space="preserve"> section 2.</w:t>
      </w:r>
      <w:r w:rsidR="00F37F88">
        <w:rPr>
          <w:rFonts w:ascii="Arial" w:eastAsia="Arial Unicode MS" w:hAnsi="Arial" w:cs="Arial Unicode MS"/>
          <w:color w:val="000000"/>
          <w:sz w:val="18"/>
          <w:szCs w:val="18"/>
          <w:bdr w:val="nil"/>
          <w:lang w:val="en-GB" w:eastAsia="en-ZA"/>
        </w:rPr>
        <w:t>8:</w:t>
      </w:r>
      <w:r w:rsidR="00D5334F" w:rsidRPr="009F3606">
        <w:rPr>
          <w:rFonts w:ascii="Arial" w:eastAsia="Arial Unicode MS" w:hAnsi="Arial" w:cs="Arial Unicode MS"/>
          <w:color w:val="000000"/>
          <w:sz w:val="18"/>
          <w:szCs w:val="18"/>
          <w:bdr w:val="nil"/>
          <w:lang w:val="en-GB" w:eastAsia="en-ZA"/>
        </w:rPr>
        <w:t xml:space="preserve"> Venous thrombo-embolism.</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99184E" w:rsidRPr="009F3606" w14:paraId="220BA418" w14:textId="77777777" w:rsidTr="0099184E">
        <w:tc>
          <w:tcPr>
            <w:tcW w:w="1134" w:type="dxa"/>
            <w:shd w:val="clear" w:color="auto" w:fill="auto"/>
          </w:tcPr>
          <w:p w14:paraId="5146BE9E" w14:textId="667A8529" w:rsidR="0099184E" w:rsidRPr="009F3606" w:rsidRDefault="0099184E" w:rsidP="0099184E">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w:t>
            </w:r>
            <w:r w:rsidR="006D3F65">
              <w:rPr>
                <w:rFonts w:ascii="Arial" w:hAnsi="Arial" w:cs="Arial"/>
                <w:i/>
                <w:sz w:val="16"/>
                <w:szCs w:val="16"/>
                <w:lang w:val="en-GB"/>
              </w:rPr>
              <w:t>Ia</w:t>
            </w:r>
            <w:proofErr w:type="spellEnd"/>
            <w:proofErr w:type="gramEnd"/>
            <w:r w:rsidRPr="009F3606">
              <w:rPr>
                <w:rStyle w:val="EndnoteReference"/>
                <w:rFonts w:ascii="Arial" w:hAnsi="Arial" w:cs="Arial"/>
                <w:i/>
                <w:sz w:val="16"/>
                <w:szCs w:val="16"/>
                <w:lang w:val="en-GB"/>
              </w:rPr>
              <w:endnoteReference w:id="10"/>
            </w:r>
          </w:p>
        </w:tc>
      </w:tr>
    </w:tbl>
    <w:p w14:paraId="08638C08" w14:textId="2B9B9859" w:rsidR="00B15E0F" w:rsidRDefault="00B15E0F" w:rsidP="00B15E0F">
      <w:pPr>
        <w:pBdr>
          <w:top w:val="nil"/>
          <w:left w:val="nil"/>
          <w:bottom w:val="nil"/>
          <w:right w:val="nil"/>
          <w:between w:val="nil"/>
          <w:bar w:val="nil"/>
        </w:pBdr>
        <w:rPr>
          <w:rFonts w:ascii="Arial" w:eastAsia="Arial" w:hAnsi="Arial" w:cs="Arial"/>
          <w:color w:val="000000"/>
          <w:sz w:val="18"/>
          <w:szCs w:val="22"/>
          <w:bdr w:val="nil"/>
          <w:lang w:val="en-GB" w:eastAsia="en-ZA"/>
        </w:rPr>
      </w:pPr>
    </w:p>
    <w:p w14:paraId="6DFFD5B6" w14:textId="77777777" w:rsidR="00B15E0F" w:rsidRPr="009F3606" w:rsidRDefault="00B15E0F" w:rsidP="00B15E0F">
      <w:pPr>
        <w:pBdr>
          <w:top w:val="nil"/>
          <w:left w:val="nil"/>
          <w:bottom w:val="nil"/>
          <w:right w:val="nil"/>
          <w:between w:val="nil"/>
          <w:bar w:val="nil"/>
        </w:pBdr>
        <w:rPr>
          <w:rFonts w:ascii="Arial" w:eastAsia="Arial" w:hAnsi="Arial" w:cs="Arial"/>
          <w:b/>
          <w:bCs/>
          <w:caps/>
          <w:color w:val="000000"/>
          <w:sz w:val="20"/>
          <w:szCs w:val="20"/>
          <w:bdr w:val="nil"/>
          <w:lang w:val="en-GB" w:eastAsia="en-ZA"/>
        </w:rPr>
      </w:pPr>
      <w:r w:rsidRPr="009F3606">
        <w:rPr>
          <w:rFonts w:ascii="Arial" w:eastAsia="Arial Unicode MS" w:hAnsi="Arial" w:cs="Arial Unicode MS"/>
          <w:b/>
          <w:bCs/>
          <w:caps/>
          <w:color w:val="000000"/>
          <w:sz w:val="20"/>
          <w:szCs w:val="20"/>
          <w:bdr w:val="nil"/>
          <w:lang w:val="en-GB" w:eastAsia="en-ZA"/>
        </w:rPr>
        <w:t>Medical Treatment</w:t>
      </w:r>
    </w:p>
    <w:tbl>
      <w:tblPr>
        <w:tblStyle w:val="TableGrid3"/>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A11D54" w:rsidRPr="009F3606" w14:paraId="168E88B7" w14:textId="77777777" w:rsidTr="00C52788">
        <w:tc>
          <w:tcPr>
            <w:tcW w:w="1134" w:type="dxa"/>
            <w:shd w:val="clear" w:color="auto" w:fill="auto"/>
          </w:tcPr>
          <w:p w14:paraId="3B21B0F5" w14:textId="194A4B48" w:rsidR="00A11D54" w:rsidRPr="009F3606" w:rsidRDefault="00A11D54" w:rsidP="00C52788">
            <w:pPr>
              <w:jc w:val="right"/>
              <w:rPr>
                <w:rFonts w:ascii="Arial" w:hAnsi="Arial" w:cs="Arial"/>
                <w:b/>
                <w:bCs/>
                <w:i/>
                <w:color w:val="000000"/>
                <w:sz w:val="16"/>
                <w:szCs w:val="18"/>
                <w:lang w:val="en-GB"/>
              </w:rPr>
            </w:pPr>
            <w:proofErr w:type="spellStart"/>
            <w:proofErr w:type="gramStart"/>
            <w:r w:rsidRPr="009F3606">
              <w:rPr>
                <w:rFonts w:ascii="Arial" w:hAnsi="Arial" w:cs="Arial"/>
                <w:bCs/>
                <w:i/>
                <w:color w:val="000000"/>
                <w:sz w:val="16"/>
                <w:szCs w:val="18"/>
                <w:lang w:val="en-GB"/>
              </w:rPr>
              <w:t>LoE:III</w:t>
            </w:r>
            <w:r w:rsidR="00967D31">
              <w:rPr>
                <w:rFonts w:ascii="Arial" w:hAnsi="Arial" w:cs="Arial"/>
                <w:bCs/>
                <w:i/>
                <w:color w:val="000000"/>
                <w:sz w:val="16"/>
                <w:szCs w:val="18"/>
                <w:lang w:val="en-GB"/>
              </w:rPr>
              <w:t>b</w:t>
            </w:r>
            <w:proofErr w:type="spellEnd"/>
            <w:proofErr w:type="gramEnd"/>
            <w:r w:rsidRPr="009F3606">
              <w:rPr>
                <w:rFonts w:ascii="Arial" w:hAnsi="Arial" w:cs="Arial"/>
                <w:bCs/>
                <w:i/>
                <w:color w:val="000000"/>
                <w:sz w:val="16"/>
                <w:szCs w:val="18"/>
                <w:vertAlign w:val="superscript"/>
                <w:lang w:val="en-GB"/>
              </w:rPr>
              <w:endnoteReference w:id="11"/>
            </w:r>
          </w:p>
        </w:tc>
      </w:tr>
    </w:tbl>
    <w:p w14:paraId="0AB699E9" w14:textId="4D833D0A" w:rsidR="00B15E0F" w:rsidRPr="009F3606" w:rsidRDefault="00B15E0F" w:rsidP="00B15E0F">
      <w:pPr>
        <w:pBdr>
          <w:top w:val="nil"/>
          <w:left w:val="nil"/>
          <w:bottom w:val="nil"/>
          <w:right w:val="nil"/>
          <w:between w:val="nil"/>
          <w:bar w:val="nil"/>
        </w:pBdr>
        <w:rPr>
          <w:rFonts w:ascii="Arial" w:eastAsia="Arial" w:hAnsi="Arial" w:cs="Arial"/>
          <w:color w:val="000000"/>
          <w:sz w:val="18"/>
          <w:szCs w:val="18"/>
          <w:u w:val="single"/>
          <w:bdr w:val="nil"/>
          <w:lang w:val="en-GB" w:eastAsia="en-ZA"/>
        </w:rPr>
      </w:pPr>
      <w:r w:rsidRPr="009F3606">
        <w:rPr>
          <w:rFonts w:ascii="Arial" w:eastAsia="Arial Unicode MS" w:hAnsi="Arial" w:cs="Arial Unicode MS"/>
          <w:color w:val="000000"/>
          <w:sz w:val="18"/>
          <w:szCs w:val="18"/>
          <w:u w:val="single"/>
          <w:bdr w:val="nil"/>
          <w:lang w:val="en-GB" w:eastAsia="en-ZA"/>
        </w:rPr>
        <w:t>Hypoglycaemia</w:t>
      </w:r>
    </w:p>
    <w:p w14:paraId="3F1E530B" w14:textId="2C1D2A57" w:rsidR="00D5334F" w:rsidRPr="009F3606" w:rsidRDefault="00D5334F" w:rsidP="00D5334F">
      <w:pPr>
        <w:pStyle w:val="Style3"/>
        <w:ind w:left="284" w:hanging="284"/>
        <w:rPr>
          <w:rFonts w:cs="Arial"/>
          <w:bCs/>
          <w:color w:val="000000"/>
          <w:szCs w:val="20"/>
          <w:lang w:val="en-GB"/>
        </w:rPr>
      </w:pPr>
      <w:r w:rsidRPr="009F3606">
        <w:rPr>
          <w:rFonts w:cs="Arial"/>
          <w:bCs/>
          <w:color w:val="000000"/>
          <w:szCs w:val="20"/>
          <w:lang w:val="en-GB"/>
        </w:rPr>
        <w:t>Dextrose 50%, rapid IV injection</w:t>
      </w:r>
      <w:r w:rsidR="007E28F2">
        <w:rPr>
          <w:rFonts w:cs="Arial"/>
          <w:bCs/>
          <w:color w:val="000000"/>
          <w:szCs w:val="20"/>
          <w:lang w:val="en-GB"/>
        </w:rPr>
        <w:t xml:space="preserve"> </w:t>
      </w:r>
      <w:r w:rsidRPr="009F3606">
        <w:rPr>
          <w:rFonts w:cs="Arial"/>
          <w:bCs/>
          <w:color w:val="000000"/>
          <w:szCs w:val="20"/>
          <w:lang w:val="en-GB"/>
        </w:rPr>
        <w:t xml:space="preserve">50 </w:t>
      </w:r>
      <w:proofErr w:type="spellStart"/>
      <w:r w:rsidRPr="009F3606">
        <w:rPr>
          <w:rFonts w:cs="Arial"/>
          <w:bCs/>
          <w:color w:val="000000"/>
          <w:szCs w:val="20"/>
          <w:lang w:val="en-GB"/>
        </w:rPr>
        <w:t>mL.</w:t>
      </w:r>
      <w:proofErr w:type="spellEnd"/>
    </w:p>
    <w:p w14:paraId="0964A74A" w14:textId="77777777" w:rsidR="00D5334F" w:rsidRPr="009F3606" w:rsidRDefault="00D5334F" w:rsidP="00D5334F">
      <w:pPr>
        <w:jc w:val="both"/>
        <w:rPr>
          <w:rFonts w:ascii="Arial" w:hAnsi="Arial" w:cs="Arial"/>
          <w:bCs/>
          <w:color w:val="000000"/>
          <w:spacing w:val="-4"/>
          <w:sz w:val="18"/>
          <w:szCs w:val="18"/>
          <w:lang w:val="en-GB"/>
        </w:rPr>
      </w:pPr>
      <w:r w:rsidRPr="009F3606">
        <w:rPr>
          <w:rFonts w:ascii="Arial" w:hAnsi="Arial" w:cs="Arial"/>
          <w:bCs/>
          <w:color w:val="000000"/>
          <w:spacing w:val="-4"/>
          <w:sz w:val="18"/>
          <w:szCs w:val="18"/>
          <w:lang w:val="en-GB"/>
        </w:rPr>
        <w:t xml:space="preserve">Assess clinical status and finger prick glucose level over the next 5–10 minutes. </w:t>
      </w:r>
    </w:p>
    <w:p w14:paraId="644DA66F" w14:textId="77777777" w:rsidR="005E0604" w:rsidRDefault="005E0604" w:rsidP="005A6880">
      <w:pPr>
        <w:pBdr>
          <w:top w:val="nil"/>
          <w:left w:val="nil"/>
          <w:bottom w:val="nil"/>
          <w:right w:val="nil"/>
          <w:between w:val="nil"/>
          <w:bar w:val="nil"/>
        </w:pBdr>
        <w:rPr>
          <w:rFonts w:ascii="Arial" w:eastAsia="Arial Unicode MS" w:hAnsi="Arial" w:cs="Arial Unicode MS"/>
          <w:color w:val="000000"/>
          <w:sz w:val="18"/>
          <w:szCs w:val="18"/>
          <w:u w:val="single"/>
          <w:bdr w:val="nil"/>
          <w:lang w:val="en-GB" w:eastAsia="en-ZA"/>
        </w:rPr>
      </w:pPr>
    </w:p>
    <w:p w14:paraId="4C5AF3DB" w14:textId="7F0C23B3" w:rsidR="009D7C62" w:rsidRPr="009F3606" w:rsidRDefault="009D7C62" w:rsidP="009D7C62">
      <w:pPr>
        <w:jc w:val="both"/>
        <w:rPr>
          <w:highlight w:val="yellow"/>
          <w:lang w:val="en-GB"/>
        </w:rPr>
      </w:pPr>
      <w:proofErr w:type="spellStart"/>
      <w:r>
        <w:rPr>
          <w:rFonts w:ascii="Arial" w:hAnsi="Arial" w:cs="Arial"/>
          <w:sz w:val="18"/>
          <w:szCs w:val="18"/>
          <w:u w:val="single"/>
          <w:lang w:val="en-GB"/>
        </w:rPr>
        <w:t>Hypovalaemia</w:t>
      </w:r>
      <w:proofErr w:type="spellEnd"/>
    </w:p>
    <w:p w14:paraId="5849E8BB" w14:textId="77777777" w:rsidR="009D7C62" w:rsidRPr="009F3606" w:rsidRDefault="009D7C62" w:rsidP="009D7C62">
      <w:pPr>
        <w:pStyle w:val="es2"/>
        <w:widowControl w:val="0"/>
        <w:spacing w:line="240" w:lineRule="auto"/>
        <w:ind w:left="284"/>
        <w:rPr>
          <w:rFonts w:cs="Arial"/>
          <w:color w:val="000000"/>
          <w:sz w:val="2"/>
          <w:szCs w:val="18"/>
          <w:lang w:val="en-GB"/>
        </w:rPr>
      </w:pPr>
    </w:p>
    <w:p w14:paraId="26723569" w14:textId="77777777" w:rsidR="009D7C62" w:rsidRPr="00D32639" w:rsidRDefault="009D7C62" w:rsidP="009D7C62">
      <w:pPr>
        <w:pStyle w:val="Style3"/>
        <w:ind w:left="284" w:hanging="284"/>
        <w:rPr>
          <w:lang w:val="en-GB"/>
        </w:rPr>
      </w:pPr>
      <w:r w:rsidRPr="00D32639">
        <w:rPr>
          <w:lang w:val="en-GB"/>
        </w:rPr>
        <w:t>Sodium chloride 0.9%.</w:t>
      </w:r>
    </w:p>
    <w:p w14:paraId="0677D111" w14:textId="77777777" w:rsidR="009D7C62" w:rsidRPr="00D32639" w:rsidRDefault="009D7C62" w:rsidP="009D7C62">
      <w:pPr>
        <w:pStyle w:val="Level1"/>
        <w:numPr>
          <w:ilvl w:val="0"/>
          <w:numId w:val="16"/>
        </w:numPr>
        <w:shd w:val="clear" w:color="auto" w:fill="FFFFFF"/>
        <w:ind w:left="567" w:hanging="283"/>
        <w:jc w:val="both"/>
        <w:rPr>
          <w:rFonts w:ascii="Arial" w:hAnsi="Arial" w:cs="Arial"/>
          <w:sz w:val="18"/>
          <w:lang w:val="en-GB"/>
        </w:rPr>
      </w:pPr>
      <w:r w:rsidRPr="00D32639">
        <w:rPr>
          <w:rFonts w:ascii="Arial" w:hAnsi="Arial" w:cs="Arial"/>
          <w:sz w:val="18"/>
          <w:lang w:val="en-GB"/>
        </w:rPr>
        <w:t>Consider giving a bolus of 1 litre during CPR if an increase in preload may benefit the patient, e.g., hypovolaemic shock, distributive shock, haemorrhagic shock.</w:t>
      </w:r>
    </w:p>
    <w:p w14:paraId="3D9C3D70" w14:textId="77777777" w:rsidR="009D7C62" w:rsidRPr="00D32639" w:rsidRDefault="009D7C62" w:rsidP="009D7C62">
      <w:pPr>
        <w:pStyle w:val="Level1"/>
        <w:numPr>
          <w:ilvl w:val="0"/>
          <w:numId w:val="16"/>
        </w:numPr>
        <w:shd w:val="clear" w:color="auto" w:fill="FFFFFF"/>
        <w:ind w:left="567" w:hanging="283"/>
        <w:jc w:val="both"/>
        <w:rPr>
          <w:rFonts w:ascii="Arial" w:hAnsi="Arial" w:cs="Arial"/>
          <w:sz w:val="18"/>
          <w:lang w:val="en-GB"/>
        </w:rPr>
      </w:pPr>
      <w:r>
        <w:rPr>
          <w:rFonts w:ascii="Arial" w:hAnsi="Arial" w:cs="Arial"/>
          <w:sz w:val="18"/>
          <w:lang w:val="en-GB"/>
        </w:rPr>
        <w:t>Cautious fluid administration is advised</w:t>
      </w:r>
      <w:r w:rsidRPr="00D32639">
        <w:rPr>
          <w:rFonts w:ascii="Arial" w:hAnsi="Arial" w:cs="Arial"/>
          <w:sz w:val="18"/>
          <w:lang w:val="en-GB"/>
        </w:rPr>
        <w:t xml:space="preserve"> during CPR if an increase in the preload could be detrimental, e.g., massive pulmonary embolism or cardiac tamponade.</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
      </w:tblGrid>
      <w:tr w:rsidR="009D7C62" w:rsidRPr="001B25C2" w14:paraId="13A08E82" w14:textId="77777777" w:rsidTr="00FB05D7">
        <w:tc>
          <w:tcPr>
            <w:tcW w:w="907" w:type="dxa"/>
            <w:shd w:val="clear" w:color="auto" w:fill="auto"/>
          </w:tcPr>
          <w:p w14:paraId="2DEDB75F" w14:textId="77777777" w:rsidR="009D7C62" w:rsidRPr="001B25C2" w:rsidRDefault="009D7C62" w:rsidP="00FB05D7">
            <w:pPr>
              <w:pStyle w:val="LoEText"/>
              <w:framePr w:hSpace="0" w:wrap="auto" w:vAnchor="margin" w:hAnchor="text" w:xAlign="left" w:yAlign="inline"/>
              <w:suppressOverlap w:val="0"/>
            </w:pPr>
            <w:proofErr w:type="spellStart"/>
            <w:r>
              <w:t>LoE</w:t>
            </w:r>
            <w:proofErr w:type="spellEnd"/>
            <w:r>
              <w:t xml:space="preserve">: </w:t>
            </w:r>
            <w:proofErr w:type="spellStart"/>
            <w:r>
              <w:t>IIIb</w:t>
            </w:r>
            <w:proofErr w:type="spellEnd"/>
            <w:r w:rsidRPr="000C7AC5">
              <w:rPr>
                <w:rStyle w:val="EndnoteReference8"/>
              </w:rPr>
              <w:endnoteReference w:id="12"/>
            </w:r>
          </w:p>
        </w:tc>
      </w:tr>
    </w:tbl>
    <w:p w14:paraId="1187C049" w14:textId="77777777" w:rsidR="009D7C62" w:rsidRPr="001310AF" w:rsidRDefault="009D7C62" w:rsidP="009D7C62">
      <w:pPr>
        <w:jc w:val="both"/>
        <w:rPr>
          <w:rFonts w:ascii="Arial" w:hAnsi="Arial" w:cs="Arial"/>
          <w:sz w:val="18"/>
          <w:szCs w:val="18"/>
          <w:u w:val="single"/>
          <w:lang w:val="en-GB"/>
        </w:rPr>
      </w:pPr>
    </w:p>
    <w:p w14:paraId="5F45588D" w14:textId="44B695A0" w:rsidR="00B15E0F" w:rsidRPr="009F3606" w:rsidRDefault="00B15E0F" w:rsidP="00B15E0F">
      <w:pPr>
        <w:pBdr>
          <w:top w:val="nil"/>
          <w:left w:val="nil"/>
          <w:bottom w:val="nil"/>
          <w:right w:val="nil"/>
          <w:between w:val="nil"/>
          <w:bar w:val="nil"/>
        </w:pBdr>
        <w:rPr>
          <w:rFonts w:ascii="Arial" w:eastAsia="Arial Unicode MS" w:hAnsi="Arial" w:cs="Arial Unicode MS"/>
          <w:color w:val="000000"/>
          <w:sz w:val="18"/>
          <w:szCs w:val="18"/>
          <w:u w:val="single"/>
          <w:bdr w:val="nil"/>
          <w:lang w:val="en-GB" w:eastAsia="en-ZA"/>
        </w:rPr>
      </w:pPr>
      <w:r w:rsidRPr="009F3606">
        <w:rPr>
          <w:rFonts w:ascii="Arial" w:eastAsia="Arial Unicode MS" w:hAnsi="Arial" w:cs="Arial Unicode MS"/>
          <w:color w:val="000000"/>
          <w:sz w:val="18"/>
          <w:szCs w:val="18"/>
          <w:u w:val="single"/>
          <w:bdr w:val="nil"/>
          <w:lang w:val="en-GB" w:eastAsia="en-ZA"/>
        </w:rPr>
        <w:t>Hypotension (after volume correction)</w:t>
      </w:r>
    </w:p>
    <w:p w14:paraId="45913B90" w14:textId="3C1EE5E2" w:rsidR="00D5334F" w:rsidRPr="009F3606" w:rsidRDefault="00D5334F" w:rsidP="00BF72D5">
      <w:pPr>
        <w:pStyle w:val="Style3"/>
        <w:ind w:left="284" w:hanging="284"/>
        <w:rPr>
          <w:lang w:val="en-GB"/>
        </w:rPr>
      </w:pPr>
      <w:r w:rsidRPr="009F3606">
        <w:rPr>
          <w:lang w:val="en-GB"/>
        </w:rPr>
        <w:t>Adrenaline (epinephr</w:t>
      </w:r>
      <w:r w:rsidR="00BF72D5" w:rsidRPr="009F3606">
        <w:rPr>
          <w:lang w:val="en-GB"/>
        </w:rPr>
        <w:t>ine), IV infusion, start at 0.1</w:t>
      </w:r>
      <w:r w:rsidRPr="009F3606">
        <w:rPr>
          <w:lang w:val="en-GB"/>
        </w:rPr>
        <w:t xml:space="preserve"> mcg/kg/minute titrated according to the response.</w:t>
      </w:r>
    </w:p>
    <w:p w14:paraId="6FA6D030" w14:textId="77777777" w:rsidR="00D5334F" w:rsidRPr="009F3606" w:rsidRDefault="00D5334F" w:rsidP="007172AC">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 xml:space="preserve">Dilute 10 mg </w:t>
      </w:r>
      <w:proofErr w:type="gramStart"/>
      <w:r w:rsidRPr="009F3606">
        <w:rPr>
          <w:rFonts w:ascii="Arial" w:hAnsi="Arial" w:cs="Arial"/>
          <w:color w:val="000000"/>
          <w:sz w:val="18"/>
          <w:szCs w:val="18"/>
          <w:lang w:val="en-GB"/>
        </w:rPr>
        <w:t>i.e.</w:t>
      </w:r>
      <w:proofErr w:type="gramEnd"/>
      <w:r w:rsidRPr="009F3606">
        <w:rPr>
          <w:rFonts w:ascii="Arial" w:hAnsi="Arial" w:cs="Arial"/>
          <w:color w:val="000000"/>
          <w:sz w:val="18"/>
          <w:szCs w:val="18"/>
          <w:lang w:val="en-GB"/>
        </w:rPr>
        <w:t xml:space="preserve"> 10 ampoules of adrenaline 1:1 000 in 1 L sodium chloride 0.9%.</w:t>
      </w:r>
    </w:p>
    <w:p w14:paraId="6D8DA936" w14:textId="77777777" w:rsidR="00D5334F" w:rsidRPr="009F3606" w:rsidRDefault="00D5334F" w:rsidP="007172AC">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Infuse according to weight and clinical response.</w:t>
      </w:r>
    </w:p>
    <w:p w14:paraId="6EA16C7C" w14:textId="69B9E927" w:rsidR="00D5334F" w:rsidRDefault="00D5334F" w:rsidP="007172AC">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Infusion rate: mL/hour:</w:t>
      </w:r>
    </w:p>
    <w:p w14:paraId="1C326000" w14:textId="47ABEDD6" w:rsidR="001310AF" w:rsidRDefault="001310AF" w:rsidP="00BF6E7F">
      <w:pPr>
        <w:jc w:val="both"/>
        <w:rPr>
          <w:rFonts w:ascii="Arial" w:hAnsi="Arial" w:cs="Arial"/>
          <w:color w:val="000000"/>
          <w:sz w:val="18"/>
          <w:szCs w:val="18"/>
          <w:lang w:val="en-GB"/>
        </w:rPr>
      </w:pPr>
    </w:p>
    <w:p w14:paraId="29D009FA" w14:textId="77777777" w:rsidR="001310AF" w:rsidRPr="009F3606" w:rsidRDefault="001310AF" w:rsidP="001310AF">
      <w:pPr>
        <w:jc w:val="both"/>
        <w:rPr>
          <w:rFonts w:ascii="Arial" w:hAnsi="Arial" w:cs="Arial"/>
          <w:color w:val="000000"/>
          <w:sz w:val="18"/>
          <w:szCs w:val="1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645"/>
        <w:gridCol w:w="705"/>
        <w:gridCol w:w="705"/>
        <w:gridCol w:w="705"/>
        <w:gridCol w:w="705"/>
        <w:gridCol w:w="723"/>
        <w:gridCol w:w="668"/>
      </w:tblGrid>
      <w:tr w:rsidR="00D5334F" w:rsidRPr="009F3606" w14:paraId="013BB944" w14:textId="77777777" w:rsidTr="00BF72D5">
        <w:tc>
          <w:tcPr>
            <w:tcW w:w="1170" w:type="pct"/>
            <w:vMerge w:val="restart"/>
            <w:shd w:val="clear" w:color="auto" w:fill="F2F2F2"/>
            <w:vAlign w:val="center"/>
          </w:tcPr>
          <w:p w14:paraId="41CBB23B" w14:textId="77777777" w:rsidR="00D5334F" w:rsidRPr="009F3606" w:rsidRDefault="00D5334F" w:rsidP="0099184E">
            <w:pPr>
              <w:pStyle w:val="ep4"/>
              <w:spacing w:line="360" w:lineRule="auto"/>
              <w:ind w:left="0"/>
              <w:jc w:val="center"/>
              <w:rPr>
                <w:rFonts w:ascii="Arial" w:hAnsi="Arial" w:cs="Arial"/>
                <w:b/>
                <w:bCs/>
                <w:color w:val="000000"/>
                <w:sz w:val="18"/>
                <w:szCs w:val="18"/>
                <w:lang w:val="en-GB"/>
              </w:rPr>
            </w:pPr>
            <w:r w:rsidRPr="009F3606">
              <w:rPr>
                <w:rFonts w:ascii="Arial" w:hAnsi="Arial" w:cs="Arial"/>
                <w:b/>
                <w:bCs/>
                <w:color w:val="000000"/>
                <w:sz w:val="18"/>
                <w:szCs w:val="18"/>
                <w:lang w:val="en-GB"/>
              </w:rPr>
              <w:lastRenderedPageBreak/>
              <w:t>mcg/kg/minute</w:t>
            </w:r>
          </w:p>
        </w:tc>
        <w:tc>
          <w:tcPr>
            <w:tcW w:w="3830" w:type="pct"/>
            <w:gridSpan w:val="7"/>
            <w:shd w:val="clear" w:color="auto" w:fill="D9D9D9"/>
          </w:tcPr>
          <w:p w14:paraId="3E814B8A" w14:textId="77777777" w:rsidR="00D5334F" w:rsidRPr="009F3606" w:rsidRDefault="00D5334F" w:rsidP="0099184E">
            <w:pPr>
              <w:pStyle w:val="ep4"/>
              <w:spacing w:line="240" w:lineRule="auto"/>
              <w:ind w:left="0"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Weight in kg</w:t>
            </w:r>
          </w:p>
        </w:tc>
      </w:tr>
      <w:tr w:rsidR="00D5334F" w:rsidRPr="009F3606" w14:paraId="1DEE6DD8" w14:textId="77777777" w:rsidTr="00BF72D5">
        <w:tc>
          <w:tcPr>
            <w:tcW w:w="1170" w:type="pct"/>
            <w:vMerge/>
            <w:shd w:val="clear" w:color="auto" w:fill="F2F2F2"/>
            <w:vAlign w:val="center"/>
          </w:tcPr>
          <w:p w14:paraId="6B3F07CB" w14:textId="77777777" w:rsidR="00D5334F" w:rsidRPr="009F3606" w:rsidRDefault="00D5334F" w:rsidP="0099184E">
            <w:pPr>
              <w:pStyle w:val="ep4"/>
              <w:spacing w:line="360" w:lineRule="auto"/>
              <w:ind w:left="0" w:firstLine="0"/>
              <w:jc w:val="center"/>
              <w:rPr>
                <w:rFonts w:ascii="Arial" w:hAnsi="Arial" w:cs="Arial"/>
                <w:bCs/>
                <w:color w:val="000000"/>
                <w:sz w:val="18"/>
                <w:szCs w:val="18"/>
                <w:lang w:val="en-GB"/>
              </w:rPr>
            </w:pPr>
          </w:p>
        </w:tc>
        <w:tc>
          <w:tcPr>
            <w:tcW w:w="509" w:type="pct"/>
            <w:shd w:val="clear" w:color="auto" w:fill="D9D9D9"/>
            <w:vAlign w:val="center"/>
          </w:tcPr>
          <w:p w14:paraId="6C1AE963" w14:textId="77777777" w:rsidR="00D5334F" w:rsidRPr="009F3606" w:rsidRDefault="00D5334F" w:rsidP="0099184E">
            <w:pPr>
              <w:pStyle w:val="ep4"/>
              <w:spacing w:line="360" w:lineRule="auto"/>
              <w:ind w:left="0"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50</w:t>
            </w:r>
          </w:p>
        </w:tc>
        <w:tc>
          <w:tcPr>
            <w:tcW w:w="556" w:type="pct"/>
            <w:shd w:val="clear" w:color="auto" w:fill="D9D9D9"/>
            <w:vAlign w:val="center"/>
          </w:tcPr>
          <w:p w14:paraId="5F785CE5" w14:textId="77777777" w:rsidR="00D5334F" w:rsidRPr="009F3606" w:rsidRDefault="00D5334F" w:rsidP="0099184E">
            <w:pPr>
              <w:pStyle w:val="ep4"/>
              <w:spacing w:line="360" w:lineRule="auto"/>
              <w:ind w:left="0"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60</w:t>
            </w:r>
          </w:p>
        </w:tc>
        <w:tc>
          <w:tcPr>
            <w:tcW w:w="556" w:type="pct"/>
            <w:shd w:val="clear" w:color="auto" w:fill="D9D9D9"/>
            <w:vAlign w:val="center"/>
          </w:tcPr>
          <w:p w14:paraId="2790A69E" w14:textId="77777777" w:rsidR="00D5334F" w:rsidRPr="009F3606" w:rsidRDefault="00D5334F" w:rsidP="0099184E">
            <w:pPr>
              <w:pStyle w:val="ep4"/>
              <w:spacing w:line="360" w:lineRule="auto"/>
              <w:ind w:left="0"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70</w:t>
            </w:r>
          </w:p>
        </w:tc>
        <w:tc>
          <w:tcPr>
            <w:tcW w:w="556" w:type="pct"/>
            <w:shd w:val="clear" w:color="auto" w:fill="D9D9D9"/>
            <w:vAlign w:val="center"/>
          </w:tcPr>
          <w:p w14:paraId="7354C4AD" w14:textId="77777777" w:rsidR="00D5334F" w:rsidRPr="009F3606" w:rsidRDefault="00D5334F" w:rsidP="0099184E">
            <w:pPr>
              <w:pStyle w:val="ep4"/>
              <w:spacing w:line="360" w:lineRule="auto"/>
              <w:ind w:left="0"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80</w:t>
            </w:r>
          </w:p>
        </w:tc>
        <w:tc>
          <w:tcPr>
            <w:tcW w:w="556" w:type="pct"/>
            <w:shd w:val="clear" w:color="auto" w:fill="D9D9D9"/>
            <w:vAlign w:val="center"/>
          </w:tcPr>
          <w:p w14:paraId="160A136A" w14:textId="77777777" w:rsidR="00D5334F" w:rsidRPr="009F3606" w:rsidRDefault="00D5334F" w:rsidP="0099184E">
            <w:pPr>
              <w:pStyle w:val="ep4"/>
              <w:spacing w:line="360" w:lineRule="auto"/>
              <w:ind w:left="0"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90</w:t>
            </w:r>
          </w:p>
        </w:tc>
        <w:tc>
          <w:tcPr>
            <w:tcW w:w="570" w:type="pct"/>
            <w:shd w:val="clear" w:color="auto" w:fill="D9D9D9"/>
            <w:vAlign w:val="center"/>
          </w:tcPr>
          <w:p w14:paraId="1B979902" w14:textId="77777777" w:rsidR="00D5334F" w:rsidRPr="009F3606" w:rsidRDefault="00D5334F" w:rsidP="0099184E">
            <w:pPr>
              <w:pStyle w:val="ep4"/>
              <w:spacing w:line="360" w:lineRule="auto"/>
              <w:ind w:left="0"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100</w:t>
            </w:r>
          </w:p>
        </w:tc>
        <w:tc>
          <w:tcPr>
            <w:tcW w:w="527" w:type="pct"/>
            <w:shd w:val="clear" w:color="auto" w:fill="D9D9D9"/>
            <w:vAlign w:val="center"/>
          </w:tcPr>
          <w:p w14:paraId="21D5B0DA" w14:textId="77777777" w:rsidR="00D5334F" w:rsidRPr="009F3606" w:rsidRDefault="00D5334F" w:rsidP="0099184E">
            <w:pPr>
              <w:pStyle w:val="ep4"/>
              <w:spacing w:line="360" w:lineRule="auto"/>
              <w:ind w:left="0"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110</w:t>
            </w:r>
          </w:p>
        </w:tc>
      </w:tr>
      <w:tr w:rsidR="00D5334F" w:rsidRPr="009F3606" w14:paraId="0C54F601" w14:textId="77777777" w:rsidTr="00BF72D5">
        <w:tc>
          <w:tcPr>
            <w:tcW w:w="1170" w:type="pct"/>
            <w:shd w:val="clear" w:color="auto" w:fill="F2F2F2"/>
          </w:tcPr>
          <w:p w14:paraId="2A23A430" w14:textId="77777777" w:rsidR="00D5334F" w:rsidRPr="009F3606" w:rsidRDefault="00D5334F" w:rsidP="0099184E">
            <w:pPr>
              <w:pStyle w:val="ep4"/>
              <w:spacing w:line="240" w:lineRule="auto"/>
              <w:ind w:left="0" w:right="151"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0.1</w:t>
            </w:r>
          </w:p>
        </w:tc>
        <w:tc>
          <w:tcPr>
            <w:tcW w:w="509" w:type="pct"/>
          </w:tcPr>
          <w:p w14:paraId="345EA07A"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30</w:t>
            </w:r>
          </w:p>
        </w:tc>
        <w:tc>
          <w:tcPr>
            <w:tcW w:w="556" w:type="pct"/>
          </w:tcPr>
          <w:p w14:paraId="2D3F3666"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36</w:t>
            </w:r>
          </w:p>
        </w:tc>
        <w:tc>
          <w:tcPr>
            <w:tcW w:w="556" w:type="pct"/>
          </w:tcPr>
          <w:p w14:paraId="6D16A4DE"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42</w:t>
            </w:r>
          </w:p>
        </w:tc>
        <w:tc>
          <w:tcPr>
            <w:tcW w:w="556" w:type="pct"/>
          </w:tcPr>
          <w:p w14:paraId="18BFD33C"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48</w:t>
            </w:r>
          </w:p>
        </w:tc>
        <w:tc>
          <w:tcPr>
            <w:tcW w:w="556" w:type="pct"/>
          </w:tcPr>
          <w:p w14:paraId="12175E92"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54</w:t>
            </w:r>
          </w:p>
        </w:tc>
        <w:tc>
          <w:tcPr>
            <w:tcW w:w="570" w:type="pct"/>
          </w:tcPr>
          <w:p w14:paraId="2593BC3D"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60</w:t>
            </w:r>
          </w:p>
        </w:tc>
        <w:tc>
          <w:tcPr>
            <w:tcW w:w="527" w:type="pct"/>
          </w:tcPr>
          <w:p w14:paraId="2FA948A7"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66</w:t>
            </w:r>
          </w:p>
        </w:tc>
      </w:tr>
      <w:tr w:rsidR="00D5334F" w:rsidRPr="009F3606" w14:paraId="48B462BA" w14:textId="77777777" w:rsidTr="00BF72D5">
        <w:tc>
          <w:tcPr>
            <w:tcW w:w="1170" w:type="pct"/>
            <w:shd w:val="clear" w:color="auto" w:fill="F2F2F2"/>
          </w:tcPr>
          <w:p w14:paraId="326E34D8" w14:textId="77777777" w:rsidR="00D5334F" w:rsidRPr="009F3606" w:rsidRDefault="00D5334F" w:rsidP="0099184E">
            <w:pPr>
              <w:pStyle w:val="ep4"/>
              <w:spacing w:line="240" w:lineRule="auto"/>
              <w:ind w:left="0" w:right="151"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0.2</w:t>
            </w:r>
          </w:p>
        </w:tc>
        <w:tc>
          <w:tcPr>
            <w:tcW w:w="509" w:type="pct"/>
          </w:tcPr>
          <w:p w14:paraId="48EE09F3"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60</w:t>
            </w:r>
          </w:p>
        </w:tc>
        <w:tc>
          <w:tcPr>
            <w:tcW w:w="556" w:type="pct"/>
          </w:tcPr>
          <w:p w14:paraId="6F00940E"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72</w:t>
            </w:r>
          </w:p>
        </w:tc>
        <w:tc>
          <w:tcPr>
            <w:tcW w:w="556" w:type="pct"/>
          </w:tcPr>
          <w:p w14:paraId="043CC2B1"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84</w:t>
            </w:r>
          </w:p>
        </w:tc>
        <w:tc>
          <w:tcPr>
            <w:tcW w:w="556" w:type="pct"/>
          </w:tcPr>
          <w:p w14:paraId="2A05BF78"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96</w:t>
            </w:r>
          </w:p>
        </w:tc>
        <w:tc>
          <w:tcPr>
            <w:tcW w:w="556" w:type="pct"/>
          </w:tcPr>
          <w:p w14:paraId="398F16CA"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108</w:t>
            </w:r>
          </w:p>
        </w:tc>
        <w:tc>
          <w:tcPr>
            <w:tcW w:w="570" w:type="pct"/>
          </w:tcPr>
          <w:p w14:paraId="416A2610"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120</w:t>
            </w:r>
          </w:p>
        </w:tc>
        <w:tc>
          <w:tcPr>
            <w:tcW w:w="527" w:type="pct"/>
          </w:tcPr>
          <w:p w14:paraId="2043161F"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132</w:t>
            </w:r>
          </w:p>
        </w:tc>
      </w:tr>
      <w:tr w:rsidR="00D5334F" w:rsidRPr="009F3606" w14:paraId="07EBB308" w14:textId="77777777" w:rsidTr="00BF72D5">
        <w:tc>
          <w:tcPr>
            <w:tcW w:w="1170" w:type="pct"/>
            <w:shd w:val="clear" w:color="auto" w:fill="F2F2F2"/>
          </w:tcPr>
          <w:p w14:paraId="4B3C4DA4" w14:textId="77777777" w:rsidR="00D5334F" w:rsidRPr="009F3606" w:rsidRDefault="00D5334F" w:rsidP="0099184E">
            <w:pPr>
              <w:pStyle w:val="ep4"/>
              <w:spacing w:line="240" w:lineRule="auto"/>
              <w:ind w:left="0" w:right="151"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0.3</w:t>
            </w:r>
          </w:p>
        </w:tc>
        <w:tc>
          <w:tcPr>
            <w:tcW w:w="509" w:type="pct"/>
          </w:tcPr>
          <w:p w14:paraId="637B5EC6"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90</w:t>
            </w:r>
          </w:p>
        </w:tc>
        <w:tc>
          <w:tcPr>
            <w:tcW w:w="556" w:type="pct"/>
          </w:tcPr>
          <w:p w14:paraId="0EEFB5BD"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108</w:t>
            </w:r>
          </w:p>
        </w:tc>
        <w:tc>
          <w:tcPr>
            <w:tcW w:w="556" w:type="pct"/>
          </w:tcPr>
          <w:p w14:paraId="1D1BC50A"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126</w:t>
            </w:r>
          </w:p>
        </w:tc>
        <w:tc>
          <w:tcPr>
            <w:tcW w:w="556" w:type="pct"/>
          </w:tcPr>
          <w:p w14:paraId="4D62DF02"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144</w:t>
            </w:r>
          </w:p>
        </w:tc>
        <w:tc>
          <w:tcPr>
            <w:tcW w:w="556" w:type="pct"/>
          </w:tcPr>
          <w:p w14:paraId="6512296A"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162</w:t>
            </w:r>
          </w:p>
        </w:tc>
        <w:tc>
          <w:tcPr>
            <w:tcW w:w="570" w:type="pct"/>
          </w:tcPr>
          <w:p w14:paraId="04CBB19C"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180</w:t>
            </w:r>
          </w:p>
        </w:tc>
        <w:tc>
          <w:tcPr>
            <w:tcW w:w="527" w:type="pct"/>
          </w:tcPr>
          <w:p w14:paraId="156968F1"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198</w:t>
            </w:r>
          </w:p>
        </w:tc>
      </w:tr>
      <w:tr w:rsidR="00D5334F" w:rsidRPr="009F3606" w14:paraId="7EC10CCC" w14:textId="77777777" w:rsidTr="00BF72D5">
        <w:tc>
          <w:tcPr>
            <w:tcW w:w="1170" w:type="pct"/>
            <w:shd w:val="clear" w:color="auto" w:fill="F2F2F2"/>
          </w:tcPr>
          <w:p w14:paraId="783FE656" w14:textId="77777777" w:rsidR="00D5334F" w:rsidRPr="009F3606" w:rsidRDefault="00D5334F" w:rsidP="0099184E">
            <w:pPr>
              <w:pStyle w:val="ep4"/>
              <w:spacing w:line="240" w:lineRule="auto"/>
              <w:ind w:left="0" w:right="151"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0.4</w:t>
            </w:r>
          </w:p>
        </w:tc>
        <w:tc>
          <w:tcPr>
            <w:tcW w:w="509" w:type="pct"/>
          </w:tcPr>
          <w:p w14:paraId="4674666E"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120</w:t>
            </w:r>
          </w:p>
        </w:tc>
        <w:tc>
          <w:tcPr>
            <w:tcW w:w="556" w:type="pct"/>
          </w:tcPr>
          <w:p w14:paraId="7A8A6718"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144</w:t>
            </w:r>
          </w:p>
        </w:tc>
        <w:tc>
          <w:tcPr>
            <w:tcW w:w="556" w:type="pct"/>
          </w:tcPr>
          <w:p w14:paraId="2AA1FB75"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168</w:t>
            </w:r>
          </w:p>
        </w:tc>
        <w:tc>
          <w:tcPr>
            <w:tcW w:w="556" w:type="pct"/>
          </w:tcPr>
          <w:p w14:paraId="2338752C"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192</w:t>
            </w:r>
          </w:p>
        </w:tc>
        <w:tc>
          <w:tcPr>
            <w:tcW w:w="556" w:type="pct"/>
          </w:tcPr>
          <w:p w14:paraId="47F3DF44"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216</w:t>
            </w:r>
          </w:p>
        </w:tc>
        <w:tc>
          <w:tcPr>
            <w:tcW w:w="570" w:type="pct"/>
          </w:tcPr>
          <w:p w14:paraId="71C91C13"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240</w:t>
            </w:r>
          </w:p>
        </w:tc>
        <w:tc>
          <w:tcPr>
            <w:tcW w:w="527" w:type="pct"/>
          </w:tcPr>
          <w:p w14:paraId="4B470614"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264</w:t>
            </w:r>
          </w:p>
        </w:tc>
      </w:tr>
      <w:tr w:rsidR="00D5334F" w:rsidRPr="009F3606" w14:paraId="202C68A7" w14:textId="77777777" w:rsidTr="00BF72D5">
        <w:tc>
          <w:tcPr>
            <w:tcW w:w="1170" w:type="pct"/>
            <w:shd w:val="clear" w:color="auto" w:fill="F2F2F2"/>
          </w:tcPr>
          <w:p w14:paraId="4F14DEA7" w14:textId="77777777" w:rsidR="00D5334F" w:rsidRPr="009F3606" w:rsidRDefault="00D5334F" w:rsidP="0099184E">
            <w:pPr>
              <w:pStyle w:val="ep4"/>
              <w:spacing w:line="240" w:lineRule="auto"/>
              <w:ind w:left="0" w:right="151"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0.5</w:t>
            </w:r>
          </w:p>
        </w:tc>
        <w:tc>
          <w:tcPr>
            <w:tcW w:w="509" w:type="pct"/>
          </w:tcPr>
          <w:p w14:paraId="6EAE7FE9"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150</w:t>
            </w:r>
          </w:p>
        </w:tc>
        <w:tc>
          <w:tcPr>
            <w:tcW w:w="556" w:type="pct"/>
          </w:tcPr>
          <w:p w14:paraId="376E0648"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180</w:t>
            </w:r>
          </w:p>
        </w:tc>
        <w:tc>
          <w:tcPr>
            <w:tcW w:w="556" w:type="pct"/>
          </w:tcPr>
          <w:p w14:paraId="12F3BCB8"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210</w:t>
            </w:r>
          </w:p>
        </w:tc>
        <w:tc>
          <w:tcPr>
            <w:tcW w:w="556" w:type="pct"/>
          </w:tcPr>
          <w:p w14:paraId="2B9B9A0A"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240</w:t>
            </w:r>
          </w:p>
        </w:tc>
        <w:tc>
          <w:tcPr>
            <w:tcW w:w="556" w:type="pct"/>
          </w:tcPr>
          <w:p w14:paraId="0B713825"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270</w:t>
            </w:r>
          </w:p>
        </w:tc>
        <w:tc>
          <w:tcPr>
            <w:tcW w:w="570" w:type="pct"/>
          </w:tcPr>
          <w:p w14:paraId="11839400"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300</w:t>
            </w:r>
          </w:p>
        </w:tc>
        <w:tc>
          <w:tcPr>
            <w:tcW w:w="527" w:type="pct"/>
          </w:tcPr>
          <w:p w14:paraId="7FD16C15"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330</w:t>
            </w:r>
          </w:p>
        </w:tc>
      </w:tr>
      <w:tr w:rsidR="00D5334F" w:rsidRPr="009F3606" w14:paraId="2EA30C8A" w14:textId="77777777" w:rsidTr="00BF72D5">
        <w:tc>
          <w:tcPr>
            <w:tcW w:w="1170" w:type="pct"/>
            <w:shd w:val="clear" w:color="auto" w:fill="F2F2F2"/>
          </w:tcPr>
          <w:p w14:paraId="62B78E6E" w14:textId="77777777" w:rsidR="00D5334F" w:rsidRPr="009F3606" w:rsidRDefault="00D5334F" w:rsidP="0099184E">
            <w:pPr>
              <w:pStyle w:val="ep4"/>
              <w:spacing w:line="240" w:lineRule="auto"/>
              <w:ind w:left="0" w:right="151"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0.6</w:t>
            </w:r>
          </w:p>
        </w:tc>
        <w:tc>
          <w:tcPr>
            <w:tcW w:w="509" w:type="pct"/>
          </w:tcPr>
          <w:p w14:paraId="36E001E8"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180</w:t>
            </w:r>
          </w:p>
        </w:tc>
        <w:tc>
          <w:tcPr>
            <w:tcW w:w="556" w:type="pct"/>
          </w:tcPr>
          <w:p w14:paraId="4AB5E2FE"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216</w:t>
            </w:r>
          </w:p>
        </w:tc>
        <w:tc>
          <w:tcPr>
            <w:tcW w:w="556" w:type="pct"/>
          </w:tcPr>
          <w:p w14:paraId="3ED20F94"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252</w:t>
            </w:r>
          </w:p>
        </w:tc>
        <w:tc>
          <w:tcPr>
            <w:tcW w:w="556" w:type="pct"/>
          </w:tcPr>
          <w:p w14:paraId="1BAC6A6C"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288</w:t>
            </w:r>
          </w:p>
        </w:tc>
        <w:tc>
          <w:tcPr>
            <w:tcW w:w="556" w:type="pct"/>
          </w:tcPr>
          <w:p w14:paraId="407B79EA"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324</w:t>
            </w:r>
          </w:p>
        </w:tc>
        <w:tc>
          <w:tcPr>
            <w:tcW w:w="570" w:type="pct"/>
          </w:tcPr>
          <w:p w14:paraId="5C00E730"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360</w:t>
            </w:r>
          </w:p>
        </w:tc>
        <w:tc>
          <w:tcPr>
            <w:tcW w:w="527" w:type="pct"/>
          </w:tcPr>
          <w:p w14:paraId="29B20CD5"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396</w:t>
            </w:r>
          </w:p>
        </w:tc>
      </w:tr>
      <w:tr w:rsidR="00D5334F" w:rsidRPr="009F3606" w14:paraId="75EE59CE" w14:textId="77777777" w:rsidTr="00BF72D5">
        <w:tc>
          <w:tcPr>
            <w:tcW w:w="1170" w:type="pct"/>
            <w:shd w:val="clear" w:color="auto" w:fill="F2F2F2"/>
          </w:tcPr>
          <w:p w14:paraId="4024D6B6" w14:textId="77777777" w:rsidR="00D5334F" w:rsidRPr="009F3606" w:rsidRDefault="00D5334F" w:rsidP="0099184E">
            <w:pPr>
              <w:pStyle w:val="ep4"/>
              <w:spacing w:line="240" w:lineRule="auto"/>
              <w:ind w:left="0" w:right="151"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0.7</w:t>
            </w:r>
          </w:p>
        </w:tc>
        <w:tc>
          <w:tcPr>
            <w:tcW w:w="509" w:type="pct"/>
          </w:tcPr>
          <w:p w14:paraId="604DD005"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210</w:t>
            </w:r>
          </w:p>
        </w:tc>
        <w:tc>
          <w:tcPr>
            <w:tcW w:w="556" w:type="pct"/>
          </w:tcPr>
          <w:p w14:paraId="243229BB"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252</w:t>
            </w:r>
          </w:p>
        </w:tc>
        <w:tc>
          <w:tcPr>
            <w:tcW w:w="556" w:type="pct"/>
          </w:tcPr>
          <w:p w14:paraId="3377C393"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294</w:t>
            </w:r>
          </w:p>
        </w:tc>
        <w:tc>
          <w:tcPr>
            <w:tcW w:w="556" w:type="pct"/>
          </w:tcPr>
          <w:p w14:paraId="1496B3AC"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336</w:t>
            </w:r>
          </w:p>
        </w:tc>
        <w:tc>
          <w:tcPr>
            <w:tcW w:w="556" w:type="pct"/>
          </w:tcPr>
          <w:p w14:paraId="74779C15"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378</w:t>
            </w:r>
          </w:p>
        </w:tc>
        <w:tc>
          <w:tcPr>
            <w:tcW w:w="570" w:type="pct"/>
          </w:tcPr>
          <w:p w14:paraId="2BABC03A"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420</w:t>
            </w:r>
          </w:p>
        </w:tc>
        <w:tc>
          <w:tcPr>
            <w:tcW w:w="527" w:type="pct"/>
          </w:tcPr>
          <w:p w14:paraId="76FA2870"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462</w:t>
            </w:r>
          </w:p>
        </w:tc>
      </w:tr>
      <w:tr w:rsidR="00D5334F" w:rsidRPr="009F3606" w14:paraId="64113EE8" w14:textId="77777777" w:rsidTr="00BF72D5">
        <w:tc>
          <w:tcPr>
            <w:tcW w:w="1170" w:type="pct"/>
            <w:shd w:val="clear" w:color="auto" w:fill="F2F2F2"/>
          </w:tcPr>
          <w:p w14:paraId="53F81D42" w14:textId="77777777" w:rsidR="00D5334F" w:rsidRPr="009F3606" w:rsidRDefault="00D5334F" w:rsidP="0099184E">
            <w:pPr>
              <w:pStyle w:val="ep4"/>
              <w:spacing w:line="240" w:lineRule="auto"/>
              <w:ind w:left="0" w:right="151"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0.8</w:t>
            </w:r>
          </w:p>
        </w:tc>
        <w:tc>
          <w:tcPr>
            <w:tcW w:w="509" w:type="pct"/>
          </w:tcPr>
          <w:p w14:paraId="70875CB1"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240</w:t>
            </w:r>
          </w:p>
        </w:tc>
        <w:tc>
          <w:tcPr>
            <w:tcW w:w="556" w:type="pct"/>
          </w:tcPr>
          <w:p w14:paraId="13FBEBD6"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288</w:t>
            </w:r>
          </w:p>
        </w:tc>
        <w:tc>
          <w:tcPr>
            <w:tcW w:w="556" w:type="pct"/>
          </w:tcPr>
          <w:p w14:paraId="42933C32"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336</w:t>
            </w:r>
          </w:p>
        </w:tc>
        <w:tc>
          <w:tcPr>
            <w:tcW w:w="556" w:type="pct"/>
          </w:tcPr>
          <w:p w14:paraId="257920A2"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384</w:t>
            </w:r>
          </w:p>
        </w:tc>
        <w:tc>
          <w:tcPr>
            <w:tcW w:w="556" w:type="pct"/>
          </w:tcPr>
          <w:p w14:paraId="32E5B1DB"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432</w:t>
            </w:r>
          </w:p>
        </w:tc>
        <w:tc>
          <w:tcPr>
            <w:tcW w:w="570" w:type="pct"/>
          </w:tcPr>
          <w:p w14:paraId="30E4F195"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480</w:t>
            </w:r>
          </w:p>
        </w:tc>
        <w:tc>
          <w:tcPr>
            <w:tcW w:w="527" w:type="pct"/>
          </w:tcPr>
          <w:p w14:paraId="5A149E7E"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528</w:t>
            </w:r>
          </w:p>
        </w:tc>
      </w:tr>
      <w:tr w:rsidR="00D5334F" w:rsidRPr="009F3606" w14:paraId="17A8242B" w14:textId="77777777" w:rsidTr="00BF72D5">
        <w:tc>
          <w:tcPr>
            <w:tcW w:w="1170" w:type="pct"/>
            <w:shd w:val="clear" w:color="auto" w:fill="F2F2F2"/>
          </w:tcPr>
          <w:p w14:paraId="04A74325" w14:textId="77777777" w:rsidR="00D5334F" w:rsidRPr="009F3606" w:rsidRDefault="00D5334F" w:rsidP="0099184E">
            <w:pPr>
              <w:pStyle w:val="ep4"/>
              <w:spacing w:line="240" w:lineRule="auto"/>
              <w:ind w:left="0" w:right="151"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0.9</w:t>
            </w:r>
          </w:p>
        </w:tc>
        <w:tc>
          <w:tcPr>
            <w:tcW w:w="509" w:type="pct"/>
          </w:tcPr>
          <w:p w14:paraId="1FC79565"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270</w:t>
            </w:r>
          </w:p>
        </w:tc>
        <w:tc>
          <w:tcPr>
            <w:tcW w:w="556" w:type="pct"/>
          </w:tcPr>
          <w:p w14:paraId="46BB0AF3"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324</w:t>
            </w:r>
          </w:p>
        </w:tc>
        <w:tc>
          <w:tcPr>
            <w:tcW w:w="556" w:type="pct"/>
          </w:tcPr>
          <w:p w14:paraId="109FDC27"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378</w:t>
            </w:r>
          </w:p>
        </w:tc>
        <w:tc>
          <w:tcPr>
            <w:tcW w:w="556" w:type="pct"/>
          </w:tcPr>
          <w:p w14:paraId="5FCD8FC5"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432</w:t>
            </w:r>
          </w:p>
        </w:tc>
        <w:tc>
          <w:tcPr>
            <w:tcW w:w="556" w:type="pct"/>
          </w:tcPr>
          <w:p w14:paraId="6C115CF8"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486</w:t>
            </w:r>
          </w:p>
        </w:tc>
        <w:tc>
          <w:tcPr>
            <w:tcW w:w="570" w:type="pct"/>
          </w:tcPr>
          <w:p w14:paraId="71287F37"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540</w:t>
            </w:r>
          </w:p>
        </w:tc>
        <w:tc>
          <w:tcPr>
            <w:tcW w:w="527" w:type="pct"/>
          </w:tcPr>
          <w:p w14:paraId="39A55B30"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594</w:t>
            </w:r>
          </w:p>
        </w:tc>
      </w:tr>
      <w:tr w:rsidR="00D5334F" w:rsidRPr="009F3606" w14:paraId="1BB629FE" w14:textId="77777777" w:rsidTr="00BF72D5">
        <w:tc>
          <w:tcPr>
            <w:tcW w:w="1170" w:type="pct"/>
            <w:shd w:val="clear" w:color="auto" w:fill="F2F2F2"/>
          </w:tcPr>
          <w:p w14:paraId="28805665" w14:textId="77777777" w:rsidR="00D5334F" w:rsidRPr="009F3606" w:rsidRDefault="00D5334F" w:rsidP="0099184E">
            <w:pPr>
              <w:pStyle w:val="ep4"/>
              <w:spacing w:line="240" w:lineRule="auto"/>
              <w:ind w:left="0" w:right="151" w:firstLine="0"/>
              <w:jc w:val="center"/>
              <w:rPr>
                <w:rFonts w:ascii="Arial" w:hAnsi="Arial" w:cs="Arial"/>
                <w:b/>
                <w:bCs/>
                <w:color w:val="000000"/>
                <w:sz w:val="18"/>
                <w:szCs w:val="18"/>
                <w:lang w:val="en-GB"/>
              </w:rPr>
            </w:pPr>
            <w:r w:rsidRPr="009F3606">
              <w:rPr>
                <w:rFonts w:ascii="Arial" w:hAnsi="Arial" w:cs="Arial"/>
                <w:b/>
                <w:bCs/>
                <w:color w:val="000000"/>
                <w:sz w:val="18"/>
                <w:szCs w:val="18"/>
                <w:lang w:val="en-GB"/>
              </w:rPr>
              <w:t>1</w:t>
            </w:r>
          </w:p>
        </w:tc>
        <w:tc>
          <w:tcPr>
            <w:tcW w:w="509" w:type="pct"/>
          </w:tcPr>
          <w:p w14:paraId="5E7F3330"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300</w:t>
            </w:r>
          </w:p>
        </w:tc>
        <w:tc>
          <w:tcPr>
            <w:tcW w:w="556" w:type="pct"/>
          </w:tcPr>
          <w:p w14:paraId="50DB91C0"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360</w:t>
            </w:r>
          </w:p>
        </w:tc>
        <w:tc>
          <w:tcPr>
            <w:tcW w:w="556" w:type="pct"/>
          </w:tcPr>
          <w:p w14:paraId="12736060"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420</w:t>
            </w:r>
          </w:p>
        </w:tc>
        <w:tc>
          <w:tcPr>
            <w:tcW w:w="556" w:type="pct"/>
          </w:tcPr>
          <w:p w14:paraId="6F44EC62"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480</w:t>
            </w:r>
          </w:p>
        </w:tc>
        <w:tc>
          <w:tcPr>
            <w:tcW w:w="556" w:type="pct"/>
          </w:tcPr>
          <w:p w14:paraId="422D5D91"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540</w:t>
            </w:r>
          </w:p>
        </w:tc>
        <w:tc>
          <w:tcPr>
            <w:tcW w:w="570" w:type="pct"/>
          </w:tcPr>
          <w:p w14:paraId="616B6827"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600</w:t>
            </w:r>
          </w:p>
        </w:tc>
        <w:tc>
          <w:tcPr>
            <w:tcW w:w="527" w:type="pct"/>
          </w:tcPr>
          <w:p w14:paraId="70879042" w14:textId="77777777" w:rsidR="00D5334F" w:rsidRPr="009F3606" w:rsidRDefault="00D5334F" w:rsidP="0099184E">
            <w:pPr>
              <w:pStyle w:val="ep4"/>
              <w:spacing w:line="240" w:lineRule="auto"/>
              <w:ind w:left="0" w:firstLine="0"/>
              <w:jc w:val="center"/>
              <w:rPr>
                <w:rFonts w:ascii="Arial" w:hAnsi="Arial" w:cs="Arial"/>
                <w:bCs/>
                <w:color w:val="000000"/>
                <w:sz w:val="18"/>
                <w:szCs w:val="18"/>
                <w:lang w:val="en-GB"/>
              </w:rPr>
            </w:pPr>
            <w:r w:rsidRPr="009F3606">
              <w:rPr>
                <w:rFonts w:ascii="Arial" w:hAnsi="Arial" w:cs="Arial"/>
                <w:bCs/>
                <w:color w:val="000000"/>
                <w:sz w:val="18"/>
                <w:szCs w:val="18"/>
                <w:lang w:val="en-GB"/>
              </w:rPr>
              <w:t>660</w:t>
            </w:r>
          </w:p>
        </w:tc>
      </w:tr>
    </w:tbl>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D923EF" w:rsidRPr="009F3606" w14:paraId="50D6EE81" w14:textId="77777777" w:rsidTr="0099184E">
        <w:tc>
          <w:tcPr>
            <w:tcW w:w="1134" w:type="dxa"/>
            <w:shd w:val="clear" w:color="auto" w:fill="auto"/>
          </w:tcPr>
          <w:p w14:paraId="272EFE1A" w14:textId="315B85A9" w:rsidR="00D923EF" w:rsidRPr="009F3606" w:rsidRDefault="00D923EF" w:rsidP="0099184E">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LoE:III</w:t>
            </w:r>
            <w:r w:rsidR="006D3F65">
              <w:rPr>
                <w:rFonts w:ascii="Arial" w:hAnsi="Arial" w:cs="Arial"/>
                <w:i/>
                <w:sz w:val="16"/>
                <w:szCs w:val="16"/>
                <w:lang w:val="en-GB"/>
              </w:rPr>
              <w:t>b</w:t>
            </w:r>
            <w:proofErr w:type="spellEnd"/>
            <w:proofErr w:type="gramEnd"/>
            <w:r w:rsidRPr="009F3606">
              <w:rPr>
                <w:rStyle w:val="EndnoteReference"/>
                <w:rFonts w:ascii="Arial" w:hAnsi="Arial" w:cs="Arial"/>
                <w:i/>
                <w:sz w:val="16"/>
                <w:szCs w:val="16"/>
                <w:lang w:val="en-GB"/>
              </w:rPr>
              <w:endnoteReference w:id="13"/>
            </w:r>
          </w:p>
        </w:tc>
      </w:tr>
    </w:tbl>
    <w:p w14:paraId="563DDCB7" w14:textId="77777777" w:rsidR="00B15E0F" w:rsidRPr="009F3606" w:rsidRDefault="00B15E0F" w:rsidP="00BF72D5">
      <w:pPr>
        <w:pBdr>
          <w:top w:val="nil"/>
          <w:left w:val="nil"/>
          <w:bottom w:val="nil"/>
          <w:right w:val="nil"/>
          <w:between w:val="nil"/>
          <w:bar w:val="nil"/>
        </w:pBdr>
        <w:jc w:val="both"/>
        <w:rPr>
          <w:rFonts w:ascii="Arial" w:eastAsia="Arial" w:hAnsi="Arial" w:cs="Arial"/>
          <w:color w:val="000000"/>
          <w:sz w:val="18"/>
          <w:szCs w:val="18"/>
          <w:bdr w:val="nil"/>
          <w:lang w:val="en-GB" w:eastAsia="en-ZA"/>
        </w:rPr>
      </w:pPr>
    </w:p>
    <w:p w14:paraId="1E494AF9" w14:textId="58C436A0" w:rsidR="00B15E0F" w:rsidRPr="009F3606" w:rsidRDefault="00B15E0F" w:rsidP="00BF72D5">
      <w:pPr>
        <w:pBdr>
          <w:top w:val="nil"/>
          <w:left w:val="nil"/>
          <w:bottom w:val="nil"/>
          <w:right w:val="nil"/>
          <w:between w:val="nil"/>
          <w:bar w:val="nil"/>
        </w:pBdr>
        <w:jc w:val="both"/>
        <w:rPr>
          <w:rFonts w:ascii="Arial" w:eastAsia="Arial Unicode MS" w:hAnsi="Arial" w:cs="Arial Unicode MS"/>
          <w:color w:val="000000"/>
          <w:sz w:val="18"/>
          <w:szCs w:val="18"/>
          <w:u w:val="single"/>
          <w:bdr w:val="nil"/>
          <w:lang w:val="en-GB" w:eastAsia="en-ZA"/>
        </w:rPr>
      </w:pPr>
      <w:r w:rsidRPr="009F3606">
        <w:rPr>
          <w:rFonts w:ascii="Arial" w:eastAsia="Arial Unicode MS" w:hAnsi="Arial" w:cs="Arial Unicode MS"/>
          <w:color w:val="000000"/>
          <w:sz w:val="18"/>
          <w:szCs w:val="18"/>
          <w:u w:val="single"/>
          <w:bdr w:val="nil"/>
          <w:lang w:val="en-GB" w:eastAsia="en-ZA"/>
        </w:rPr>
        <w:t>Seizures</w:t>
      </w:r>
    </w:p>
    <w:p w14:paraId="4C7E3045" w14:textId="47A82562" w:rsidR="005A0DA7" w:rsidRPr="009F3606" w:rsidRDefault="00845F46" w:rsidP="00BF72D5">
      <w:pPr>
        <w:pBdr>
          <w:top w:val="nil"/>
          <w:left w:val="nil"/>
          <w:bottom w:val="nil"/>
          <w:right w:val="nil"/>
          <w:between w:val="nil"/>
          <w:bar w:val="nil"/>
        </w:pBdr>
        <w:jc w:val="both"/>
        <w:rPr>
          <w:rFonts w:ascii="Arial" w:eastAsia="Arial" w:hAnsi="Arial" w:cs="Arial"/>
          <w:color w:val="000000"/>
          <w:sz w:val="18"/>
          <w:szCs w:val="18"/>
          <w:bdr w:val="nil"/>
          <w:lang w:val="en-GB" w:eastAsia="en-ZA"/>
        </w:rPr>
      </w:pPr>
      <w:r w:rsidRPr="009F3606">
        <w:rPr>
          <w:rFonts w:ascii="Arial" w:eastAsia="Arial Unicode MS" w:hAnsi="Arial" w:cs="Arial Unicode MS"/>
          <w:color w:val="000000"/>
          <w:sz w:val="18"/>
          <w:szCs w:val="18"/>
          <w:bdr w:val="nil"/>
          <w:lang w:val="en-GB" w:eastAsia="en-ZA"/>
        </w:rPr>
        <w:t xml:space="preserve">Treat </w:t>
      </w:r>
      <w:r w:rsidR="00D5334F" w:rsidRPr="009F3606">
        <w:rPr>
          <w:rFonts w:ascii="Arial" w:eastAsia="Arial Unicode MS" w:hAnsi="Arial" w:cs="Arial Unicode MS"/>
          <w:color w:val="000000"/>
          <w:sz w:val="18"/>
          <w:szCs w:val="18"/>
          <w:bdr w:val="nil"/>
          <w:lang w:val="en-GB" w:eastAsia="en-ZA"/>
        </w:rPr>
        <w:t>seizures</w:t>
      </w:r>
      <w:r w:rsidRPr="009F3606">
        <w:rPr>
          <w:rFonts w:ascii="Arial" w:eastAsia="Arial Unicode MS" w:hAnsi="Arial" w:cs="Arial Unicode MS"/>
          <w:color w:val="000000"/>
          <w:sz w:val="18"/>
          <w:szCs w:val="18"/>
          <w:bdr w:val="nil"/>
          <w:lang w:val="en-GB" w:eastAsia="en-ZA"/>
        </w:rPr>
        <w:t xml:space="preserve"> in post cardia</w:t>
      </w:r>
      <w:r w:rsidR="00BF72D5" w:rsidRPr="009F3606">
        <w:rPr>
          <w:rFonts w:ascii="Arial" w:eastAsia="Arial Unicode MS" w:hAnsi="Arial" w:cs="Arial Unicode MS"/>
          <w:color w:val="000000"/>
          <w:sz w:val="18"/>
          <w:szCs w:val="18"/>
          <w:bdr w:val="nil"/>
          <w:lang w:val="en-GB" w:eastAsia="en-ZA"/>
        </w:rPr>
        <w:t>c</w:t>
      </w:r>
      <w:r w:rsidRPr="009F3606">
        <w:rPr>
          <w:rFonts w:ascii="Arial" w:eastAsia="Arial Unicode MS" w:hAnsi="Arial" w:cs="Arial Unicode MS"/>
          <w:color w:val="000000"/>
          <w:sz w:val="18"/>
          <w:szCs w:val="18"/>
          <w:bdr w:val="nil"/>
          <w:lang w:val="en-GB" w:eastAsia="en-ZA"/>
        </w:rPr>
        <w:t xml:space="preserve"> arrest, </w:t>
      </w:r>
      <w:proofErr w:type="gramStart"/>
      <w:r w:rsidRPr="009F3606">
        <w:rPr>
          <w:rFonts w:ascii="Arial" w:eastAsia="Arial Unicode MS" w:hAnsi="Arial" w:cs="Arial Unicode MS"/>
          <w:color w:val="000000"/>
          <w:sz w:val="18"/>
          <w:szCs w:val="18"/>
          <w:bdr w:val="nil"/>
          <w:lang w:val="en-GB" w:eastAsia="en-ZA"/>
        </w:rPr>
        <w:t>similar to</w:t>
      </w:r>
      <w:proofErr w:type="gramEnd"/>
      <w:r w:rsidR="00BF72D5" w:rsidRPr="009F3606">
        <w:rPr>
          <w:rFonts w:ascii="Arial" w:eastAsia="Arial Unicode MS" w:hAnsi="Arial" w:cs="Arial Unicode MS"/>
          <w:color w:val="000000"/>
          <w:sz w:val="18"/>
          <w:szCs w:val="18"/>
          <w:bdr w:val="nil"/>
          <w:lang w:val="en-GB" w:eastAsia="en-ZA"/>
        </w:rPr>
        <w:t xml:space="preserve"> management of status</w:t>
      </w:r>
      <w:r w:rsidRPr="009F3606">
        <w:rPr>
          <w:rFonts w:ascii="Arial" w:eastAsia="Arial Unicode MS" w:hAnsi="Arial" w:cs="Arial Unicode MS"/>
          <w:color w:val="000000"/>
          <w:sz w:val="18"/>
          <w:szCs w:val="18"/>
          <w:bdr w:val="nil"/>
          <w:lang w:val="en-GB" w:eastAsia="en-ZA"/>
        </w:rPr>
        <w:t xml:space="preserve"> epilepticus</w:t>
      </w:r>
      <w:r w:rsidR="00BF72D5" w:rsidRPr="009F3606">
        <w:rPr>
          <w:rFonts w:ascii="Arial" w:eastAsia="Arial Unicode MS" w:hAnsi="Arial" w:cs="Arial Unicode MS"/>
          <w:color w:val="000000"/>
          <w:sz w:val="18"/>
          <w:szCs w:val="18"/>
          <w:bdr w:val="nil"/>
          <w:lang w:val="en-GB" w:eastAsia="en-ZA"/>
        </w:rPr>
        <w:t>.</w:t>
      </w:r>
      <w:r w:rsidRPr="009F3606">
        <w:rPr>
          <w:rFonts w:ascii="Arial" w:eastAsia="Arial Unicode MS" w:hAnsi="Arial" w:cs="Arial Unicode MS"/>
          <w:color w:val="000000"/>
          <w:sz w:val="18"/>
          <w:szCs w:val="18"/>
          <w:bdr w:val="nil"/>
          <w:lang w:val="en-GB" w:eastAsia="en-ZA"/>
        </w:rPr>
        <w:t xml:space="preserve"> See section </w:t>
      </w:r>
      <w:r w:rsidR="00F37F88">
        <w:rPr>
          <w:rFonts w:ascii="Arial" w:eastAsia="Arial Unicode MS" w:hAnsi="Arial" w:cs="Arial Unicode MS"/>
          <w:color w:val="000000"/>
          <w:sz w:val="18"/>
          <w:szCs w:val="18"/>
          <w:bdr w:val="nil"/>
          <w:lang w:val="en-GB" w:eastAsia="en-ZA"/>
        </w:rPr>
        <w:t>14.4</w:t>
      </w:r>
      <w:r w:rsidR="00BF72D5" w:rsidRPr="009F3606">
        <w:rPr>
          <w:rFonts w:ascii="Arial" w:eastAsia="Arial Unicode MS" w:hAnsi="Arial" w:cs="Arial Unicode MS"/>
          <w:color w:val="000000"/>
          <w:sz w:val="18"/>
          <w:szCs w:val="18"/>
          <w:bdr w:val="nil"/>
          <w:lang w:val="en-GB" w:eastAsia="en-ZA"/>
        </w:rPr>
        <w:t>.1: Status epilepticus.</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5A0DA7" w:rsidRPr="009F3606" w14:paraId="6DF1D0CF" w14:textId="77777777" w:rsidTr="005A0DA7">
        <w:tc>
          <w:tcPr>
            <w:tcW w:w="1134" w:type="dxa"/>
            <w:shd w:val="clear" w:color="auto" w:fill="auto"/>
          </w:tcPr>
          <w:p w14:paraId="200EAC39" w14:textId="7DD89205" w:rsidR="005A0DA7" w:rsidRPr="009F3606" w:rsidRDefault="005A0DA7" w:rsidP="005A0DA7">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LoE:III</w:t>
            </w:r>
            <w:r w:rsidR="006D3F65">
              <w:rPr>
                <w:rFonts w:ascii="Arial" w:hAnsi="Arial" w:cs="Arial"/>
                <w:i/>
                <w:sz w:val="16"/>
                <w:szCs w:val="16"/>
                <w:lang w:val="en-GB"/>
              </w:rPr>
              <w:t>b</w:t>
            </w:r>
            <w:proofErr w:type="spellEnd"/>
            <w:proofErr w:type="gramEnd"/>
            <w:r w:rsidRPr="009F3606">
              <w:rPr>
                <w:rStyle w:val="EndnoteReference"/>
                <w:rFonts w:ascii="Arial" w:hAnsi="Arial" w:cs="Arial"/>
                <w:i/>
                <w:sz w:val="16"/>
                <w:szCs w:val="16"/>
                <w:lang w:val="en-GB"/>
              </w:rPr>
              <w:endnoteReference w:id="14"/>
            </w:r>
          </w:p>
        </w:tc>
      </w:tr>
    </w:tbl>
    <w:p w14:paraId="7A708FEF" w14:textId="005B5FFD" w:rsidR="00845F46" w:rsidRPr="009F3606" w:rsidRDefault="00845F46" w:rsidP="00BF72D5">
      <w:pPr>
        <w:pBdr>
          <w:top w:val="nil"/>
          <w:left w:val="nil"/>
          <w:bottom w:val="nil"/>
          <w:right w:val="nil"/>
          <w:between w:val="nil"/>
          <w:bar w:val="nil"/>
        </w:pBdr>
        <w:jc w:val="both"/>
        <w:rPr>
          <w:rFonts w:ascii="Arial" w:eastAsia="Arial" w:hAnsi="Arial" w:cs="Arial"/>
          <w:color w:val="000000"/>
          <w:sz w:val="18"/>
          <w:szCs w:val="18"/>
          <w:bdr w:val="nil"/>
          <w:lang w:val="en-GB" w:eastAsia="en-ZA"/>
        </w:rPr>
      </w:pPr>
    </w:p>
    <w:p w14:paraId="3BE26671" w14:textId="3C235595" w:rsidR="00B15E0F" w:rsidRPr="009F3606" w:rsidRDefault="00F87D0E" w:rsidP="00BF72D5">
      <w:pPr>
        <w:pBdr>
          <w:top w:val="nil"/>
          <w:left w:val="nil"/>
          <w:bottom w:val="nil"/>
          <w:right w:val="nil"/>
          <w:between w:val="nil"/>
          <w:bar w:val="nil"/>
        </w:pBdr>
        <w:jc w:val="both"/>
        <w:rPr>
          <w:rFonts w:ascii="Arial" w:eastAsia="Arial" w:hAnsi="Arial" w:cs="Arial"/>
          <w:color w:val="000000"/>
          <w:sz w:val="18"/>
          <w:szCs w:val="22"/>
          <w:u w:val="single"/>
          <w:bdr w:val="nil"/>
          <w:lang w:val="en-GB" w:eastAsia="en-ZA"/>
        </w:rPr>
      </w:pPr>
      <w:r w:rsidRPr="009F3606">
        <w:rPr>
          <w:rFonts w:ascii="Arial" w:eastAsia="Arial" w:hAnsi="Arial" w:cs="Arial"/>
          <w:color w:val="000000"/>
          <w:sz w:val="18"/>
          <w:szCs w:val="22"/>
          <w:u w:val="single"/>
          <w:bdr w:val="nil"/>
          <w:lang w:val="en-GB" w:eastAsia="en-ZA"/>
        </w:rPr>
        <w:t>Fever</w:t>
      </w:r>
    </w:p>
    <w:p w14:paraId="77CB5EFD" w14:textId="6A5D9BAC" w:rsidR="00F87D0E" w:rsidRPr="009F3606" w:rsidRDefault="00F87D0E" w:rsidP="007172AC">
      <w:pPr>
        <w:widowControl w:val="0"/>
        <w:numPr>
          <w:ilvl w:val="0"/>
          <w:numId w:val="27"/>
        </w:numPr>
        <w:ind w:left="284" w:hanging="281"/>
        <w:jc w:val="both"/>
        <w:rPr>
          <w:rFonts w:ascii="Arial" w:hAnsi="Arial" w:cs="Arial"/>
          <w:b/>
          <w:bCs/>
          <w:spacing w:val="-2"/>
          <w:sz w:val="18"/>
          <w:szCs w:val="18"/>
          <w:lang w:val="en-GB"/>
        </w:rPr>
      </w:pPr>
      <w:r w:rsidRPr="009F3606">
        <w:rPr>
          <w:rFonts w:ascii="Arial" w:hAnsi="Arial" w:cs="Arial"/>
          <w:spacing w:val="-2"/>
          <w:sz w:val="18"/>
          <w:szCs w:val="18"/>
          <w:lang w:val="en-GB"/>
        </w:rPr>
        <w:t>Paracetamol, oral, 1 g 4–6 hourly when required</w:t>
      </w:r>
      <w:r w:rsidR="007172AC">
        <w:rPr>
          <w:rFonts w:ascii="Arial" w:hAnsi="Arial" w:cs="Arial"/>
          <w:spacing w:val="-2"/>
          <w:sz w:val="18"/>
          <w:szCs w:val="18"/>
          <w:lang w:val="en-GB"/>
        </w:rPr>
        <w:t>.</w:t>
      </w:r>
    </w:p>
    <w:p w14:paraId="5008003A" w14:textId="77777777" w:rsidR="00F87D0E" w:rsidRPr="009F3606" w:rsidRDefault="00F87D0E" w:rsidP="007172AC">
      <w:pPr>
        <w:widowControl w:val="0"/>
        <w:numPr>
          <w:ilvl w:val="0"/>
          <w:numId w:val="28"/>
        </w:numPr>
        <w:ind w:left="567" w:hanging="283"/>
        <w:jc w:val="both"/>
        <w:rPr>
          <w:rFonts w:ascii="Arial" w:hAnsi="Arial" w:cs="Arial"/>
          <w:b/>
          <w:sz w:val="18"/>
          <w:szCs w:val="18"/>
          <w:lang w:val="en-GB"/>
        </w:rPr>
      </w:pPr>
      <w:r w:rsidRPr="009F3606">
        <w:rPr>
          <w:rFonts w:ascii="Arial" w:hAnsi="Arial" w:cs="Arial"/>
          <w:sz w:val="18"/>
          <w:szCs w:val="18"/>
          <w:lang w:val="en-GB"/>
        </w:rPr>
        <w:t>Maximum dose: 15 mg/kg/dose.</w:t>
      </w:r>
    </w:p>
    <w:p w14:paraId="5DFD95B3" w14:textId="21527B5E" w:rsidR="00F87D0E" w:rsidRPr="009F3606" w:rsidRDefault="00F87D0E" w:rsidP="007172AC">
      <w:pPr>
        <w:widowControl w:val="0"/>
        <w:numPr>
          <w:ilvl w:val="0"/>
          <w:numId w:val="28"/>
        </w:numPr>
        <w:ind w:left="567" w:hanging="283"/>
        <w:jc w:val="both"/>
        <w:rPr>
          <w:rFonts w:ascii="Arial" w:hAnsi="Arial" w:cs="Arial"/>
          <w:b/>
          <w:sz w:val="18"/>
          <w:szCs w:val="18"/>
          <w:lang w:val="en-GB"/>
        </w:rPr>
      </w:pPr>
      <w:r w:rsidRPr="009F3606">
        <w:rPr>
          <w:rFonts w:ascii="Arial" w:hAnsi="Arial" w:cs="Arial"/>
          <w:sz w:val="18"/>
          <w:szCs w:val="18"/>
          <w:lang w:val="en-GB"/>
        </w:rPr>
        <w:t>Maximum</w:t>
      </w:r>
      <w:r w:rsidR="007172AC">
        <w:rPr>
          <w:rFonts w:ascii="Arial" w:hAnsi="Arial" w:cs="Arial"/>
          <w:sz w:val="18"/>
          <w:szCs w:val="18"/>
          <w:lang w:val="en-GB"/>
        </w:rPr>
        <w:t xml:space="preserve"> daily </w:t>
      </w:r>
      <w:r w:rsidRPr="009F3606">
        <w:rPr>
          <w:rFonts w:ascii="Arial" w:hAnsi="Arial" w:cs="Arial"/>
          <w:sz w:val="18"/>
          <w:szCs w:val="18"/>
          <w:lang w:val="en-GB"/>
        </w:rPr>
        <w:t>dose: 4</w:t>
      </w:r>
      <w:r w:rsidR="007172AC">
        <w:rPr>
          <w:rFonts w:ascii="Arial" w:hAnsi="Arial" w:cs="Arial"/>
          <w:sz w:val="18"/>
          <w:szCs w:val="18"/>
          <w:lang w:val="en-GB"/>
        </w:rPr>
        <w:t xml:space="preserve"> </w:t>
      </w:r>
      <w:r w:rsidRPr="009F3606">
        <w:rPr>
          <w:rFonts w:ascii="Arial" w:hAnsi="Arial" w:cs="Arial"/>
          <w:sz w:val="18"/>
          <w:szCs w:val="18"/>
          <w:lang w:val="en-GB"/>
        </w:rPr>
        <w:t xml:space="preserve">g in 24 hours.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99184E" w:rsidRPr="009F3606" w14:paraId="78B1C4CF" w14:textId="77777777" w:rsidTr="0099184E">
        <w:tc>
          <w:tcPr>
            <w:tcW w:w="1134" w:type="dxa"/>
            <w:shd w:val="clear" w:color="auto" w:fill="auto"/>
          </w:tcPr>
          <w:p w14:paraId="747CF437" w14:textId="0E6422A0" w:rsidR="0099184E" w:rsidRPr="009F3606" w:rsidRDefault="0099184E" w:rsidP="0099184E">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LoE:III</w:t>
            </w:r>
            <w:r w:rsidR="00781714">
              <w:rPr>
                <w:rFonts w:ascii="Arial" w:hAnsi="Arial" w:cs="Arial"/>
                <w:i/>
                <w:sz w:val="16"/>
                <w:szCs w:val="16"/>
                <w:lang w:val="en-GB"/>
              </w:rPr>
              <w:t>a</w:t>
            </w:r>
            <w:proofErr w:type="spellEnd"/>
            <w:proofErr w:type="gramEnd"/>
            <w:r w:rsidRPr="009F3606">
              <w:rPr>
                <w:rStyle w:val="EndnoteReference"/>
                <w:rFonts w:ascii="Arial" w:hAnsi="Arial" w:cs="Arial"/>
                <w:i/>
                <w:sz w:val="16"/>
                <w:szCs w:val="16"/>
                <w:lang w:val="en-GB"/>
              </w:rPr>
              <w:endnoteReference w:id="15"/>
            </w:r>
          </w:p>
        </w:tc>
      </w:tr>
    </w:tbl>
    <w:p w14:paraId="0F46BCE8" w14:textId="77777777" w:rsidR="00F87D0E" w:rsidRPr="009F3606" w:rsidRDefault="00F87D0E" w:rsidP="007172AC">
      <w:pPr>
        <w:pBdr>
          <w:top w:val="nil"/>
          <w:left w:val="nil"/>
          <w:bottom w:val="nil"/>
          <w:right w:val="nil"/>
          <w:between w:val="nil"/>
          <w:bar w:val="nil"/>
        </w:pBdr>
        <w:jc w:val="both"/>
        <w:rPr>
          <w:rFonts w:ascii="Arial" w:eastAsia="Arial" w:hAnsi="Arial" w:cs="Arial"/>
          <w:color w:val="000000"/>
          <w:sz w:val="22"/>
          <w:szCs w:val="22"/>
          <w:bdr w:val="nil"/>
          <w:lang w:val="en-GB" w:eastAsia="en-ZA"/>
        </w:rPr>
      </w:pPr>
    </w:p>
    <w:p w14:paraId="7780DD2E" w14:textId="77777777" w:rsidR="00B15E0F" w:rsidRPr="009F3606" w:rsidRDefault="00B15E0F" w:rsidP="007172AC">
      <w:pPr>
        <w:pBdr>
          <w:top w:val="nil"/>
          <w:left w:val="nil"/>
          <w:bottom w:val="nil"/>
          <w:right w:val="nil"/>
          <w:between w:val="nil"/>
          <w:bar w:val="nil"/>
        </w:pBdr>
        <w:jc w:val="both"/>
        <w:rPr>
          <w:rFonts w:ascii="Arial" w:eastAsia="Arial" w:hAnsi="Arial" w:cs="Arial"/>
          <w:b/>
          <w:bCs/>
          <w:caps/>
          <w:color w:val="000000"/>
          <w:sz w:val="20"/>
          <w:szCs w:val="20"/>
          <w:bdr w:val="nil"/>
          <w:lang w:val="en-GB" w:eastAsia="en-ZA"/>
        </w:rPr>
      </w:pPr>
      <w:r w:rsidRPr="009F3606">
        <w:rPr>
          <w:rFonts w:ascii="Arial" w:eastAsia="Arial Unicode MS" w:hAnsi="Arial" w:cs="Arial Unicode MS"/>
          <w:b/>
          <w:bCs/>
          <w:caps/>
          <w:color w:val="000000"/>
          <w:sz w:val="20"/>
          <w:szCs w:val="20"/>
          <w:bdr w:val="nil"/>
          <w:lang w:val="en-GB" w:eastAsia="en-ZA"/>
        </w:rPr>
        <w:t>Referral</w:t>
      </w:r>
    </w:p>
    <w:p w14:paraId="25B22FA3" w14:textId="77777777" w:rsidR="00B15E0F" w:rsidRPr="009F3606" w:rsidRDefault="00B15E0F">
      <w:pPr>
        <w:pStyle w:val="ListParagraph"/>
        <w:numPr>
          <w:ilvl w:val="0"/>
          <w:numId w:val="41"/>
        </w:numPr>
        <w:pBdr>
          <w:top w:val="nil"/>
          <w:left w:val="nil"/>
          <w:bottom w:val="nil"/>
          <w:right w:val="nil"/>
          <w:between w:val="nil"/>
          <w:bar w:val="nil"/>
        </w:pBdr>
        <w:ind w:left="284" w:hanging="284"/>
        <w:jc w:val="both"/>
        <w:rPr>
          <w:rFonts w:ascii="Arial" w:eastAsia="Arial" w:hAnsi="Arial" w:cs="Arial"/>
          <w:color w:val="000000"/>
          <w:sz w:val="18"/>
          <w:szCs w:val="18"/>
          <w:bdr w:val="nil"/>
          <w:lang w:val="en-GB" w:eastAsia="en-ZA"/>
        </w:rPr>
      </w:pPr>
      <w:r w:rsidRPr="009F3606">
        <w:rPr>
          <w:rFonts w:ascii="Arial" w:eastAsia="Arial Unicode MS" w:hAnsi="Arial" w:cs="Arial Unicode MS"/>
          <w:caps/>
          <w:color w:val="000000"/>
          <w:sz w:val="18"/>
          <w:szCs w:val="18"/>
          <w:bdr w:val="nil"/>
          <w:lang w:val="en-GB" w:eastAsia="en-ZA"/>
        </w:rPr>
        <w:t>F</w:t>
      </w:r>
      <w:r w:rsidRPr="009F3606">
        <w:rPr>
          <w:rFonts w:ascii="Arial" w:eastAsia="Arial Unicode MS" w:hAnsi="Arial" w:cs="Arial Unicode MS"/>
          <w:color w:val="000000"/>
          <w:sz w:val="18"/>
          <w:szCs w:val="18"/>
          <w:bdr w:val="nil"/>
          <w:lang w:val="en-GB" w:eastAsia="en-ZA"/>
        </w:rPr>
        <w:t>ollowing successful resuscitation cases should be discussed with a hospital with intensive care facilities for transfer.</w:t>
      </w:r>
    </w:p>
    <w:p w14:paraId="3FDA58DB" w14:textId="77777777" w:rsidR="00B15E0F" w:rsidRPr="009F3606" w:rsidRDefault="00B15E0F">
      <w:pPr>
        <w:pStyle w:val="ListParagraph"/>
        <w:numPr>
          <w:ilvl w:val="0"/>
          <w:numId w:val="41"/>
        </w:numPr>
        <w:pBdr>
          <w:top w:val="nil"/>
          <w:left w:val="nil"/>
          <w:bottom w:val="nil"/>
          <w:right w:val="nil"/>
          <w:between w:val="nil"/>
          <w:bar w:val="nil"/>
        </w:pBdr>
        <w:ind w:left="284" w:hanging="284"/>
        <w:jc w:val="both"/>
        <w:rPr>
          <w:rFonts w:ascii="Helvetica Neue" w:eastAsia="Arial Unicode MS" w:hAnsi="Helvetica Neue" w:cs="Arial Unicode MS"/>
          <w:color w:val="000000"/>
          <w:sz w:val="22"/>
          <w:szCs w:val="22"/>
          <w:bdr w:val="nil"/>
          <w:lang w:val="en-GB" w:eastAsia="en-ZA"/>
        </w:rPr>
      </w:pPr>
      <w:r w:rsidRPr="009F3606">
        <w:rPr>
          <w:rFonts w:ascii="Arial" w:eastAsia="Arial Unicode MS" w:hAnsi="Arial" w:cs="Arial Unicode MS"/>
          <w:color w:val="000000"/>
          <w:sz w:val="18"/>
          <w:szCs w:val="18"/>
          <w:bdr w:val="nil"/>
          <w:lang w:val="en-GB" w:eastAsia="en-ZA"/>
        </w:rPr>
        <w:t>If evidence of myocardial infarction is present or if strongly suspected cases should be discussed with a cardiology service.</w:t>
      </w:r>
    </w:p>
    <w:p w14:paraId="2ED5125F" w14:textId="6095FBA1" w:rsidR="007E0AE0" w:rsidRDefault="007E0AE0" w:rsidP="001C5328">
      <w:pPr>
        <w:pStyle w:val="Level1"/>
        <w:tabs>
          <w:tab w:val="left" w:pos="360"/>
        </w:tabs>
        <w:ind w:left="356" w:hanging="356"/>
        <w:rPr>
          <w:rFonts w:ascii="Arial" w:hAnsi="Arial" w:cs="Arial"/>
          <w:color w:val="000000"/>
          <w:spacing w:val="-2"/>
          <w:sz w:val="18"/>
          <w:szCs w:val="18"/>
          <w:lang w:val="en-GB" w:eastAsia="en-ZA"/>
        </w:rPr>
      </w:pPr>
    </w:p>
    <w:p w14:paraId="74E3498B" w14:textId="77777777" w:rsidR="00477528" w:rsidRPr="009F3606" w:rsidRDefault="00477528" w:rsidP="001C5328">
      <w:pPr>
        <w:pStyle w:val="Level1"/>
        <w:tabs>
          <w:tab w:val="left" w:pos="360"/>
        </w:tabs>
        <w:ind w:left="356" w:hanging="356"/>
        <w:rPr>
          <w:rFonts w:ascii="Arial" w:hAnsi="Arial" w:cs="Arial"/>
          <w:color w:val="000000"/>
          <w:spacing w:val="-2"/>
          <w:sz w:val="18"/>
          <w:szCs w:val="18"/>
          <w:lang w:val="en-GB" w:eastAsia="en-ZA"/>
        </w:rPr>
      </w:pPr>
    </w:p>
    <w:p w14:paraId="6725DE28" w14:textId="0A77CD19" w:rsidR="001C5328" w:rsidRPr="009F3606" w:rsidRDefault="001C5328" w:rsidP="001C5328">
      <w:pPr>
        <w:pStyle w:val="edl2ndle01"/>
        <w:rPr>
          <w:rFonts w:ascii="Arial" w:hAnsi="Arial" w:cs="Arial"/>
          <w:color w:val="000000"/>
          <w:sz w:val="36"/>
          <w:lang w:val="en-GB"/>
        </w:rPr>
      </w:pPr>
      <w:r w:rsidRPr="009F3606">
        <w:rPr>
          <w:rFonts w:ascii="Arial" w:hAnsi="Arial" w:cs="Arial"/>
          <w:lang w:val="en-GB"/>
        </w:rPr>
        <w:t>20.</w:t>
      </w:r>
      <w:r w:rsidR="00067A00" w:rsidRPr="009F3606">
        <w:rPr>
          <w:rFonts w:ascii="Arial" w:hAnsi="Arial" w:cs="Arial"/>
          <w:lang w:val="en-GB"/>
        </w:rPr>
        <w:t>3</w:t>
      </w:r>
      <w:r w:rsidRPr="009F3606">
        <w:rPr>
          <w:rFonts w:ascii="Arial" w:hAnsi="Arial" w:cs="Arial"/>
          <w:lang w:val="en-GB"/>
        </w:rPr>
        <w:tab/>
        <w:t>CARDIAC D</w:t>
      </w:r>
      <w:r w:rsidR="002D4A1B" w:rsidRPr="009F3606">
        <w:rPr>
          <w:rFonts w:ascii="Arial" w:hAnsi="Arial" w:cs="Arial"/>
          <w:lang w:val="en-GB"/>
        </w:rPr>
        <w:t>YSRHYTHMIAS</w:t>
      </w:r>
    </w:p>
    <w:p w14:paraId="2778D652" w14:textId="5DD808D3" w:rsidR="009412D5" w:rsidRDefault="009412D5" w:rsidP="009412D5">
      <w:pPr>
        <w:rPr>
          <w:rFonts w:ascii="Arial" w:hAnsi="Arial" w:cs="Arial"/>
          <w:sz w:val="18"/>
          <w:szCs w:val="18"/>
          <w:lang w:val="en-GB"/>
        </w:rPr>
      </w:pPr>
      <w:r w:rsidRPr="009412D5">
        <w:rPr>
          <w:rFonts w:ascii="Arial" w:hAnsi="Arial" w:cs="Arial"/>
          <w:sz w:val="18"/>
          <w:szCs w:val="18"/>
          <w:lang w:val="en-GB"/>
        </w:rPr>
        <w:t>See section 3.3: Cardiac dysrhythmias.</w:t>
      </w:r>
    </w:p>
    <w:p w14:paraId="43D75FD1" w14:textId="0EEA5CC3" w:rsidR="00477528" w:rsidRDefault="00477528" w:rsidP="009412D5">
      <w:pPr>
        <w:rPr>
          <w:rFonts w:ascii="Arial" w:hAnsi="Arial" w:cs="Arial"/>
          <w:sz w:val="18"/>
          <w:szCs w:val="18"/>
          <w:lang w:val="en-GB"/>
        </w:rPr>
      </w:pPr>
    </w:p>
    <w:p w14:paraId="4FF55339" w14:textId="181E2A87" w:rsidR="004142ED" w:rsidRDefault="004142ED" w:rsidP="009412D5">
      <w:pPr>
        <w:rPr>
          <w:rFonts w:ascii="Arial" w:hAnsi="Arial" w:cs="Arial"/>
          <w:sz w:val="18"/>
          <w:szCs w:val="18"/>
          <w:lang w:val="en-GB"/>
        </w:rPr>
      </w:pPr>
    </w:p>
    <w:p w14:paraId="58524B6B" w14:textId="37EC92FF" w:rsidR="004142ED" w:rsidRDefault="004142ED" w:rsidP="009412D5">
      <w:pPr>
        <w:rPr>
          <w:rFonts w:ascii="Arial" w:hAnsi="Arial" w:cs="Arial"/>
          <w:sz w:val="18"/>
          <w:szCs w:val="18"/>
          <w:lang w:val="en-GB"/>
        </w:rPr>
      </w:pPr>
    </w:p>
    <w:p w14:paraId="09D000B4" w14:textId="09B7B34E" w:rsidR="004142ED" w:rsidRDefault="004142ED" w:rsidP="009412D5">
      <w:pPr>
        <w:rPr>
          <w:rFonts w:ascii="Arial" w:hAnsi="Arial" w:cs="Arial"/>
          <w:sz w:val="18"/>
          <w:szCs w:val="18"/>
          <w:lang w:val="en-GB"/>
        </w:rPr>
      </w:pPr>
    </w:p>
    <w:p w14:paraId="676665A4" w14:textId="75D559DF" w:rsidR="004142ED" w:rsidRDefault="004142ED" w:rsidP="009412D5">
      <w:pPr>
        <w:rPr>
          <w:rFonts w:ascii="Arial" w:hAnsi="Arial" w:cs="Arial"/>
          <w:sz w:val="18"/>
          <w:szCs w:val="18"/>
          <w:lang w:val="en-GB"/>
        </w:rPr>
      </w:pPr>
    </w:p>
    <w:p w14:paraId="14E5BE92" w14:textId="510D2297" w:rsidR="004142ED" w:rsidRDefault="004142ED" w:rsidP="009412D5">
      <w:pPr>
        <w:rPr>
          <w:rFonts w:ascii="Arial" w:hAnsi="Arial" w:cs="Arial"/>
          <w:sz w:val="18"/>
          <w:szCs w:val="18"/>
          <w:lang w:val="en-GB"/>
        </w:rPr>
      </w:pPr>
    </w:p>
    <w:p w14:paraId="7FF4E5B3" w14:textId="4E5F8150" w:rsidR="004142ED" w:rsidRDefault="004142ED" w:rsidP="009412D5">
      <w:pPr>
        <w:rPr>
          <w:rFonts w:ascii="Arial" w:hAnsi="Arial" w:cs="Arial"/>
          <w:sz w:val="18"/>
          <w:szCs w:val="18"/>
          <w:lang w:val="en-GB"/>
        </w:rPr>
      </w:pPr>
    </w:p>
    <w:p w14:paraId="40F0C5CF" w14:textId="06FD1DC0" w:rsidR="004142ED" w:rsidRDefault="004142ED" w:rsidP="009412D5">
      <w:pPr>
        <w:rPr>
          <w:rFonts w:ascii="Arial" w:hAnsi="Arial" w:cs="Arial"/>
          <w:sz w:val="18"/>
          <w:szCs w:val="18"/>
          <w:lang w:val="en-GB"/>
        </w:rPr>
      </w:pPr>
    </w:p>
    <w:p w14:paraId="376AF4AA" w14:textId="39FCE9F3" w:rsidR="004142ED" w:rsidRDefault="004142ED" w:rsidP="009412D5">
      <w:pPr>
        <w:rPr>
          <w:rFonts w:ascii="Arial" w:hAnsi="Arial" w:cs="Arial"/>
          <w:sz w:val="18"/>
          <w:szCs w:val="18"/>
          <w:lang w:val="en-GB"/>
        </w:rPr>
      </w:pPr>
    </w:p>
    <w:p w14:paraId="36A7D1F7" w14:textId="39979523" w:rsidR="004142ED" w:rsidRDefault="004142ED" w:rsidP="009412D5">
      <w:pPr>
        <w:rPr>
          <w:rFonts w:ascii="Arial" w:hAnsi="Arial" w:cs="Arial"/>
          <w:sz w:val="18"/>
          <w:szCs w:val="18"/>
          <w:lang w:val="en-GB"/>
        </w:rPr>
      </w:pPr>
    </w:p>
    <w:p w14:paraId="07413CDB" w14:textId="77777777" w:rsidR="004142ED" w:rsidRDefault="004142ED" w:rsidP="009412D5">
      <w:pPr>
        <w:rPr>
          <w:rFonts w:ascii="Arial" w:hAnsi="Arial" w:cs="Arial"/>
          <w:sz w:val="18"/>
          <w:szCs w:val="18"/>
          <w:lang w:val="en-GB"/>
        </w:rPr>
      </w:pPr>
    </w:p>
    <w:p w14:paraId="389F2D01" w14:textId="6C487CFF" w:rsidR="00477528" w:rsidRDefault="00477528" w:rsidP="009412D5">
      <w:pPr>
        <w:rPr>
          <w:rFonts w:ascii="Arial" w:hAnsi="Arial" w:cs="Arial"/>
          <w:sz w:val="18"/>
          <w:szCs w:val="18"/>
          <w:lang w:val="en-GB"/>
        </w:rPr>
      </w:pPr>
    </w:p>
    <w:p w14:paraId="33F028C4" w14:textId="77777777" w:rsidR="00935BE7" w:rsidRDefault="00935BE7" w:rsidP="009412D5">
      <w:pPr>
        <w:rPr>
          <w:rFonts w:ascii="Arial" w:hAnsi="Arial" w:cs="Arial"/>
          <w:sz w:val="18"/>
          <w:szCs w:val="18"/>
          <w:lang w:val="en-GB"/>
        </w:rPr>
      </w:pPr>
    </w:p>
    <w:p w14:paraId="32591618" w14:textId="428A8832" w:rsidR="00477528" w:rsidRDefault="00477528" w:rsidP="009412D5">
      <w:pPr>
        <w:rPr>
          <w:rFonts w:ascii="Arial" w:hAnsi="Arial" w:cs="Arial"/>
          <w:sz w:val="18"/>
          <w:szCs w:val="18"/>
          <w:lang w:val="en-GB"/>
        </w:rPr>
      </w:pPr>
    </w:p>
    <w:p w14:paraId="1565CB7E" w14:textId="1D1E5E9E" w:rsidR="009E09D8" w:rsidRPr="009412D5" w:rsidRDefault="000061B9" w:rsidP="009412D5">
      <w:pPr>
        <w:shd w:val="clear" w:color="auto" w:fill="BFBFBF" w:themeFill="background1" w:themeFillShade="BF"/>
        <w:jc w:val="center"/>
        <w:rPr>
          <w:rFonts w:ascii="Arial" w:hAnsi="Arial" w:cs="Arial"/>
          <w:b/>
        </w:rPr>
      </w:pPr>
      <w:r w:rsidRPr="009412D5">
        <w:rPr>
          <w:rFonts w:ascii="Arial" w:hAnsi="Arial" w:cs="Arial"/>
          <w:b/>
          <w:lang w:val="en-GB"/>
        </w:rPr>
        <w:lastRenderedPageBreak/>
        <w:t>MEDICAL EMERGENCIES</w:t>
      </w:r>
    </w:p>
    <w:p w14:paraId="6E21C353" w14:textId="06990EF5" w:rsidR="00A75F12" w:rsidRPr="001310AF" w:rsidRDefault="00C03706" w:rsidP="00C03706">
      <w:pPr>
        <w:autoSpaceDE w:val="0"/>
        <w:autoSpaceDN w:val="0"/>
        <w:adjustRightInd w:val="0"/>
        <w:jc w:val="both"/>
        <w:rPr>
          <w:rFonts w:ascii="Arial" w:hAnsi="Arial" w:cs="Arial"/>
          <w:bCs/>
          <w:color w:val="000000"/>
          <w:spacing w:val="-2"/>
          <w:sz w:val="18"/>
          <w:szCs w:val="22"/>
          <w:lang w:val="en-GB"/>
        </w:rPr>
      </w:pPr>
      <w:r w:rsidRPr="001310AF">
        <w:rPr>
          <w:rFonts w:ascii="Arial" w:hAnsi="Arial" w:cs="Arial"/>
          <w:bCs/>
          <w:color w:val="000000"/>
          <w:spacing w:val="-2"/>
          <w:sz w:val="18"/>
          <w:szCs w:val="22"/>
          <w:lang w:val="en-GB"/>
        </w:rPr>
        <w:t>Emergency health conditions are those requiring rapid intervention to avert death or disability, and for which treatment delays of hours or less make interventions less effective. Concern that such a condition exists requires urgent assessment</w:t>
      </w:r>
      <w:r w:rsidR="001310AF">
        <w:rPr>
          <w:rFonts w:ascii="Arial" w:hAnsi="Arial" w:cs="Arial"/>
          <w:bCs/>
          <w:color w:val="000000"/>
          <w:spacing w:val="-2"/>
          <w:sz w:val="18"/>
          <w:szCs w:val="22"/>
          <w:lang w:val="en-GB"/>
        </w:rPr>
        <w:t>.</w:t>
      </w:r>
    </w:p>
    <w:p w14:paraId="3710639C" w14:textId="77777777" w:rsidR="00C03706" w:rsidRDefault="00C03706" w:rsidP="009E09D8">
      <w:pPr>
        <w:autoSpaceDE w:val="0"/>
        <w:autoSpaceDN w:val="0"/>
        <w:adjustRightInd w:val="0"/>
        <w:rPr>
          <w:rFonts w:ascii="Arial" w:hAnsi="Arial" w:cs="Arial"/>
          <w:bCs/>
          <w:caps/>
          <w:color w:val="000000"/>
          <w:sz w:val="18"/>
          <w:szCs w:val="22"/>
          <w:lang w:val="en-GB"/>
        </w:rPr>
      </w:pPr>
    </w:p>
    <w:p w14:paraId="6EA34B37" w14:textId="5008F5ED" w:rsidR="002D4A1B" w:rsidRPr="009F3606" w:rsidRDefault="002D4A1B" w:rsidP="007A6255">
      <w:pPr>
        <w:pStyle w:val="Style2"/>
      </w:pPr>
      <w:r w:rsidRPr="009F3606">
        <w:t>20.</w:t>
      </w:r>
      <w:r w:rsidR="00067A00" w:rsidRPr="009F3606">
        <w:t>4</w:t>
      </w:r>
      <w:r w:rsidRPr="009F3606">
        <w:t xml:space="preserve"> ACUTE CORONARY SYNDROMES</w:t>
      </w:r>
    </w:p>
    <w:p w14:paraId="645B26EE" w14:textId="4371F547" w:rsidR="002D4A1B" w:rsidRPr="009F3606" w:rsidRDefault="002D4A1B" w:rsidP="002D4A1B">
      <w:pPr>
        <w:pStyle w:val="ep5"/>
        <w:rPr>
          <w:rFonts w:cs="Arial"/>
          <w:color w:val="auto"/>
          <w:sz w:val="14"/>
          <w:lang w:val="en-GB"/>
        </w:rPr>
      </w:pPr>
      <w:r w:rsidRPr="009F3606">
        <w:rPr>
          <w:rFonts w:ascii="Arial" w:hAnsi="Arial" w:cs="Arial"/>
          <w:szCs w:val="18"/>
          <w:lang w:val="en-GB"/>
        </w:rPr>
        <w:t xml:space="preserve">See sections 3.2.1: ST elevation myocardial infarction (STEMI) and 3.2.2: </w:t>
      </w:r>
      <w:proofErr w:type="gramStart"/>
      <w:r w:rsidRPr="009F3606">
        <w:rPr>
          <w:rFonts w:ascii="Arial" w:hAnsi="Arial" w:cs="Arial"/>
          <w:lang w:val="en-GB"/>
        </w:rPr>
        <w:t>Non-ST</w:t>
      </w:r>
      <w:proofErr w:type="gramEnd"/>
      <w:r w:rsidRPr="009F3606">
        <w:rPr>
          <w:rFonts w:ascii="Arial" w:hAnsi="Arial" w:cs="Arial"/>
          <w:lang w:val="en-GB"/>
        </w:rPr>
        <w:t xml:space="preserve"> elevation myocardial infarction (NSTEMI) and Unstable angina (UA)</w:t>
      </w:r>
    </w:p>
    <w:p w14:paraId="7518FAFA" w14:textId="77777777" w:rsidR="00731547" w:rsidRPr="009F3606" w:rsidRDefault="00731547" w:rsidP="009E09D8">
      <w:pPr>
        <w:autoSpaceDE w:val="0"/>
        <w:autoSpaceDN w:val="0"/>
        <w:adjustRightInd w:val="0"/>
        <w:rPr>
          <w:rFonts w:ascii="Arial" w:hAnsi="Arial" w:cs="Arial"/>
          <w:bCs/>
          <w:caps/>
          <w:color w:val="000000"/>
          <w:sz w:val="16"/>
          <w:szCs w:val="22"/>
          <w:lang w:val="en-GB"/>
        </w:rPr>
      </w:pPr>
    </w:p>
    <w:p w14:paraId="320A5E7D" w14:textId="3016D107" w:rsidR="00731547" w:rsidRPr="009F3606" w:rsidRDefault="00731547" w:rsidP="007A6255">
      <w:pPr>
        <w:pStyle w:val="Style2"/>
      </w:pPr>
      <w:r w:rsidRPr="009F3606">
        <w:t>20.5 ASTHMA</w:t>
      </w:r>
      <w:r w:rsidR="003A29DA" w:rsidRPr="009F3606">
        <w:t xml:space="preserve">, </w:t>
      </w:r>
      <w:r w:rsidRPr="009F3606">
        <w:t>ACUTE</w:t>
      </w:r>
    </w:p>
    <w:p w14:paraId="52D7A153" w14:textId="77777777" w:rsidR="00731547" w:rsidRPr="009F3606" w:rsidRDefault="00731547" w:rsidP="00731547">
      <w:pPr>
        <w:pStyle w:val="ep5"/>
        <w:rPr>
          <w:rFonts w:cs="Arial"/>
          <w:color w:val="auto"/>
          <w:sz w:val="14"/>
          <w:lang w:val="en-GB"/>
        </w:rPr>
      </w:pPr>
      <w:r w:rsidRPr="009F3606">
        <w:rPr>
          <w:rFonts w:ascii="Arial" w:hAnsi="Arial" w:cs="Arial"/>
          <w:szCs w:val="18"/>
          <w:lang w:val="en-GB"/>
        </w:rPr>
        <w:t>See section16.1: Asthma, acute for the management of status asthmaticus.</w:t>
      </w:r>
    </w:p>
    <w:p w14:paraId="610CA812" w14:textId="77777777" w:rsidR="00731547" w:rsidRPr="009F3606" w:rsidRDefault="00731547" w:rsidP="009E09D8">
      <w:pPr>
        <w:autoSpaceDE w:val="0"/>
        <w:autoSpaceDN w:val="0"/>
        <w:adjustRightInd w:val="0"/>
        <w:rPr>
          <w:rFonts w:ascii="Arial" w:hAnsi="Arial" w:cs="Arial"/>
          <w:bCs/>
          <w:caps/>
          <w:color w:val="000000"/>
          <w:sz w:val="16"/>
          <w:szCs w:val="22"/>
          <w:lang w:val="en-GB"/>
        </w:rPr>
      </w:pPr>
    </w:p>
    <w:p w14:paraId="0D25B3C8" w14:textId="370B7B8D" w:rsidR="00625B8D" w:rsidRPr="009F3606" w:rsidRDefault="00625B8D" w:rsidP="007A6255">
      <w:pPr>
        <w:pStyle w:val="Heading3"/>
      </w:pPr>
      <w:r w:rsidRPr="009F3606">
        <w:t>20.</w:t>
      </w:r>
      <w:r w:rsidR="00731547" w:rsidRPr="009F3606">
        <w:t>6</w:t>
      </w:r>
      <w:r w:rsidRPr="009F3606">
        <w:t xml:space="preserve"> ANGIOEDEMA</w:t>
      </w:r>
    </w:p>
    <w:p w14:paraId="0D8D3788" w14:textId="12A4D0F9" w:rsidR="009E09D8" w:rsidRPr="009F3606" w:rsidRDefault="00CF48A9" w:rsidP="009E09D8">
      <w:pPr>
        <w:autoSpaceDE w:val="0"/>
        <w:autoSpaceDN w:val="0"/>
        <w:adjustRightInd w:val="0"/>
        <w:rPr>
          <w:rFonts w:ascii="Arial" w:hAnsi="Arial" w:cs="Arial"/>
          <w:sz w:val="16"/>
          <w:szCs w:val="16"/>
          <w:lang w:val="en-GB" w:eastAsia="en-ZA"/>
        </w:rPr>
      </w:pPr>
      <w:r w:rsidRPr="009F3606">
        <w:rPr>
          <w:rFonts w:ascii="Arial" w:hAnsi="Arial" w:cs="Arial"/>
          <w:sz w:val="16"/>
          <w:szCs w:val="16"/>
          <w:lang w:val="en-GB" w:eastAsia="en-ZA"/>
        </w:rPr>
        <w:t>T78.3</w:t>
      </w:r>
      <w:r w:rsidR="003A29DA" w:rsidRPr="009F3606">
        <w:rPr>
          <w:rFonts w:ascii="Arial" w:hAnsi="Arial" w:cs="Arial"/>
          <w:sz w:val="16"/>
          <w:szCs w:val="16"/>
          <w:lang w:val="en-GB" w:eastAsia="en-ZA"/>
        </w:rPr>
        <w:t xml:space="preserve"> + (Y34.99/Y57.9/Y14.99)</w:t>
      </w:r>
    </w:p>
    <w:p w14:paraId="7D980816" w14:textId="77777777" w:rsidR="009E09D8" w:rsidRPr="009F3606" w:rsidRDefault="009E09D8" w:rsidP="009E09D8">
      <w:pPr>
        <w:autoSpaceDE w:val="0"/>
        <w:autoSpaceDN w:val="0"/>
        <w:adjustRightInd w:val="0"/>
        <w:rPr>
          <w:rFonts w:ascii="Arial" w:hAnsi="Arial" w:cs="Arial"/>
          <w:sz w:val="16"/>
          <w:szCs w:val="18"/>
          <w:lang w:val="en-GB" w:eastAsia="en-ZA"/>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0"/>
      </w:tblGrid>
      <w:tr w:rsidR="00201AB9" w:rsidRPr="009F3606" w14:paraId="1D999B85" w14:textId="77777777" w:rsidTr="00371D7F">
        <w:tc>
          <w:tcPr>
            <w:tcW w:w="5000" w:type="pct"/>
          </w:tcPr>
          <w:p w14:paraId="43BF0902" w14:textId="77777777" w:rsidR="00201AB9" w:rsidRPr="009F3606" w:rsidRDefault="00201AB9" w:rsidP="00371D7F">
            <w:pPr>
              <w:autoSpaceDE w:val="0"/>
              <w:autoSpaceDN w:val="0"/>
              <w:adjustRightInd w:val="0"/>
              <w:jc w:val="both"/>
              <w:rPr>
                <w:rFonts w:ascii="Arial" w:hAnsi="Arial" w:cs="Arial"/>
                <w:sz w:val="6"/>
                <w:szCs w:val="18"/>
                <w:lang w:val="en-GB" w:eastAsia="en-ZA"/>
              </w:rPr>
            </w:pPr>
          </w:p>
          <w:p w14:paraId="4B001B8C" w14:textId="77777777" w:rsidR="00201AB9" w:rsidRDefault="00201AB9" w:rsidP="00201AB9">
            <w:pPr>
              <w:autoSpaceDE w:val="0"/>
              <w:autoSpaceDN w:val="0"/>
              <w:adjustRightInd w:val="0"/>
              <w:jc w:val="center"/>
              <w:rPr>
                <w:rFonts w:ascii="Arial" w:hAnsi="Arial" w:cs="Arial"/>
                <w:spacing w:val="-2"/>
                <w:sz w:val="18"/>
                <w:szCs w:val="18"/>
                <w:lang w:val="en-GB" w:eastAsia="en-ZA"/>
              </w:rPr>
            </w:pPr>
            <w:r>
              <w:rPr>
                <w:rFonts w:ascii="Arial" w:hAnsi="Arial" w:cs="Arial"/>
                <w:spacing w:val="-2"/>
                <w:sz w:val="18"/>
                <w:szCs w:val="18"/>
                <w:lang w:val="en-GB" w:eastAsia="en-ZA"/>
              </w:rPr>
              <w:t>Contact the 24/7</w:t>
            </w:r>
            <w:r w:rsidRPr="00E23630">
              <w:t xml:space="preserve"> </w:t>
            </w:r>
            <w:r w:rsidRPr="00E23630">
              <w:rPr>
                <w:rFonts w:ascii="Arial" w:hAnsi="Arial" w:cs="Arial"/>
                <w:spacing w:val="-2"/>
                <w:sz w:val="18"/>
                <w:szCs w:val="18"/>
                <w:lang w:val="en-GB" w:eastAsia="en-ZA"/>
              </w:rPr>
              <w:t>South African</w:t>
            </w:r>
            <w:r>
              <w:rPr>
                <w:rFonts w:ascii="Arial" w:hAnsi="Arial" w:cs="Arial"/>
                <w:spacing w:val="-2"/>
                <w:sz w:val="18"/>
                <w:szCs w:val="18"/>
                <w:lang w:val="en-GB" w:eastAsia="en-ZA"/>
              </w:rPr>
              <w:t xml:space="preserve"> </w:t>
            </w:r>
            <w:r w:rsidRPr="00E23630">
              <w:rPr>
                <w:rFonts w:ascii="Arial" w:hAnsi="Arial" w:cs="Arial"/>
                <w:spacing w:val="-2"/>
                <w:sz w:val="18"/>
                <w:szCs w:val="18"/>
                <w:lang w:val="en-GB" w:eastAsia="en-ZA"/>
              </w:rPr>
              <w:t>Angioedema</w:t>
            </w:r>
            <w:r>
              <w:rPr>
                <w:rFonts w:ascii="Arial" w:hAnsi="Arial" w:cs="Arial"/>
                <w:spacing w:val="-2"/>
                <w:sz w:val="18"/>
                <w:szCs w:val="18"/>
                <w:lang w:val="en-GB" w:eastAsia="en-ZA"/>
              </w:rPr>
              <w:t xml:space="preserve"> </w:t>
            </w:r>
            <w:r w:rsidRPr="00E23630">
              <w:rPr>
                <w:rFonts w:ascii="Arial" w:hAnsi="Arial" w:cs="Arial"/>
                <w:spacing w:val="-2"/>
                <w:sz w:val="18"/>
                <w:szCs w:val="18"/>
                <w:lang w:val="en-GB" w:eastAsia="en-ZA"/>
              </w:rPr>
              <w:t>Hotline</w:t>
            </w:r>
            <w:r>
              <w:rPr>
                <w:rFonts w:ascii="Arial" w:hAnsi="Arial" w:cs="Arial"/>
                <w:spacing w:val="-2"/>
                <w:sz w:val="18"/>
                <w:szCs w:val="18"/>
                <w:lang w:val="en-GB" w:eastAsia="en-ZA"/>
              </w:rPr>
              <w:t xml:space="preserve"> at: </w:t>
            </w:r>
            <w:r w:rsidRPr="00E23630">
              <w:rPr>
                <w:rFonts w:ascii="Arial" w:hAnsi="Arial" w:cs="Arial"/>
                <w:spacing w:val="-2"/>
                <w:sz w:val="18"/>
                <w:szCs w:val="18"/>
                <w:lang w:val="en-GB" w:eastAsia="en-ZA"/>
              </w:rPr>
              <w:t xml:space="preserve">082 091 5684 </w:t>
            </w:r>
            <w:r>
              <w:rPr>
                <w:rFonts w:ascii="Arial" w:hAnsi="Arial" w:cs="Arial"/>
                <w:spacing w:val="-2"/>
                <w:sz w:val="18"/>
                <w:szCs w:val="18"/>
                <w:lang w:val="en-GB" w:eastAsia="en-ZA"/>
              </w:rPr>
              <w:t>4/7 if you require assistance with a</w:t>
            </w:r>
            <w:r w:rsidRPr="00E23630">
              <w:rPr>
                <w:rFonts w:ascii="Arial" w:hAnsi="Arial" w:cs="Arial"/>
                <w:spacing w:val="-2"/>
                <w:sz w:val="18"/>
                <w:szCs w:val="18"/>
                <w:lang w:val="en-GB" w:eastAsia="en-ZA"/>
              </w:rPr>
              <w:t>cute management</w:t>
            </w:r>
            <w:r>
              <w:rPr>
                <w:rFonts w:ascii="Arial" w:hAnsi="Arial" w:cs="Arial"/>
                <w:spacing w:val="-2"/>
                <w:sz w:val="18"/>
                <w:szCs w:val="18"/>
                <w:lang w:val="en-GB" w:eastAsia="en-ZA"/>
              </w:rPr>
              <w:t>, i</w:t>
            </w:r>
            <w:r w:rsidRPr="00E23630">
              <w:rPr>
                <w:rFonts w:ascii="Arial" w:hAnsi="Arial" w:cs="Arial"/>
                <w:spacing w:val="-2"/>
                <w:sz w:val="18"/>
                <w:szCs w:val="18"/>
                <w:lang w:val="en-GB" w:eastAsia="en-ZA"/>
              </w:rPr>
              <w:t>nvestigation</w:t>
            </w:r>
            <w:r>
              <w:rPr>
                <w:rFonts w:ascii="Arial" w:hAnsi="Arial" w:cs="Arial"/>
                <w:spacing w:val="-2"/>
                <w:sz w:val="18"/>
                <w:szCs w:val="18"/>
                <w:lang w:val="en-GB" w:eastAsia="en-ZA"/>
              </w:rPr>
              <w:t xml:space="preserve"> or f</w:t>
            </w:r>
            <w:r w:rsidRPr="00E23630">
              <w:rPr>
                <w:rFonts w:ascii="Arial" w:hAnsi="Arial" w:cs="Arial"/>
                <w:spacing w:val="-2"/>
                <w:sz w:val="18"/>
                <w:szCs w:val="18"/>
                <w:lang w:val="en-GB" w:eastAsia="en-ZA"/>
              </w:rPr>
              <w:t>ollow</w:t>
            </w:r>
            <w:r>
              <w:rPr>
                <w:rFonts w:ascii="Arial" w:hAnsi="Arial" w:cs="Arial"/>
                <w:spacing w:val="-2"/>
                <w:sz w:val="18"/>
                <w:szCs w:val="18"/>
                <w:lang w:val="en-GB" w:eastAsia="en-ZA"/>
              </w:rPr>
              <w:t xml:space="preserve"> up.</w:t>
            </w:r>
          </w:p>
          <w:p w14:paraId="545009ED" w14:textId="29C022B4" w:rsidR="00201AB9" w:rsidRPr="009F3606" w:rsidRDefault="00201AB9" w:rsidP="00371D7F">
            <w:pPr>
              <w:autoSpaceDE w:val="0"/>
              <w:autoSpaceDN w:val="0"/>
              <w:adjustRightInd w:val="0"/>
              <w:spacing w:line="276" w:lineRule="auto"/>
              <w:jc w:val="center"/>
              <w:rPr>
                <w:rFonts w:ascii="Arial" w:hAnsi="Arial" w:cs="Arial"/>
                <w:sz w:val="6"/>
                <w:szCs w:val="18"/>
                <w:lang w:val="en-GB" w:eastAsia="en-ZA"/>
              </w:rPr>
            </w:pPr>
          </w:p>
        </w:tc>
      </w:tr>
    </w:tbl>
    <w:p w14:paraId="6343854E" w14:textId="77777777" w:rsidR="004142ED" w:rsidRPr="009F3606" w:rsidRDefault="004142ED" w:rsidP="004142ED">
      <w:pPr>
        <w:autoSpaceDE w:val="0"/>
        <w:autoSpaceDN w:val="0"/>
        <w:adjustRightInd w:val="0"/>
        <w:jc w:val="both"/>
        <w:rPr>
          <w:rFonts w:ascii="Arial" w:hAnsi="Arial" w:cs="Arial"/>
          <w:spacing w:val="-2"/>
          <w:sz w:val="18"/>
          <w:szCs w:val="18"/>
          <w:lang w:val="en-GB" w:eastAsia="en-ZA"/>
        </w:rPr>
      </w:pPr>
    </w:p>
    <w:p w14:paraId="4C7B3039" w14:textId="77777777" w:rsidR="009E09D8" w:rsidRPr="009F3606" w:rsidRDefault="00CF48A9" w:rsidP="00625B8D">
      <w:pPr>
        <w:pStyle w:val="Style1"/>
        <w:rPr>
          <w:lang w:val="en-GB"/>
        </w:rPr>
      </w:pPr>
      <w:r w:rsidRPr="009F3606">
        <w:rPr>
          <w:lang w:val="en-GB"/>
        </w:rPr>
        <w:t xml:space="preserve">DESCRIPTION </w:t>
      </w:r>
    </w:p>
    <w:p w14:paraId="43830971" w14:textId="77777777" w:rsidR="00A3706C" w:rsidRPr="001310AF" w:rsidRDefault="00A3706C" w:rsidP="00A3706C">
      <w:pPr>
        <w:pStyle w:val="Body"/>
        <w:jc w:val="both"/>
        <w:rPr>
          <w:rFonts w:ascii="Arial" w:eastAsia="Arial" w:hAnsi="Arial" w:cs="Arial"/>
          <w:spacing w:val="-2"/>
          <w:sz w:val="18"/>
          <w:szCs w:val="18"/>
          <w:lang w:val="en-GB"/>
        </w:rPr>
      </w:pPr>
      <w:r w:rsidRPr="001310AF">
        <w:rPr>
          <w:rFonts w:ascii="Arial" w:hAnsi="Arial"/>
          <w:spacing w:val="-2"/>
          <w:sz w:val="18"/>
          <w:szCs w:val="18"/>
          <w:lang w:val="en-GB"/>
        </w:rPr>
        <w:t>Two major groups of angioedema should be differentiated: allergic angioedema forming part of a systemic reaction to an allergen, and non-allergic angioedema caused by bradykinin excess.</w:t>
      </w:r>
    </w:p>
    <w:p w14:paraId="150DFA7C" w14:textId="77777777" w:rsidR="00A3706C" w:rsidRPr="001310AF" w:rsidRDefault="00A3706C" w:rsidP="00A3706C">
      <w:pPr>
        <w:pStyle w:val="Body"/>
        <w:jc w:val="both"/>
        <w:rPr>
          <w:rFonts w:ascii="Arial" w:eastAsia="Arial" w:hAnsi="Arial" w:cs="Arial"/>
          <w:spacing w:val="-2"/>
          <w:sz w:val="4"/>
          <w:szCs w:val="18"/>
          <w:lang w:val="en-GB"/>
        </w:rPr>
      </w:pPr>
    </w:p>
    <w:p w14:paraId="544F36FF" w14:textId="178DDC8C" w:rsidR="00A3706C" w:rsidRPr="001310AF" w:rsidRDefault="00A3706C" w:rsidP="00A3706C">
      <w:pPr>
        <w:pStyle w:val="Body"/>
        <w:jc w:val="both"/>
        <w:rPr>
          <w:rFonts w:ascii="Arial" w:eastAsia="Arial" w:hAnsi="Arial" w:cs="Arial"/>
          <w:spacing w:val="-2"/>
          <w:sz w:val="18"/>
          <w:szCs w:val="18"/>
          <w:lang w:val="en-GB"/>
        </w:rPr>
      </w:pPr>
      <w:r w:rsidRPr="001310AF">
        <w:rPr>
          <w:rFonts w:ascii="Arial" w:hAnsi="Arial"/>
          <w:spacing w:val="-2"/>
          <w:sz w:val="18"/>
          <w:szCs w:val="18"/>
          <w:lang w:val="en-GB"/>
        </w:rPr>
        <w:t xml:space="preserve">In allergic angioedema, features of allergy or anaphylaxis will often be present, including urticaria, bronchospasm, </w:t>
      </w:r>
      <w:proofErr w:type="gramStart"/>
      <w:r w:rsidRPr="001310AF">
        <w:rPr>
          <w:rFonts w:ascii="Arial" w:hAnsi="Arial"/>
          <w:spacing w:val="-2"/>
          <w:sz w:val="18"/>
          <w:szCs w:val="18"/>
          <w:lang w:val="en-GB"/>
        </w:rPr>
        <w:t>hypotension</w:t>
      </w:r>
      <w:proofErr w:type="gramEnd"/>
      <w:r w:rsidRPr="001310AF">
        <w:rPr>
          <w:rFonts w:ascii="Arial" w:hAnsi="Arial"/>
          <w:spacing w:val="-2"/>
          <w:sz w:val="18"/>
          <w:szCs w:val="18"/>
          <w:lang w:val="en-GB"/>
        </w:rPr>
        <w:t xml:space="preserve"> or gastrointestinal upset. </w:t>
      </w:r>
      <w:r w:rsidR="00385821" w:rsidRPr="001310AF">
        <w:rPr>
          <w:rFonts w:ascii="Arial" w:hAnsi="Arial"/>
          <w:spacing w:val="-2"/>
          <w:sz w:val="18"/>
          <w:szCs w:val="18"/>
          <w:lang w:val="en-GB"/>
        </w:rPr>
        <w:t>Anaphylaxis should be treated urgently. See section 20.</w:t>
      </w:r>
      <w:r w:rsidR="00266C44" w:rsidRPr="001310AF">
        <w:rPr>
          <w:rFonts w:ascii="Arial" w:hAnsi="Arial"/>
          <w:spacing w:val="-2"/>
          <w:sz w:val="18"/>
          <w:szCs w:val="18"/>
          <w:lang w:val="en-GB"/>
        </w:rPr>
        <w:t>7</w:t>
      </w:r>
      <w:r w:rsidR="007172AC" w:rsidRPr="001310AF">
        <w:rPr>
          <w:rFonts w:ascii="Arial" w:hAnsi="Arial"/>
          <w:spacing w:val="-2"/>
          <w:sz w:val="18"/>
          <w:szCs w:val="18"/>
          <w:lang w:val="en-GB"/>
        </w:rPr>
        <w:t>:</w:t>
      </w:r>
      <w:r w:rsidR="00385821" w:rsidRPr="001310AF">
        <w:rPr>
          <w:rFonts w:ascii="Arial" w:hAnsi="Arial"/>
          <w:spacing w:val="-2"/>
          <w:sz w:val="18"/>
          <w:szCs w:val="18"/>
          <w:lang w:val="en-GB"/>
        </w:rPr>
        <w:t xml:space="preserve"> Anaphylaxis/anaphylactic shock. </w:t>
      </w:r>
    </w:p>
    <w:p w14:paraId="7DFDA734" w14:textId="77777777" w:rsidR="00A3706C" w:rsidRPr="001310AF" w:rsidRDefault="00A3706C" w:rsidP="00A3706C">
      <w:pPr>
        <w:pStyle w:val="Body"/>
        <w:jc w:val="both"/>
        <w:rPr>
          <w:rFonts w:ascii="Arial" w:eastAsia="Arial" w:hAnsi="Arial" w:cs="Arial"/>
          <w:spacing w:val="-2"/>
          <w:sz w:val="4"/>
          <w:szCs w:val="18"/>
          <w:lang w:val="en-GB"/>
        </w:rPr>
      </w:pPr>
    </w:p>
    <w:p w14:paraId="2172FFBC" w14:textId="7DDDCEC6" w:rsidR="00A3706C" w:rsidRPr="001310AF" w:rsidRDefault="00A3706C" w:rsidP="00A3706C">
      <w:pPr>
        <w:autoSpaceDE w:val="0"/>
        <w:autoSpaceDN w:val="0"/>
        <w:adjustRightInd w:val="0"/>
        <w:jc w:val="both"/>
        <w:rPr>
          <w:rFonts w:ascii="Arial" w:hAnsi="Arial"/>
          <w:spacing w:val="-2"/>
          <w:sz w:val="18"/>
          <w:szCs w:val="18"/>
          <w:lang w:val="en-GB"/>
        </w:rPr>
      </w:pPr>
      <w:r w:rsidRPr="001310AF">
        <w:rPr>
          <w:rFonts w:ascii="Arial" w:hAnsi="Arial"/>
          <w:spacing w:val="-2"/>
          <w:sz w:val="18"/>
          <w:szCs w:val="18"/>
          <w:lang w:val="en-GB"/>
        </w:rPr>
        <w:t xml:space="preserve">Non-allergic angioedema is </w:t>
      </w:r>
      <w:proofErr w:type="gramStart"/>
      <w:r w:rsidRPr="001310AF">
        <w:rPr>
          <w:rFonts w:ascii="Arial" w:hAnsi="Arial"/>
          <w:spacing w:val="-2"/>
          <w:sz w:val="18"/>
          <w:szCs w:val="18"/>
          <w:lang w:val="en-GB"/>
        </w:rPr>
        <w:t>most commonly caused</w:t>
      </w:r>
      <w:proofErr w:type="gramEnd"/>
      <w:r w:rsidRPr="001310AF">
        <w:rPr>
          <w:rFonts w:ascii="Arial" w:hAnsi="Arial"/>
          <w:spacing w:val="-2"/>
          <w:sz w:val="18"/>
          <w:szCs w:val="18"/>
          <w:lang w:val="en-GB"/>
        </w:rPr>
        <w:t xml:space="preserve"> by ACE-inhibitors in susceptible individuals. It may also be caused by hereditary angioedema or acquired C1 esterase deficiency. Associated features of allergy are absent.</w:t>
      </w:r>
    </w:p>
    <w:p w14:paraId="41528787" w14:textId="77777777" w:rsidR="007172AC" w:rsidRPr="007172AC" w:rsidRDefault="007172AC" w:rsidP="00A3706C">
      <w:pPr>
        <w:autoSpaceDE w:val="0"/>
        <w:autoSpaceDN w:val="0"/>
        <w:adjustRightInd w:val="0"/>
        <w:jc w:val="both"/>
        <w:rPr>
          <w:rFonts w:ascii="Arial" w:hAnsi="Arial" w:cs="Arial"/>
          <w:spacing w:val="-2"/>
          <w:sz w:val="10"/>
          <w:szCs w:val="18"/>
          <w:lang w:val="en-GB" w:eastAsia="en-ZA"/>
        </w:rPr>
      </w:pPr>
    </w:p>
    <w:p w14:paraId="61D4B3DC" w14:textId="77777777" w:rsidR="009E09D8" w:rsidRPr="009F3606" w:rsidRDefault="009E09D8" w:rsidP="00100646">
      <w:pPr>
        <w:autoSpaceDE w:val="0"/>
        <w:autoSpaceDN w:val="0"/>
        <w:adjustRightInd w:val="0"/>
        <w:jc w:val="both"/>
        <w:rPr>
          <w:rFonts w:ascii="Arial" w:hAnsi="Arial" w:cs="Arial"/>
          <w:sz w:val="4"/>
          <w:szCs w:val="18"/>
          <w:lang w:val="en-GB" w:eastAsia="en-ZA"/>
        </w:rPr>
      </w:pPr>
    </w:p>
    <w:p w14:paraId="3804E8A6" w14:textId="77777777" w:rsidR="009E09D8" w:rsidRPr="009F3606" w:rsidRDefault="00CF48A9" w:rsidP="00100646">
      <w:pPr>
        <w:autoSpaceDE w:val="0"/>
        <w:autoSpaceDN w:val="0"/>
        <w:adjustRightInd w:val="0"/>
        <w:jc w:val="both"/>
        <w:rPr>
          <w:rFonts w:ascii="Arial" w:hAnsi="Arial" w:cs="Arial"/>
          <w:b/>
          <w:sz w:val="18"/>
          <w:szCs w:val="18"/>
          <w:lang w:val="en-GB" w:eastAsia="en-ZA"/>
        </w:rPr>
      </w:pPr>
      <w:r w:rsidRPr="009F3606">
        <w:rPr>
          <w:rFonts w:ascii="Arial" w:hAnsi="Arial" w:cs="Arial"/>
          <w:b/>
          <w:sz w:val="18"/>
          <w:szCs w:val="18"/>
          <w:lang w:val="en-GB" w:eastAsia="en-ZA"/>
        </w:rPr>
        <w:t>Symptoms</w:t>
      </w:r>
    </w:p>
    <w:p w14:paraId="2F5DE719" w14:textId="77777777" w:rsidR="009E09D8" w:rsidRPr="009F3606" w:rsidRDefault="00CF48A9" w:rsidP="00100646">
      <w:pPr>
        <w:autoSpaceDE w:val="0"/>
        <w:autoSpaceDN w:val="0"/>
        <w:adjustRightInd w:val="0"/>
        <w:jc w:val="both"/>
        <w:rPr>
          <w:rFonts w:ascii="Arial" w:hAnsi="Arial" w:cs="Arial"/>
          <w:sz w:val="18"/>
          <w:szCs w:val="18"/>
          <w:lang w:val="en-GB" w:eastAsia="en-ZA"/>
        </w:rPr>
      </w:pPr>
      <w:r w:rsidRPr="009F3606">
        <w:rPr>
          <w:rFonts w:ascii="Arial" w:hAnsi="Arial" w:cs="Arial"/>
          <w:sz w:val="18"/>
          <w:szCs w:val="18"/>
          <w:lang w:val="en-GB" w:eastAsia="en-ZA"/>
        </w:rPr>
        <w:t>Swelling usually occurs around eyes and lips but may occur elsewhere.</w:t>
      </w:r>
    </w:p>
    <w:p w14:paraId="407765CD" w14:textId="34227C9F" w:rsidR="009E09D8" w:rsidRPr="007172AC" w:rsidRDefault="00CF48A9" w:rsidP="00100646">
      <w:pPr>
        <w:autoSpaceDE w:val="0"/>
        <w:autoSpaceDN w:val="0"/>
        <w:adjustRightInd w:val="0"/>
        <w:jc w:val="both"/>
        <w:rPr>
          <w:rFonts w:ascii="Arial" w:hAnsi="Arial" w:cs="Arial"/>
          <w:spacing w:val="-2"/>
          <w:sz w:val="18"/>
          <w:szCs w:val="18"/>
          <w:lang w:val="en-GB" w:eastAsia="en-ZA"/>
        </w:rPr>
      </w:pPr>
      <w:r w:rsidRPr="007172AC">
        <w:rPr>
          <w:rFonts w:ascii="Arial" w:hAnsi="Arial" w:cs="Arial"/>
          <w:spacing w:val="-2"/>
          <w:sz w:val="18"/>
          <w:szCs w:val="18"/>
          <w:lang w:val="en-GB" w:eastAsia="en-ZA"/>
        </w:rPr>
        <w:t xml:space="preserve">Life-threatening airway obstruction can occur with angioedema of upper airways. </w:t>
      </w:r>
    </w:p>
    <w:p w14:paraId="3F893A65" w14:textId="77777777" w:rsidR="009E09D8" w:rsidRPr="009F3606" w:rsidRDefault="009E09D8" w:rsidP="00100646">
      <w:pPr>
        <w:autoSpaceDE w:val="0"/>
        <w:autoSpaceDN w:val="0"/>
        <w:adjustRightInd w:val="0"/>
        <w:jc w:val="both"/>
        <w:rPr>
          <w:rFonts w:ascii="Arial" w:hAnsi="Arial" w:cs="Arial"/>
          <w:sz w:val="16"/>
          <w:szCs w:val="18"/>
          <w:lang w:val="en-GB" w:eastAsia="en-ZA"/>
        </w:rPr>
      </w:pPr>
    </w:p>
    <w:p w14:paraId="0E921521" w14:textId="77777777" w:rsidR="009E09D8" w:rsidRPr="009F3606" w:rsidRDefault="00CF48A9" w:rsidP="00100646">
      <w:pPr>
        <w:pStyle w:val="Heading4"/>
        <w:jc w:val="both"/>
        <w:rPr>
          <w:rFonts w:ascii="Arial" w:hAnsi="Arial" w:cs="Arial"/>
          <w:lang w:val="en-GB"/>
        </w:rPr>
      </w:pPr>
      <w:r w:rsidRPr="009F3606">
        <w:rPr>
          <w:rFonts w:ascii="Arial" w:hAnsi="Arial" w:cs="Arial"/>
          <w:lang w:val="en-GB"/>
        </w:rPr>
        <w:t>GENERAL MEASURES</w:t>
      </w:r>
    </w:p>
    <w:p w14:paraId="15413DB3" w14:textId="77777777" w:rsidR="009E09D8" w:rsidRPr="009F3606" w:rsidRDefault="00CF48A9" w:rsidP="00100646">
      <w:pPr>
        <w:autoSpaceDE w:val="0"/>
        <w:autoSpaceDN w:val="0"/>
        <w:adjustRightInd w:val="0"/>
        <w:jc w:val="both"/>
        <w:rPr>
          <w:rFonts w:ascii="Arial" w:hAnsi="Arial" w:cs="Arial"/>
          <w:spacing w:val="-2"/>
          <w:sz w:val="18"/>
          <w:szCs w:val="18"/>
          <w:lang w:val="en-GB" w:eastAsia="en-ZA"/>
        </w:rPr>
      </w:pPr>
      <w:r w:rsidRPr="009F3606">
        <w:rPr>
          <w:rFonts w:ascii="Arial" w:hAnsi="Arial" w:cs="Arial"/>
          <w:spacing w:val="-2"/>
          <w:sz w:val="18"/>
          <w:szCs w:val="18"/>
          <w:lang w:val="en-GB" w:eastAsia="en-ZA"/>
        </w:rPr>
        <w:t xml:space="preserve">Stop all suspected agents, </w:t>
      </w:r>
      <w:proofErr w:type="gramStart"/>
      <w:r w:rsidRPr="009F3606">
        <w:rPr>
          <w:rFonts w:ascii="Arial" w:hAnsi="Arial" w:cs="Arial"/>
          <w:spacing w:val="-2"/>
          <w:sz w:val="18"/>
          <w:szCs w:val="18"/>
          <w:lang w:val="en-GB" w:eastAsia="en-ZA"/>
        </w:rPr>
        <w:t>e.g.</w:t>
      </w:r>
      <w:proofErr w:type="gramEnd"/>
      <w:r w:rsidRPr="009F3606">
        <w:rPr>
          <w:rFonts w:ascii="Arial" w:hAnsi="Arial" w:cs="Arial"/>
          <w:spacing w:val="-2"/>
          <w:sz w:val="18"/>
          <w:szCs w:val="18"/>
          <w:lang w:val="en-GB" w:eastAsia="en-ZA"/>
        </w:rPr>
        <w:t xml:space="preserve"> ACE-inhibitor.</w:t>
      </w:r>
    </w:p>
    <w:p w14:paraId="02E8C40A" w14:textId="77777777" w:rsidR="009E09D8" w:rsidRPr="009F3606" w:rsidRDefault="00CF48A9" w:rsidP="00100646">
      <w:pPr>
        <w:autoSpaceDE w:val="0"/>
        <w:autoSpaceDN w:val="0"/>
        <w:adjustRightInd w:val="0"/>
        <w:jc w:val="both"/>
        <w:rPr>
          <w:rFonts w:ascii="Arial" w:hAnsi="Arial" w:cs="Arial"/>
          <w:spacing w:val="-2"/>
          <w:sz w:val="18"/>
          <w:szCs w:val="18"/>
          <w:lang w:val="en-GB" w:eastAsia="en-ZA"/>
        </w:rPr>
      </w:pPr>
      <w:r w:rsidRPr="009F3606">
        <w:rPr>
          <w:rFonts w:ascii="Arial" w:hAnsi="Arial" w:cs="Arial"/>
          <w:spacing w:val="-2"/>
          <w:sz w:val="18"/>
          <w:szCs w:val="18"/>
          <w:lang w:val="en-GB" w:eastAsia="en-ZA"/>
        </w:rPr>
        <w:t>In case of angioedema with airway obstruction, early airway management is essential. If oedema is extensive or progressive, establish a definitive airway. The most skilled person available must handle airway interventions.</w:t>
      </w:r>
    </w:p>
    <w:p w14:paraId="36B5561A" w14:textId="19137883" w:rsidR="00E22690" w:rsidRDefault="00CF48A9" w:rsidP="00100646">
      <w:pPr>
        <w:autoSpaceDE w:val="0"/>
        <w:autoSpaceDN w:val="0"/>
        <w:adjustRightInd w:val="0"/>
        <w:jc w:val="both"/>
        <w:rPr>
          <w:rFonts w:ascii="Arial" w:hAnsi="Arial" w:cs="Arial"/>
          <w:spacing w:val="-2"/>
          <w:sz w:val="18"/>
          <w:szCs w:val="18"/>
          <w:lang w:val="en-GB" w:eastAsia="en-ZA"/>
        </w:rPr>
      </w:pPr>
      <w:r w:rsidRPr="009F3606">
        <w:rPr>
          <w:rFonts w:ascii="Arial" w:hAnsi="Arial" w:cs="Arial"/>
          <w:spacing w:val="-2"/>
          <w:sz w:val="18"/>
          <w:szCs w:val="18"/>
          <w:lang w:val="en-GB" w:eastAsia="en-ZA"/>
        </w:rPr>
        <w:t>Avoid re-exposure to the offending agent and provide an alert bracelet.</w:t>
      </w:r>
    </w:p>
    <w:p w14:paraId="34CD24A9" w14:textId="77777777" w:rsidR="007E0AE0" w:rsidRPr="009F3606" w:rsidRDefault="007E0AE0" w:rsidP="00100646">
      <w:pPr>
        <w:autoSpaceDE w:val="0"/>
        <w:autoSpaceDN w:val="0"/>
        <w:adjustRightInd w:val="0"/>
        <w:jc w:val="both"/>
        <w:rPr>
          <w:rFonts w:ascii="Arial" w:hAnsi="Arial" w:cs="Arial"/>
          <w:spacing w:val="-2"/>
          <w:sz w:val="16"/>
          <w:szCs w:val="18"/>
          <w:lang w:val="en-GB" w:eastAsia="en-ZA"/>
        </w:rPr>
      </w:pPr>
    </w:p>
    <w:p w14:paraId="68D65FAE" w14:textId="77777777" w:rsidR="009E09D8" w:rsidRPr="009F3606" w:rsidRDefault="00CF48A9" w:rsidP="009E09D8">
      <w:pPr>
        <w:pStyle w:val="Heading4"/>
        <w:rPr>
          <w:rFonts w:ascii="Arial" w:hAnsi="Arial" w:cs="Arial"/>
          <w:lang w:val="en-GB"/>
        </w:rPr>
      </w:pPr>
      <w:r w:rsidRPr="009F3606">
        <w:rPr>
          <w:rFonts w:ascii="Arial" w:hAnsi="Arial" w:cs="Arial"/>
          <w:lang w:val="en-GB"/>
        </w:rPr>
        <w:t>MEDICINE TREATMENT</w:t>
      </w:r>
    </w:p>
    <w:p w14:paraId="0321796C" w14:textId="77777777" w:rsidR="006E4CE7" w:rsidRPr="009F3606" w:rsidRDefault="00CF48A9" w:rsidP="006E4CE7">
      <w:pPr>
        <w:autoSpaceDE w:val="0"/>
        <w:autoSpaceDN w:val="0"/>
        <w:adjustRightInd w:val="0"/>
        <w:rPr>
          <w:rFonts w:ascii="Arial" w:hAnsi="Arial" w:cs="Arial"/>
          <w:spacing w:val="-2"/>
          <w:sz w:val="18"/>
          <w:szCs w:val="18"/>
          <w:u w:val="single"/>
          <w:lang w:val="en-GB" w:eastAsia="en-ZA"/>
        </w:rPr>
      </w:pPr>
      <w:r w:rsidRPr="009F3606">
        <w:rPr>
          <w:rFonts w:ascii="Arial" w:hAnsi="Arial" w:cs="Arial"/>
          <w:spacing w:val="-2"/>
          <w:sz w:val="18"/>
          <w:szCs w:val="18"/>
          <w:u w:val="single"/>
          <w:lang w:val="en-GB" w:eastAsia="en-ZA"/>
        </w:rPr>
        <w:t>In severe cases of hypersensitivity where airway obstruction may be imminent:</w:t>
      </w:r>
    </w:p>
    <w:p w14:paraId="363BC43B" w14:textId="02D67728" w:rsidR="006E4CE7" w:rsidRPr="009F3606" w:rsidRDefault="00CF48A9" w:rsidP="001310AF">
      <w:pPr>
        <w:widowControl w:val="0"/>
        <w:autoSpaceDE w:val="0"/>
        <w:autoSpaceDN w:val="0"/>
        <w:adjustRightInd w:val="0"/>
        <w:rPr>
          <w:rFonts w:ascii="Arial" w:hAnsi="Arial" w:cs="Arial"/>
          <w:sz w:val="18"/>
          <w:szCs w:val="18"/>
          <w:lang w:val="en-GB" w:eastAsia="en-ZA"/>
        </w:rPr>
      </w:pPr>
      <w:r w:rsidRPr="009F3606">
        <w:rPr>
          <w:rFonts w:ascii="Arial" w:hAnsi="Arial" w:cs="Arial"/>
          <w:b/>
          <w:sz w:val="18"/>
          <w:szCs w:val="18"/>
          <w:lang w:val="en-GB" w:eastAsia="en-ZA"/>
        </w:rPr>
        <w:t>Note:</w:t>
      </w:r>
      <w:r w:rsidRPr="009F3606">
        <w:rPr>
          <w:rFonts w:ascii="Arial" w:hAnsi="Arial" w:cs="Arial"/>
          <w:sz w:val="18"/>
          <w:szCs w:val="18"/>
          <w:lang w:val="en-GB" w:eastAsia="en-ZA"/>
        </w:rPr>
        <w:t xml:space="preserve"> A definitive airway may be required before patient responds to medical </w:t>
      </w:r>
      <w:r w:rsidRPr="009F3606">
        <w:rPr>
          <w:rFonts w:ascii="Arial" w:hAnsi="Arial" w:cs="Arial"/>
          <w:sz w:val="18"/>
          <w:szCs w:val="18"/>
          <w:lang w:val="en-GB" w:eastAsia="en-ZA"/>
        </w:rPr>
        <w:lastRenderedPageBreak/>
        <w:t>treatment. Low threshold to surgical airway</w:t>
      </w:r>
      <w:r w:rsidR="00851A42">
        <w:rPr>
          <w:rFonts w:ascii="Arial" w:hAnsi="Arial" w:cs="Arial"/>
          <w:sz w:val="18"/>
          <w:szCs w:val="18"/>
          <w:lang w:val="en-GB" w:eastAsia="en-ZA"/>
        </w:rPr>
        <w:t xml:space="preserve"> tracheostomy</w:t>
      </w:r>
      <w:r w:rsidRPr="009F3606">
        <w:rPr>
          <w:rFonts w:ascii="Arial" w:hAnsi="Arial" w:cs="Arial"/>
          <w:sz w:val="18"/>
          <w:szCs w:val="18"/>
          <w:lang w:val="en-GB" w:eastAsia="en-ZA"/>
        </w:rPr>
        <w:t xml:space="preserve">. </w:t>
      </w:r>
    </w:p>
    <w:p w14:paraId="2DE3D46B" w14:textId="77777777" w:rsidR="00591EE5" w:rsidRPr="009F3606" w:rsidRDefault="00591EE5" w:rsidP="002724B4">
      <w:pPr>
        <w:pStyle w:val="ep4"/>
        <w:spacing w:line="240" w:lineRule="auto"/>
        <w:ind w:left="284" w:firstLine="0"/>
        <w:rPr>
          <w:rFonts w:ascii="Arial" w:hAnsi="Arial" w:cs="Arial"/>
          <w:sz w:val="2"/>
          <w:szCs w:val="18"/>
          <w:lang w:val="en-GB" w:eastAsia="en-ZA"/>
        </w:rPr>
      </w:pPr>
    </w:p>
    <w:p w14:paraId="1858D435" w14:textId="1F0ADB14" w:rsidR="00FA693B" w:rsidRDefault="00FA693B">
      <w:pPr>
        <w:ind w:left="720"/>
        <w:jc w:val="both"/>
        <w:rPr>
          <w:rFonts w:ascii="Arial" w:hAnsi="Arial" w:cs="Arial"/>
          <w:sz w:val="18"/>
          <w:szCs w:val="18"/>
          <w:lang w:val="en-GB" w:eastAsia="en-ZA"/>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0"/>
      </w:tblGrid>
      <w:tr w:rsidR="00C74D07" w:rsidRPr="009F3606" w14:paraId="224C1725" w14:textId="77777777" w:rsidTr="002F07CE">
        <w:tc>
          <w:tcPr>
            <w:tcW w:w="5000" w:type="pct"/>
          </w:tcPr>
          <w:p w14:paraId="22D1A5BC" w14:textId="77777777" w:rsidR="00C74D07" w:rsidRPr="009F3606" w:rsidRDefault="00C74D07" w:rsidP="002F07CE">
            <w:pPr>
              <w:autoSpaceDE w:val="0"/>
              <w:autoSpaceDN w:val="0"/>
              <w:adjustRightInd w:val="0"/>
              <w:jc w:val="both"/>
              <w:rPr>
                <w:rFonts w:ascii="Arial" w:hAnsi="Arial" w:cs="Arial"/>
                <w:sz w:val="6"/>
                <w:szCs w:val="18"/>
                <w:lang w:val="en-GB" w:eastAsia="en-ZA"/>
              </w:rPr>
            </w:pPr>
          </w:p>
          <w:p w14:paraId="5FCFE4C7" w14:textId="77777777" w:rsidR="00C74D07" w:rsidRPr="009F3606" w:rsidRDefault="00C74D07" w:rsidP="00C74D07">
            <w:pPr>
              <w:autoSpaceDE w:val="0"/>
              <w:autoSpaceDN w:val="0"/>
              <w:adjustRightInd w:val="0"/>
              <w:spacing w:line="276" w:lineRule="auto"/>
              <w:jc w:val="center"/>
              <w:rPr>
                <w:rFonts w:ascii="Arial" w:hAnsi="Arial" w:cs="Arial"/>
                <w:sz w:val="18"/>
                <w:szCs w:val="18"/>
                <w:lang w:val="en-GB" w:eastAsia="en-ZA"/>
              </w:rPr>
            </w:pPr>
            <w:r w:rsidRPr="009F3606">
              <w:rPr>
                <w:rFonts w:ascii="Arial" w:hAnsi="Arial" w:cs="Arial"/>
                <w:sz w:val="18"/>
                <w:szCs w:val="18"/>
                <w:lang w:val="en-GB" w:eastAsia="en-ZA"/>
              </w:rPr>
              <w:t xml:space="preserve">In cases where angioedema is part of anaphylaxis, treat as anaphylaxis. </w:t>
            </w:r>
          </w:p>
          <w:p w14:paraId="45888B12" w14:textId="42FA328C" w:rsidR="00C74D07" w:rsidRPr="009F3606" w:rsidRDefault="00266C44" w:rsidP="00C74D07">
            <w:pPr>
              <w:autoSpaceDE w:val="0"/>
              <w:autoSpaceDN w:val="0"/>
              <w:adjustRightInd w:val="0"/>
              <w:spacing w:line="276" w:lineRule="auto"/>
              <w:jc w:val="center"/>
              <w:rPr>
                <w:rFonts w:ascii="Arial" w:hAnsi="Arial" w:cs="Arial"/>
                <w:sz w:val="6"/>
                <w:szCs w:val="18"/>
                <w:lang w:val="en-GB" w:eastAsia="en-ZA"/>
              </w:rPr>
            </w:pPr>
            <w:r w:rsidRPr="009F3606">
              <w:rPr>
                <w:rFonts w:ascii="Arial" w:hAnsi="Arial" w:cs="Arial"/>
                <w:sz w:val="18"/>
                <w:szCs w:val="18"/>
                <w:lang w:val="en-GB" w:eastAsia="en-ZA"/>
              </w:rPr>
              <w:t>See section 20.7</w:t>
            </w:r>
            <w:r w:rsidR="00C74D07" w:rsidRPr="009F3606">
              <w:rPr>
                <w:rFonts w:ascii="Arial" w:hAnsi="Arial" w:cs="Arial"/>
                <w:sz w:val="18"/>
                <w:szCs w:val="18"/>
                <w:lang w:val="en-GB" w:eastAsia="en-ZA"/>
              </w:rPr>
              <w:t>: Anaphylaxis/Anaphylactic shock.</w:t>
            </w:r>
          </w:p>
        </w:tc>
      </w:tr>
    </w:tbl>
    <w:p w14:paraId="5C20A59B" w14:textId="77777777" w:rsidR="00C74D07" w:rsidRPr="009F3606" w:rsidRDefault="00C74D07" w:rsidP="00C74D07">
      <w:pPr>
        <w:jc w:val="both"/>
        <w:rPr>
          <w:rFonts w:ascii="Arial" w:hAnsi="Arial" w:cs="Arial"/>
          <w:sz w:val="10"/>
          <w:szCs w:val="18"/>
          <w:lang w:val="en-GB" w:eastAsia="en-ZA"/>
        </w:rPr>
      </w:pPr>
    </w:p>
    <w:p w14:paraId="223B342B" w14:textId="5E5E84BF" w:rsidR="00436A4B" w:rsidRPr="009F3606" w:rsidRDefault="00EF2034" w:rsidP="00436A4B">
      <w:pPr>
        <w:autoSpaceDE w:val="0"/>
        <w:autoSpaceDN w:val="0"/>
        <w:adjustRightInd w:val="0"/>
        <w:rPr>
          <w:rFonts w:ascii="Arial" w:hAnsi="Arial" w:cs="Arial"/>
          <w:sz w:val="18"/>
          <w:szCs w:val="18"/>
          <w:lang w:val="en-GB" w:eastAsia="en-ZA"/>
        </w:rPr>
      </w:pPr>
      <w:r w:rsidRPr="009F3606">
        <w:rPr>
          <w:rFonts w:ascii="Arial" w:hAnsi="Arial" w:cs="Arial"/>
          <w:sz w:val="18"/>
          <w:szCs w:val="18"/>
          <w:u w:val="single"/>
          <w:lang w:val="en-GB" w:eastAsia="en-ZA"/>
        </w:rPr>
        <w:t>If urticaria and/or itch present (no imminent airway compromise):</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436A4B" w:rsidRPr="009F3606" w14:paraId="2FC0D7F0" w14:textId="77777777" w:rsidTr="00B92F13">
        <w:tc>
          <w:tcPr>
            <w:tcW w:w="1134" w:type="dxa"/>
            <w:shd w:val="clear" w:color="auto" w:fill="auto"/>
          </w:tcPr>
          <w:p w14:paraId="544D2CE9" w14:textId="77777777" w:rsidR="00436A4B" w:rsidRPr="009F3606" w:rsidRDefault="00436A4B" w:rsidP="00B92F13">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LoE:III</w:t>
            </w:r>
            <w:r>
              <w:rPr>
                <w:rFonts w:ascii="Arial" w:hAnsi="Arial" w:cs="Arial"/>
                <w:i/>
                <w:sz w:val="16"/>
                <w:szCs w:val="16"/>
                <w:lang w:val="en-GB"/>
              </w:rPr>
              <w:t>b</w:t>
            </w:r>
            <w:proofErr w:type="spellEnd"/>
            <w:proofErr w:type="gramEnd"/>
            <w:r>
              <w:rPr>
                <w:rStyle w:val="EndnoteReference"/>
                <w:rFonts w:ascii="Arial" w:hAnsi="Arial" w:cs="Arial"/>
                <w:i/>
                <w:sz w:val="16"/>
                <w:szCs w:val="16"/>
                <w:lang w:val="en-GB"/>
              </w:rPr>
              <w:endnoteReference w:id="16"/>
            </w:r>
          </w:p>
        </w:tc>
      </w:tr>
    </w:tbl>
    <w:p w14:paraId="653F23FC" w14:textId="1AAD6181" w:rsidR="00EF2034" w:rsidRPr="009F3606" w:rsidRDefault="00EF2034" w:rsidP="00436A4B">
      <w:pPr>
        <w:numPr>
          <w:ilvl w:val="0"/>
          <w:numId w:val="6"/>
        </w:numPr>
        <w:autoSpaceDE w:val="0"/>
        <w:autoSpaceDN w:val="0"/>
        <w:adjustRightInd w:val="0"/>
        <w:ind w:left="284" w:hanging="284"/>
        <w:rPr>
          <w:rFonts w:ascii="Arial" w:hAnsi="Arial" w:cs="Arial"/>
          <w:sz w:val="18"/>
          <w:szCs w:val="18"/>
          <w:u w:val="single"/>
          <w:lang w:val="en-GB" w:eastAsia="en-ZA"/>
        </w:rPr>
      </w:pPr>
      <w:r w:rsidRPr="009F3606">
        <w:rPr>
          <w:rFonts w:ascii="Arial" w:hAnsi="Arial" w:cs="Arial"/>
          <w:sz w:val="18"/>
          <w:szCs w:val="18"/>
          <w:lang w:val="en-GB" w:eastAsia="en-ZA"/>
        </w:rPr>
        <w:t xml:space="preserve">Promethazine, </w:t>
      </w:r>
      <w:r w:rsidR="00436A4B">
        <w:rPr>
          <w:rFonts w:ascii="Arial" w:hAnsi="Arial" w:cs="Arial"/>
          <w:sz w:val="18"/>
          <w:szCs w:val="18"/>
          <w:lang w:val="en-GB" w:eastAsia="en-ZA"/>
        </w:rPr>
        <w:t>IM/</w:t>
      </w:r>
      <w:r w:rsidRPr="009F3606">
        <w:rPr>
          <w:rFonts w:ascii="Arial" w:hAnsi="Arial" w:cs="Arial"/>
          <w:sz w:val="18"/>
          <w:szCs w:val="18"/>
          <w:lang w:val="en-GB" w:eastAsia="en-ZA"/>
        </w:rPr>
        <w:t>IV, 25–50 mg</w:t>
      </w:r>
      <w:r>
        <w:rPr>
          <w:rFonts w:ascii="Arial" w:hAnsi="Arial" w:cs="Arial"/>
          <w:sz w:val="18"/>
          <w:szCs w:val="18"/>
          <w:lang w:val="en-GB" w:eastAsia="en-ZA"/>
        </w:rPr>
        <w:t xml:space="preserve"> as a single dose</w:t>
      </w:r>
      <w:r w:rsidRPr="009F3606">
        <w:rPr>
          <w:rFonts w:ascii="Arial" w:hAnsi="Arial" w:cs="Arial"/>
          <w:sz w:val="18"/>
          <w:szCs w:val="18"/>
          <w:lang w:val="en-GB" w:eastAsia="en-ZA"/>
        </w:rPr>
        <w:t>.</w:t>
      </w:r>
    </w:p>
    <w:p w14:paraId="6572B490" w14:textId="77777777" w:rsidR="00436A4B" w:rsidRDefault="00436A4B" w:rsidP="00EF2034">
      <w:pPr>
        <w:autoSpaceDE w:val="0"/>
        <w:autoSpaceDN w:val="0"/>
        <w:adjustRightInd w:val="0"/>
        <w:rPr>
          <w:rFonts w:ascii="Arial" w:hAnsi="Arial" w:cs="Arial"/>
          <w:b/>
          <w:sz w:val="18"/>
          <w:szCs w:val="18"/>
          <w:lang w:val="en-GB" w:eastAsia="en-ZA"/>
        </w:rPr>
      </w:pPr>
    </w:p>
    <w:p w14:paraId="425468B1" w14:textId="6B1772EB" w:rsidR="00EF2034" w:rsidRPr="009F3606" w:rsidRDefault="00436A4B" w:rsidP="00EF2034">
      <w:pPr>
        <w:autoSpaceDE w:val="0"/>
        <w:autoSpaceDN w:val="0"/>
        <w:adjustRightInd w:val="0"/>
        <w:rPr>
          <w:rFonts w:ascii="Arial" w:hAnsi="Arial" w:cs="Arial"/>
          <w:sz w:val="18"/>
          <w:szCs w:val="18"/>
          <w:lang w:val="en-GB" w:eastAsia="en-ZA"/>
        </w:rPr>
      </w:pPr>
      <w:r>
        <w:rPr>
          <w:rFonts w:ascii="Arial" w:hAnsi="Arial" w:cs="Arial"/>
          <w:b/>
          <w:sz w:val="18"/>
          <w:szCs w:val="18"/>
          <w:lang w:val="en-GB" w:eastAsia="en-ZA"/>
        </w:rPr>
        <w:t>A</w:t>
      </w:r>
      <w:r>
        <w:rPr>
          <w:rFonts w:ascii="Arial" w:hAnsi="Arial" w:cs="Arial"/>
          <w:b/>
          <w:sz w:val="18"/>
          <w:szCs w:val="18"/>
          <w:lang w:val="en-GB" w:eastAsia="en-ZA"/>
        </w:rPr>
        <w:t>DD</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EF2034" w:rsidRPr="009F3606" w14:paraId="4DBEFDF9" w14:textId="77777777" w:rsidTr="00D26F94">
        <w:tc>
          <w:tcPr>
            <w:tcW w:w="1134" w:type="dxa"/>
            <w:shd w:val="clear" w:color="auto" w:fill="auto"/>
          </w:tcPr>
          <w:p w14:paraId="3B412897" w14:textId="115CABAE" w:rsidR="00EF2034" w:rsidRPr="009F3606" w:rsidRDefault="00EF2034" w:rsidP="00D26F94">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LoE:III</w:t>
            </w:r>
            <w:r w:rsidR="00FB3574">
              <w:rPr>
                <w:rFonts w:ascii="Arial" w:hAnsi="Arial" w:cs="Arial"/>
                <w:i/>
                <w:sz w:val="16"/>
                <w:szCs w:val="16"/>
                <w:lang w:val="en-GB"/>
              </w:rPr>
              <w:t>b</w:t>
            </w:r>
            <w:proofErr w:type="spellEnd"/>
            <w:proofErr w:type="gramEnd"/>
            <w:r w:rsidR="006F240F">
              <w:rPr>
                <w:rStyle w:val="EndnoteReference"/>
                <w:rFonts w:ascii="Arial" w:hAnsi="Arial" w:cs="Arial"/>
                <w:i/>
                <w:sz w:val="16"/>
                <w:szCs w:val="16"/>
                <w:lang w:val="en-GB"/>
              </w:rPr>
              <w:endnoteReference w:id="17"/>
            </w:r>
          </w:p>
        </w:tc>
      </w:tr>
    </w:tbl>
    <w:p w14:paraId="3322207C" w14:textId="77777777" w:rsidR="00EF2034" w:rsidRPr="009F3606" w:rsidRDefault="00EF2034" w:rsidP="00EF2034">
      <w:pPr>
        <w:pStyle w:val="ListParagraph"/>
        <w:autoSpaceDE w:val="0"/>
        <w:autoSpaceDN w:val="0"/>
        <w:adjustRightInd w:val="0"/>
        <w:ind w:left="360"/>
        <w:rPr>
          <w:rFonts w:ascii="Arial" w:hAnsi="Arial" w:cs="Arial"/>
          <w:sz w:val="2"/>
          <w:szCs w:val="18"/>
          <w:lang w:val="en-GB" w:eastAsia="en-ZA"/>
        </w:rPr>
      </w:pPr>
    </w:p>
    <w:p w14:paraId="3F450585" w14:textId="77777777" w:rsidR="00EF2034" w:rsidRPr="009F3606" w:rsidRDefault="00EF2034" w:rsidP="00EF2034">
      <w:pPr>
        <w:numPr>
          <w:ilvl w:val="0"/>
          <w:numId w:val="6"/>
        </w:numPr>
        <w:autoSpaceDE w:val="0"/>
        <w:autoSpaceDN w:val="0"/>
        <w:adjustRightInd w:val="0"/>
        <w:ind w:left="284" w:hanging="284"/>
        <w:rPr>
          <w:rFonts w:ascii="Arial" w:hAnsi="Arial" w:cs="Arial"/>
          <w:sz w:val="18"/>
          <w:szCs w:val="18"/>
          <w:lang w:val="en-GB" w:eastAsia="en-ZA"/>
        </w:rPr>
      </w:pPr>
      <w:r w:rsidRPr="009F3606">
        <w:rPr>
          <w:rFonts w:ascii="Arial" w:hAnsi="Arial" w:cs="Arial"/>
          <w:sz w:val="18"/>
          <w:szCs w:val="18"/>
          <w:lang w:val="en-GB" w:eastAsia="en-ZA"/>
        </w:rPr>
        <w:t>Hydrocortisone, IV, 100 mg as a single dose</w:t>
      </w:r>
      <w:r>
        <w:rPr>
          <w:rFonts w:ascii="Arial" w:hAnsi="Arial" w:cs="Arial"/>
          <w:sz w:val="18"/>
          <w:szCs w:val="18"/>
          <w:lang w:val="en-GB" w:eastAsia="en-ZA"/>
        </w:rPr>
        <w:t>.</w:t>
      </w:r>
    </w:p>
    <w:p w14:paraId="55F19C4D" w14:textId="77777777" w:rsidR="00EF2034" w:rsidRPr="009F3606" w:rsidRDefault="00EF2034" w:rsidP="00EF2034">
      <w:pPr>
        <w:autoSpaceDE w:val="0"/>
        <w:autoSpaceDN w:val="0"/>
        <w:adjustRightInd w:val="0"/>
        <w:ind w:left="360"/>
        <w:rPr>
          <w:rFonts w:ascii="Arial" w:hAnsi="Arial" w:cs="Arial"/>
          <w:sz w:val="6"/>
          <w:szCs w:val="6"/>
          <w:lang w:val="en-GB" w:eastAsia="en-ZA"/>
        </w:rPr>
      </w:pPr>
    </w:p>
    <w:p w14:paraId="4D88D05F" w14:textId="77777777" w:rsidR="00E86B9D" w:rsidRPr="009F3606" w:rsidRDefault="00E86B9D" w:rsidP="00E86B9D">
      <w:pPr>
        <w:autoSpaceDE w:val="0"/>
        <w:autoSpaceDN w:val="0"/>
        <w:adjustRightInd w:val="0"/>
        <w:ind w:left="360"/>
        <w:rPr>
          <w:rFonts w:ascii="Arial" w:hAnsi="Arial" w:cs="Arial"/>
          <w:sz w:val="6"/>
          <w:szCs w:val="6"/>
          <w:lang w:val="en-GB" w:eastAsia="en-ZA"/>
        </w:rPr>
      </w:pPr>
    </w:p>
    <w:p w14:paraId="14AEB4E4" w14:textId="77777777" w:rsidR="00016C06" w:rsidRPr="009F3606" w:rsidRDefault="00016C06" w:rsidP="00100646">
      <w:pPr>
        <w:tabs>
          <w:tab w:val="left" w:pos="0"/>
        </w:tabs>
        <w:autoSpaceDE w:val="0"/>
        <w:autoSpaceDN w:val="0"/>
        <w:adjustRightInd w:val="0"/>
        <w:jc w:val="both"/>
        <w:rPr>
          <w:rFonts w:ascii="Arial" w:hAnsi="Arial" w:cs="Arial"/>
          <w:sz w:val="14"/>
          <w:szCs w:val="18"/>
          <w:lang w:val="en-GB"/>
        </w:rPr>
      </w:pPr>
    </w:p>
    <w:p w14:paraId="0D5E4348" w14:textId="77777777" w:rsidR="006E4CE7" w:rsidRPr="009F3606" w:rsidRDefault="00CF48A9" w:rsidP="00100646">
      <w:pPr>
        <w:tabs>
          <w:tab w:val="left" w:pos="0"/>
        </w:tabs>
        <w:autoSpaceDE w:val="0"/>
        <w:autoSpaceDN w:val="0"/>
        <w:adjustRightInd w:val="0"/>
        <w:jc w:val="both"/>
        <w:rPr>
          <w:rFonts w:ascii="Arial" w:hAnsi="Arial" w:cs="Arial"/>
          <w:b/>
          <w:sz w:val="18"/>
          <w:szCs w:val="18"/>
          <w:lang w:val="en-GB" w:eastAsia="en-ZA"/>
        </w:rPr>
      </w:pPr>
      <w:r w:rsidRPr="009F3606">
        <w:rPr>
          <w:rFonts w:ascii="Arial" w:hAnsi="Arial" w:cs="Arial"/>
          <w:sz w:val="18"/>
          <w:szCs w:val="18"/>
          <w:u w:val="single"/>
          <w:lang w:val="en-GB"/>
        </w:rPr>
        <w:t>Severe ACE-inhibitor induced angioedema with threatened airway:</w:t>
      </w:r>
    </w:p>
    <w:p w14:paraId="7447DA53" w14:textId="1E9BF386" w:rsidR="006E4CE7" w:rsidRPr="009F3606" w:rsidRDefault="00CF48A9" w:rsidP="00100646">
      <w:pPr>
        <w:tabs>
          <w:tab w:val="left" w:pos="0"/>
        </w:tabs>
        <w:autoSpaceDE w:val="0"/>
        <w:autoSpaceDN w:val="0"/>
        <w:adjustRightInd w:val="0"/>
        <w:jc w:val="both"/>
        <w:rPr>
          <w:rFonts w:ascii="Arial" w:hAnsi="Arial" w:cs="Arial"/>
          <w:sz w:val="18"/>
          <w:szCs w:val="18"/>
          <w:lang w:val="en-GB" w:eastAsia="en-ZA"/>
        </w:rPr>
      </w:pPr>
      <w:r w:rsidRPr="009F3606">
        <w:rPr>
          <w:rFonts w:ascii="Arial" w:hAnsi="Arial" w:cs="Arial"/>
          <w:b/>
          <w:sz w:val="18"/>
          <w:szCs w:val="18"/>
          <w:lang w:val="en-GB" w:eastAsia="en-ZA"/>
        </w:rPr>
        <w:t>Note:</w:t>
      </w:r>
      <w:r w:rsidRPr="009F3606">
        <w:rPr>
          <w:rFonts w:ascii="Arial" w:hAnsi="Arial" w:cs="Arial"/>
          <w:sz w:val="18"/>
          <w:szCs w:val="18"/>
          <w:lang w:val="en-GB" w:eastAsia="en-ZA"/>
        </w:rPr>
        <w:t xml:space="preserve"> A definitive airway may be required before patient responds to medical treatment. Low threshold to surgical airway</w:t>
      </w:r>
      <w:r w:rsidR="00851A42">
        <w:rPr>
          <w:rFonts w:ascii="Arial" w:hAnsi="Arial" w:cs="Arial"/>
          <w:sz w:val="18"/>
          <w:szCs w:val="18"/>
          <w:lang w:val="en-GB" w:eastAsia="en-ZA"/>
        </w:rPr>
        <w:t xml:space="preserve"> tracheostomy</w:t>
      </w:r>
      <w:r w:rsidRPr="009F3606">
        <w:rPr>
          <w:rFonts w:ascii="Arial" w:hAnsi="Arial" w:cs="Arial"/>
          <w:sz w:val="18"/>
          <w:szCs w:val="18"/>
          <w:lang w:val="en-GB" w:eastAsia="en-ZA"/>
        </w:rPr>
        <w:t>.</w:t>
      </w:r>
    </w:p>
    <w:p w14:paraId="74202A5F" w14:textId="37528D84" w:rsidR="001A20B5" w:rsidRPr="009F3606" w:rsidDel="003F3ED9" w:rsidRDefault="003F3ED9" w:rsidP="00680153">
      <w:pPr>
        <w:numPr>
          <w:ilvl w:val="0"/>
          <w:numId w:val="6"/>
        </w:numPr>
        <w:autoSpaceDE w:val="0"/>
        <w:autoSpaceDN w:val="0"/>
        <w:adjustRightInd w:val="0"/>
        <w:ind w:left="284" w:hanging="284"/>
        <w:rPr>
          <w:rFonts w:ascii="Arial" w:hAnsi="Arial" w:cs="Arial"/>
          <w:sz w:val="18"/>
          <w:szCs w:val="18"/>
          <w:lang w:val="en-GB"/>
        </w:rPr>
      </w:pPr>
      <w:r w:rsidRPr="009F3606">
        <w:rPr>
          <w:rFonts w:ascii="Arial" w:hAnsi="Arial" w:cs="Arial"/>
          <w:sz w:val="18"/>
          <w:szCs w:val="18"/>
          <w:lang w:val="en-GB"/>
        </w:rPr>
        <w:t>Lyophilised plasma, IV</w:t>
      </w:r>
      <w:r w:rsidR="00510053">
        <w:rPr>
          <w:rFonts w:ascii="Arial" w:hAnsi="Arial" w:cs="Arial"/>
          <w:sz w:val="18"/>
          <w:szCs w:val="18"/>
          <w:lang w:val="en-GB"/>
        </w:rPr>
        <w:t>, 2 units.</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1A20B5" w:rsidRPr="009F3606" w14:paraId="41EA3C36" w14:textId="77777777" w:rsidTr="00F56213">
        <w:tc>
          <w:tcPr>
            <w:tcW w:w="1134" w:type="dxa"/>
            <w:shd w:val="clear" w:color="auto" w:fill="auto"/>
          </w:tcPr>
          <w:p w14:paraId="1106835D" w14:textId="590091EF" w:rsidR="001A20B5" w:rsidRPr="009F3606" w:rsidRDefault="001A20B5" w:rsidP="00F56213">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w:t>
            </w:r>
            <w:r w:rsidR="001C4A72">
              <w:rPr>
                <w:rFonts w:ascii="Arial" w:hAnsi="Arial" w:cs="Arial"/>
                <w:i/>
                <w:sz w:val="16"/>
                <w:szCs w:val="16"/>
                <w:lang w:val="en-GB"/>
              </w:rPr>
              <w:t>Vb</w:t>
            </w:r>
            <w:proofErr w:type="spellEnd"/>
            <w:proofErr w:type="gramEnd"/>
          </w:p>
        </w:tc>
      </w:tr>
    </w:tbl>
    <w:p w14:paraId="038F92B3" w14:textId="4E822FFD" w:rsidR="0083616E" w:rsidRPr="000B7D02" w:rsidRDefault="0083616E" w:rsidP="000B7D02">
      <w:pPr>
        <w:autoSpaceDE w:val="0"/>
        <w:autoSpaceDN w:val="0"/>
        <w:adjustRightInd w:val="0"/>
        <w:ind w:left="360"/>
        <w:rPr>
          <w:rFonts w:ascii="Arial" w:hAnsi="Arial" w:cs="Arial"/>
          <w:sz w:val="2"/>
          <w:szCs w:val="18"/>
          <w:lang w:val="en-GB"/>
        </w:rPr>
      </w:pPr>
    </w:p>
    <w:p w14:paraId="5F12D8C7" w14:textId="77777777" w:rsidR="00560B47" w:rsidRPr="009F3606" w:rsidRDefault="00560B47" w:rsidP="0083616E">
      <w:pPr>
        <w:pStyle w:val="ListParagraph"/>
        <w:ind w:left="360"/>
        <w:rPr>
          <w:rFonts w:ascii="Arial" w:hAnsi="Arial" w:cs="Arial"/>
          <w:sz w:val="2"/>
          <w:szCs w:val="18"/>
          <w:lang w:val="en-GB"/>
        </w:rPr>
      </w:pPr>
    </w:p>
    <w:p w14:paraId="73E434A7" w14:textId="6CEB6829" w:rsidR="000B7D02" w:rsidRDefault="000B7D02" w:rsidP="000B7D02">
      <w:pPr>
        <w:tabs>
          <w:tab w:val="left" w:pos="0"/>
        </w:tabs>
        <w:rPr>
          <w:rFonts w:ascii="Arial" w:hAnsi="Arial" w:cs="Arial"/>
          <w:b/>
          <w:sz w:val="18"/>
          <w:szCs w:val="18"/>
          <w:lang w:val="en-GB"/>
        </w:rPr>
      </w:pPr>
    </w:p>
    <w:p w14:paraId="065E1B4F" w14:textId="73A6FF29" w:rsidR="00C831C3" w:rsidRPr="00006213" w:rsidRDefault="00C831C3" w:rsidP="000B7D02">
      <w:pPr>
        <w:tabs>
          <w:tab w:val="left" w:pos="0"/>
        </w:tabs>
        <w:rPr>
          <w:rFonts w:ascii="Arial" w:hAnsi="Arial" w:cs="Arial"/>
          <w:sz w:val="18"/>
          <w:szCs w:val="18"/>
          <w:u w:val="single"/>
          <w:lang w:val="en-GB"/>
        </w:rPr>
      </w:pPr>
      <w:r w:rsidRPr="00006213">
        <w:rPr>
          <w:rFonts w:ascii="Arial" w:hAnsi="Arial" w:cs="Arial"/>
          <w:sz w:val="18"/>
          <w:szCs w:val="18"/>
          <w:u w:val="single"/>
          <w:lang w:val="en-GB"/>
        </w:rPr>
        <w:t>If lyophilised plasma is unavailable:</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0B7D02" w:rsidRPr="009F3606" w14:paraId="6122C261" w14:textId="77777777" w:rsidTr="00F56213">
        <w:tc>
          <w:tcPr>
            <w:tcW w:w="1134" w:type="dxa"/>
            <w:shd w:val="clear" w:color="auto" w:fill="auto"/>
          </w:tcPr>
          <w:p w14:paraId="14C4E8C6" w14:textId="5DE166E2" w:rsidR="000B7D02" w:rsidRPr="009F3606" w:rsidRDefault="000B7D02" w:rsidP="00F56213">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LoE:II</w:t>
            </w:r>
            <w:r w:rsidR="00463405">
              <w:rPr>
                <w:rFonts w:ascii="Arial" w:hAnsi="Arial" w:cs="Arial"/>
                <w:i/>
                <w:sz w:val="16"/>
                <w:szCs w:val="16"/>
                <w:lang w:val="en-GB"/>
              </w:rPr>
              <w:t>Ia</w:t>
            </w:r>
            <w:proofErr w:type="spellEnd"/>
            <w:proofErr w:type="gramEnd"/>
            <w:r w:rsidRPr="009F3606">
              <w:rPr>
                <w:rStyle w:val="EndnoteReference"/>
                <w:rFonts w:ascii="Arial" w:hAnsi="Arial" w:cs="Arial"/>
                <w:i/>
                <w:sz w:val="16"/>
                <w:szCs w:val="16"/>
                <w:lang w:val="en-GB"/>
              </w:rPr>
              <w:endnoteReference w:id="18"/>
            </w:r>
          </w:p>
        </w:tc>
      </w:tr>
    </w:tbl>
    <w:p w14:paraId="0B2F268C" w14:textId="19AD2D5A" w:rsidR="0083616E" w:rsidRPr="009F3606" w:rsidRDefault="000B7D02" w:rsidP="00006213">
      <w:pPr>
        <w:numPr>
          <w:ilvl w:val="0"/>
          <w:numId w:val="6"/>
        </w:numPr>
        <w:autoSpaceDE w:val="0"/>
        <w:autoSpaceDN w:val="0"/>
        <w:adjustRightInd w:val="0"/>
        <w:ind w:left="284" w:hanging="284"/>
        <w:rPr>
          <w:rFonts w:ascii="Arial" w:hAnsi="Arial" w:cs="Arial"/>
          <w:sz w:val="18"/>
          <w:szCs w:val="18"/>
          <w:lang w:val="en-GB"/>
        </w:rPr>
      </w:pPr>
      <w:r>
        <w:rPr>
          <w:rFonts w:ascii="Arial" w:hAnsi="Arial" w:cs="Arial"/>
          <w:sz w:val="18"/>
          <w:szCs w:val="18"/>
          <w:lang w:val="en-GB"/>
        </w:rPr>
        <w:t>FFP, IV, 2 unit</w:t>
      </w:r>
      <w:r w:rsidR="007B7264">
        <w:rPr>
          <w:rFonts w:ascii="Arial" w:hAnsi="Arial" w:cs="Arial"/>
          <w:sz w:val="18"/>
          <w:szCs w:val="18"/>
          <w:lang w:val="en-GB"/>
        </w:rPr>
        <w:t>s</w:t>
      </w:r>
      <w:r w:rsidR="00254010">
        <w:rPr>
          <w:rFonts w:ascii="Arial" w:hAnsi="Arial" w:cs="Arial"/>
          <w:sz w:val="18"/>
          <w:szCs w:val="18"/>
          <w:lang w:val="en-GB"/>
        </w:rPr>
        <w:t>.</w:t>
      </w:r>
    </w:p>
    <w:p w14:paraId="738DCFA5" w14:textId="77777777" w:rsidR="004A4C13" w:rsidRPr="009F3606" w:rsidRDefault="004A4C13" w:rsidP="00560B47">
      <w:pPr>
        <w:tabs>
          <w:tab w:val="left" w:pos="0"/>
          <w:tab w:val="left" w:pos="360"/>
        </w:tabs>
        <w:rPr>
          <w:sz w:val="18"/>
          <w:szCs w:val="18"/>
          <w:lang w:val="en-GB"/>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0"/>
      </w:tblGrid>
      <w:tr w:rsidR="00E8133E" w:rsidRPr="009F3606" w14:paraId="2E25053B" w14:textId="77777777" w:rsidTr="00A03BDB">
        <w:tc>
          <w:tcPr>
            <w:tcW w:w="5000" w:type="pct"/>
          </w:tcPr>
          <w:p w14:paraId="2263CF8D" w14:textId="77777777" w:rsidR="00E8133E" w:rsidRPr="009F3606" w:rsidRDefault="00E8133E" w:rsidP="00A03BDB">
            <w:pPr>
              <w:autoSpaceDE w:val="0"/>
              <w:autoSpaceDN w:val="0"/>
              <w:adjustRightInd w:val="0"/>
              <w:jc w:val="both"/>
              <w:rPr>
                <w:rFonts w:ascii="Arial" w:hAnsi="Arial" w:cs="Arial"/>
                <w:sz w:val="6"/>
                <w:szCs w:val="18"/>
                <w:lang w:val="en-GB" w:eastAsia="en-ZA"/>
              </w:rPr>
            </w:pPr>
          </w:p>
          <w:p w14:paraId="6A1E0932" w14:textId="77777777" w:rsidR="00E8133E" w:rsidRPr="009F3606" w:rsidRDefault="00E8133E" w:rsidP="00A03BDB">
            <w:pPr>
              <w:autoSpaceDE w:val="0"/>
              <w:autoSpaceDN w:val="0"/>
              <w:adjustRightInd w:val="0"/>
              <w:jc w:val="center"/>
              <w:rPr>
                <w:rFonts w:ascii="Arial" w:hAnsi="Arial" w:cs="Arial"/>
                <w:sz w:val="18"/>
                <w:szCs w:val="18"/>
                <w:lang w:val="en-GB" w:eastAsia="en-ZA"/>
              </w:rPr>
            </w:pPr>
            <w:r w:rsidRPr="009F3606">
              <w:rPr>
                <w:rFonts w:ascii="Arial" w:hAnsi="Arial" w:cs="Arial"/>
                <w:sz w:val="18"/>
                <w:szCs w:val="18"/>
                <w:lang w:val="en-GB" w:eastAsia="en-ZA"/>
              </w:rPr>
              <w:t>Observe all cases until resolution.</w:t>
            </w:r>
          </w:p>
          <w:p w14:paraId="1D53AD1D" w14:textId="77777777" w:rsidR="00E8133E" w:rsidRPr="009F3606" w:rsidRDefault="00E8133E" w:rsidP="00A03BDB">
            <w:pPr>
              <w:autoSpaceDE w:val="0"/>
              <w:autoSpaceDN w:val="0"/>
              <w:adjustRightInd w:val="0"/>
              <w:jc w:val="both"/>
              <w:rPr>
                <w:rFonts w:ascii="Arial" w:hAnsi="Arial" w:cs="Arial"/>
                <w:sz w:val="6"/>
                <w:szCs w:val="18"/>
                <w:lang w:val="en-GB" w:eastAsia="en-ZA"/>
              </w:rPr>
            </w:pPr>
          </w:p>
        </w:tc>
      </w:tr>
    </w:tbl>
    <w:p w14:paraId="5D467E26" w14:textId="77777777" w:rsidR="00E8133E" w:rsidRPr="009F3606" w:rsidRDefault="00E8133E" w:rsidP="00560B47">
      <w:pPr>
        <w:tabs>
          <w:tab w:val="left" w:pos="0"/>
          <w:tab w:val="left" w:pos="360"/>
        </w:tabs>
        <w:rPr>
          <w:sz w:val="18"/>
          <w:szCs w:val="18"/>
          <w:lang w:val="en-GB"/>
        </w:rPr>
      </w:pPr>
    </w:p>
    <w:p w14:paraId="74627036" w14:textId="77777777" w:rsidR="004A4C13" w:rsidRPr="009F3606" w:rsidRDefault="004A4C13" w:rsidP="00B43605">
      <w:pPr>
        <w:rPr>
          <w:sz w:val="10"/>
          <w:lang w:val="en-GB"/>
        </w:rPr>
      </w:pPr>
    </w:p>
    <w:p w14:paraId="7F77C3D8" w14:textId="781A3DE1" w:rsidR="009E09D8" w:rsidRPr="009F3606" w:rsidRDefault="00CF48A9" w:rsidP="007A6255">
      <w:pPr>
        <w:pStyle w:val="Style2"/>
      </w:pPr>
      <w:r w:rsidRPr="009F3606">
        <w:t>20.</w:t>
      </w:r>
      <w:r w:rsidR="00731547" w:rsidRPr="009F3606">
        <w:t xml:space="preserve">7 </w:t>
      </w:r>
      <w:r w:rsidRPr="009F3606">
        <w:t>ANAPHYLAXIS/ANAPHYLACTIC SHOCK</w:t>
      </w:r>
      <w:bookmarkEnd w:id="4"/>
      <w:bookmarkEnd w:id="5"/>
      <w:bookmarkEnd w:id="6"/>
    </w:p>
    <w:p w14:paraId="30A13BF7" w14:textId="6A3E9A64" w:rsidR="009E09D8" w:rsidRPr="009F3606" w:rsidRDefault="00CF48A9" w:rsidP="00100646">
      <w:pPr>
        <w:pStyle w:val="epb"/>
        <w:spacing w:line="240" w:lineRule="auto"/>
        <w:rPr>
          <w:rFonts w:ascii="Arial" w:hAnsi="Arial" w:cs="Arial"/>
          <w:b w:val="0"/>
          <w:bCs/>
          <w:strike/>
          <w:color w:val="000000"/>
          <w:lang w:val="en-GB"/>
        </w:rPr>
      </w:pPr>
      <w:r w:rsidRPr="009F3606">
        <w:rPr>
          <w:rFonts w:ascii="Arial" w:hAnsi="Arial" w:cs="Arial"/>
          <w:b w:val="0"/>
          <w:bCs/>
          <w:color w:val="000000"/>
          <w:lang w:val="en-GB"/>
        </w:rPr>
        <w:t>T78.2</w:t>
      </w:r>
      <w:r w:rsidR="004D464C" w:rsidRPr="009F3606">
        <w:rPr>
          <w:rFonts w:ascii="Arial" w:hAnsi="Arial" w:cs="Arial"/>
          <w:b w:val="0"/>
          <w:bCs/>
          <w:color w:val="000000"/>
          <w:lang w:val="en-GB"/>
        </w:rPr>
        <w:t xml:space="preserve"> + (Y34.99/Y57.9/Y14.99)</w:t>
      </w:r>
    </w:p>
    <w:p w14:paraId="34864E5E" w14:textId="77777777" w:rsidR="009E09D8" w:rsidRPr="009F3606" w:rsidRDefault="009E09D8" w:rsidP="00100646">
      <w:pPr>
        <w:pStyle w:val="epb"/>
        <w:spacing w:line="240" w:lineRule="auto"/>
        <w:rPr>
          <w:rFonts w:cs="Arial"/>
          <w:b w:val="0"/>
          <w:color w:val="000000"/>
          <w:sz w:val="18"/>
          <w:szCs w:val="16"/>
          <w:lang w:val="en-GB"/>
        </w:rPr>
      </w:pPr>
    </w:p>
    <w:p w14:paraId="1F794B9C" w14:textId="77777777" w:rsidR="009E09D8" w:rsidRPr="009F3606" w:rsidRDefault="00CF48A9" w:rsidP="00100646">
      <w:pPr>
        <w:pStyle w:val="Heading4"/>
        <w:jc w:val="both"/>
        <w:rPr>
          <w:rFonts w:ascii="Arial" w:hAnsi="Arial" w:cs="Arial"/>
          <w:lang w:val="en-GB"/>
        </w:rPr>
      </w:pPr>
      <w:r w:rsidRPr="009F3606">
        <w:rPr>
          <w:rFonts w:ascii="Arial" w:hAnsi="Arial" w:cs="Arial"/>
          <w:lang w:val="en-GB"/>
        </w:rPr>
        <w:t>description</w:t>
      </w:r>
    </w:p>
    <w:p w14:paraId="0B5662E3" w14:textId="77777777" w:rsidR="00504113" w:rsidRPr="009F3606" w:rsidRDefault="00CF48A9" w:rsidP="00100646">
      <w:pPr>
        <w:pStyle w:val="ep1"/>
        <w:spacing w:line="240" w:lineRule="auto"/>
        <w:ind w:left="0"/>
        <w:rPr>
          <w:rFonts w:cs="Arial"/>
          <w:color w:val="000000"/>
          <w:sz w:val="18"/>
          <w:lang w:val="en-GB"/>
        </w:rPr>
      </w:pPr>
      <w:r w:rsidRPr="009F3606">
        <w:rPr>
          <w:rFonts w:cs="Arial"/>
          <w:color w:val="000000"/>
          <w:sz w:val="18"/>
          <w:lang w:val="en-GB"/>
        </w:rPr>
        <w:t xml:space="preserve">An acute, potentially life-threatening hypersensitivity reaction. </w:t>
      </w:r>
    </w:p>
    <w:p w14:paraId="0C1C4F52" w14:textId="77777777" w:rsidR="00016C06" w:rsidRPr="009F3606" w:rsidRDefault="00CF48A9" w:rsidP="00100646">
      <w:pPr>
        <w:pStyle w:val="ep1"/>
        <w:spacing w:line="240" w:lineRule="auto"/>
        <w:ind w:left="0"/>
        <w:rPr>
          <w:rFonts w:cs="Arial"/>
          <w:color w:val="000000"/>
          <w:sz w:val="18"/>
          <w:lang w:val="en-GB"/>
        </w:rPr>
      </w:pPr>
      <w:r w:rsidRPr="009F3606">
        <w:rPr>
          <w:rFonts w:cs="Arial"/>
          <w:color w:val="000000"/>
          <w:sz w:val="18"/>
          <w:lang w:val="en-GB"/>
        </w:rPr>
        <w:t>The reaction</w:t>
      </w:r>
      <w:r w:rsidR="00865592" w:rsidRPr="009F3606">
        <w:rPr>
          <w:rFonts w:cs="Arial"/>
          <w:color w:val="000000"/>
          <w:sz w:val="18"/>
          <w:lang w:val="en-GB"/>
        </w:rPr>
        <w:t xml:space="preserve"> </w:t>
      </w:r>
      <w:r w:rsidRPr="009F3606">
        <w:rPr>
          <w:rFonts w:cs="Arial"/>
          <w:color w:val="000000"/>
          <w:sz w:val="18"/>
          <w:lang w:val="en-GB"/>
        </w:rPr>
        <w:t xml:space="preserve">usually starts within seconds to minutes after administration of, or exposure to a substance to which the individual has been sensitised. </w:t>
      </w:r>
    </w:p>
    <w:p w14:paraId="351BC0C0" w14:textId="77777777" w:rsidR="009E09D8" w:rsidRPr="009F3606" w:rsidRDefault="00CF48A9" w:rsidP="00100646">
      <w:pPr>
        <w:pStyle w:val="ep1"/>
        <w:spacing w:line="240" w:lineRule="auto"/>
        <w:ind w:left="0"/>
        <w:rPr>
          <w:rFonts w:cs="Arial"/>
          <w:color w:val="000000"/>
          <w:lang w:val="en-GB"/>
        </w:rPr>
      </w:pPr>
      <w:r w:rsidRPr="009F3606">
        <w:rPr>
          <w:rFonts w:cs="Arial"/>
          <w:color w:val="000000"/>
          <w:sz w:val="18"/>
          <w:lang w:val="en-GB"/>
        </w:rPr>
        <w:t xml:space="preserve">Clinical manifestations range from mild urticaria and angioedema to upper airway obstruction, bronchospasm, hypotension, </w:t>
      </w:r>
      <w:proofErr w:type="gramStart"/>
      <w:r w:rsidRPr="009F3606">
        <w:rPr>
          <w:rFonts w:cs="Arial"/>
          <w:color w:val="000000"/>
          <w:sz w:val="18"/>
          <w:lang w:val="en-GB"/>
        </w:rPr>
        <w:t>shock</w:t>
      </w:r>
      <w:proofErr w:type="gramEnd"/>
      <w:r w:rsidRPr="009F3606">
        <w:rPr>
          <w:rFonts w:cs="Arial"/>
          <w:color w:val="000000"/>
          <w:sz w:val="18"/>
          <w:lang w:val="en-GB"/>
        </w:rPr>
        <w:t xml:space="preserve"> and death.</w:t>
      </w:r>
    </w:p>
    <w:p w14:paraId="04BE55ED" w14:textId="77777777" w:rsidR="00016C06" w:rsidRPr="009F3606" w:rsidRDefault="00CF48A9" w:rsidP="00100646">
      <w:pPr>
        <w:pStyle w:val="BodyText2"/>
        <w:rPr>
          <w:rFonts w:ascii="Arial" w:hAnsi="Arial"/>
          <w:color w:val="000000"/>
          <w:lang w:val="en-GB"/>
        </w:rPr>
      </w:pPr>
      <w:r w:rsidRPr="009F3606">
        <w:rPr>
          <w:rFonts w:ascii="Arial" w:hAnsi="Arial"/>
          <w:color w:val="000000"/>
          <w:lang w:val="en-GB"/>
        </w:rPr>
        <w:t xml:space="preserve">The reaction can be short-lived, protracted or biphasic, </w:t>
      </w:r>
      <w:proofErr w:type="gramStart"/>
      <w:r w:rsidRPr="009F3606">
        <w:rPr>
          <w:rFonts w:ascii="Arial" w:hAnsi="Arial"/>
          <w:color w:val="000000"/>
          <w:lang w:val="en-GB"/>
        </w:rPr>
        <w:t>i.e.</w:t>
      </w:r>
      <w:proofErr w:type="gramEnd"/>
      <w:r w:rsidRPr="009F3606">
        <w:rPr>
          <w:rFonts w:ascii="Arial" w:hAnsi="Arial"/>
          <w:color w:val="000000"/>
          <w:lang w:val="en-GB"/>
        </w:rPr>
        <w:t xml:space="preserve"> acute with recurrence several hours later. </w:t>
      </w:r>
    </w:p>
    <w:p w14:paraId="14F32637" w14:textId="5185E05B" w:rsidR="009E09D8" w:rsidRPr="009F3606" w:rsidRDefault="00CF48A9" w:rsidP="00100646">
      <w:pPr>
        <w:pStyle w:val="BodyText2"/>
        <w:rPr>
          <w:rFonts w:ascii="Arial" w:hAnsi="Arial"/>
          <w:color w:val="000000"/>
          <w:lang w:val="en-GB"/>
        </w:rPr>
      </w:pPr>
      <w:r w:rsidRPr="009F3606">
        <w:rPr>
          <w:rFonts w:ascii="Arial" w:hAnsi="Arial"/>
          <w:color w:val="000000"/>
          <w:lang w:val="en-GB"/>
        </w:rPr>
        <w:t>Immediate reactions are usually the most severe and/or life threatening.</w:t>
      </w:r>
    </w:p>
    <w:p w14:paraId="17FCD63B" w14:textId="77777777" w:rsidR="003963D5" w:rsidRPr="009F3606" w:rsidRDefault="003963D5" w:rsidP="00100646">
      <w:pPr>
        <w:pStyle w:val="BodyText2"/>
        <w:rPr>
          <w:rFonts w:ascii="Arial" w:hAnsi="Arial"/>
          <w:color w:val="000000"/>
          <w:lang w:val="en-GB"/>
        </w:rPr>
      </w:pPr>
    </w:p>
    <w:p w14:paraId="4F0DB989" w14:textId="77777777" w:rsidR="009E09D8" w:rsidRPr="009F3606" w:rsidRDefault="00CF48A9" w:rsidP="00100646">
      <w:pPr>
        <w:pStyle w:val="Heading4"/>
        <w:jc w:val="both"/>
        <w:rPr>
          <w:rFonts w:ascii="Arial" w:hAnsi="Arial" w:cs="Arial"/>
          <w:lang w:val="en-GB"/>
        </w:rPr>
      </w:pPr>
      <w:r w:rsidRPr="009F3606">
        <w:rPr>
          <w:rFonts w:ascii="Arial" w:hAnsi="Arial" w:cs="Arial"/>
          <w:lang w:val="en-GB"/>
        </w:rPr>
        <w:t>GENERAL MEASURES</w:t>
      </w:r>
    </w:p>
    <w:p w14:paraId="7F7DCA75" w14:textId="47B1E4F3" w:rsidR="00EC17B8" w:rsidRDefault="00EC17B8" w:rsidP="009915BE">
      <w:pPr>
        <w:pStyle w:val="ep4"/>
        <w:spacing w:line="240" w:lineRule="auto"/>
        <w:ind w:left="0" w:firstLine="0"/>
        <w:rPr>
          <w:rFonts w:ascii="Arial" w:hAnsi="Arial" w:cs="Arial"/>
          <w:color w:val="000000"/>
          <w:sz w:val="18"/>
          <w:lang w:val="en-GB"/>
        </w:rPr>
      </w:pPr>
      <w:r>
        <w:rPr>
          <w:rFonts w:ascii="Arial" w:hAnsi="Arial" w:cs="Arial"/>
          <w:color w:val="000000"/>
          <w:sz w:val="18"/>
          <w:lang w:val="en-GB"/>
        </w:rPr>
        <w:t>Remove the inciting cause (e.g., stop infusion of medicine that caused anaphylaxis)</w:t>
      </w:r>
      <w:r w:rsidR="009915BE">
        <w:rPr>
          <w:rFonts w:ascii="Arial" w:hAnsi="Arial" w:cs="Arial"/>
          <w:color w:val="000000"/>
          <w:sz w:val="18"/>
          <w:lang w:val="en-GB"/>
        </w:rPr>
        <w:t>.</w:t>
      </w:r>
    </w:p>
    <w:p w14:paraId="5C93A764" w14:textId="30F699FA" w:rsidR="00475C55" w:rsidRPr="009F3606" w:rsidRDefault="00B56D48" w:rsidP="00100646">
      <w:pPr>
        <w:pStyle w:val="ep4"/>
        <w:spacing w:line="240" w:lineRule="auto"/>
        <w:rPr>
          <w:rFonts w:ascii="Arial" w:hAnsi="Arial" w:cs="Arial"/>
          <w:color w:val="000000"/>
          <w:sz w:val="18"/>
          <w:lang w:val="en-GB"/>
        </w:rPr>
      </w:pPr>
      <w:r w:rsidRPr="009F3606">
        <w:rPr>
          <w:rFonts w:ascii="Arial" w:hAnsi="Arial" w:cs="Arial"/>
          <w:color w:val="000000"/>
          <w:sz w:val="18"/>
          <w:lang w:val="en-GB"/>
        </w:rPr>
        <w:t xml:space="preserve">Administer adrenaline </w:t>
      </w:r>
      <w:r w:rsidR="00016C06" w:rsidRPr="009F3606">
        <w:rPr>
          <w:rFonts w:ascii="Arial" w:hAnsi="Arial" w:cs="Arial"/>
          <w:color w:val="000000"/>
          <w:sz w:val="18"/>
          <w:lang w:val="en-GB"/>
        </w:rPr>
        <w:t xml:space="preserve">(epinephrine) </w:t>
      </w:r>
      <w:r w:rsidRPr="009F3606">
        <w:rPr>
          <w:rFonts w:ascii="Arial" w:hAnsi="Arial" w:cs="Arial"/>
          <w:color w:val="000000"/>
          <w:sz w:val="18"/>
          <w:lang w:val="en-GB"/>
        </w:rPr>
        <w:t>immediately (see below)</w:t>
      </w:r>
    </w:p>
    <w:p w14:paraId="27899360" w14:textId="77777777" w:rsidR="009E09D8" w:rsidRPr="009F3606" w:rsidRDefault="009E09D8" w:rsidP="00100646">
      <w:pPr>
        <w:pStyle w:val="ep4"/>
        <w:spacing w:line="240" w:lineRule="auto"/>
        <w:rPr>
          <w:rFonts w:ascii="Arial" w:hAnsi="Arial" w:cs="Arial"/>
          <w:sz w:val="18"/>
          <w:lang w:val="en-GB"/>
        </w:rPr>
      </w:pPr>
      <w:r w:rsidRPr="009F3606">
        <w:rPr>
          <w:rFonts w:ascii="Arial" w:hAnsi="Arial" w:cs="Arial"/>
          <w:color w:val="000000"/>
          <w:sz w:val="18"/>
          <w:lang w:val="en-GB"/>
        </w:rPr>
        <w:t>Cardiopulmonary resuscitatio</w:t>
      </w:r>
      <w:r w:rsidRPr="009F3606">
        <w:rPr>
          <w:rFonts w:ascii="Arial" w:hAnsi="Arial" w:cs="Arial"/>
          <w:sz w:val="18"/>
          <w:lang w:val="en-GB"/>
        </w:rPr>
        <w:t>n</w:t>
      </w:r>
      <w:r w:rsidR="00475C55" w:rsidRPr="009F3606">
        <w:rPr>
          <w:rFonts w:ascii="Arial" w:hAnsi="Arial" w:cs="Arial"/>
          <w:sz w:val="18"/>
          <w:lang w:val="en-GB"/>
        </w:rPr>
        <w:t>, if required</w:t>
      </w:r>
      <w:r w:rsidRPr="009F3606">
        <w:rPr>
          <w:rFonts w:ascii="Arial" w:hAnsi="Arial" w:cs="Arial"/>
          <w:sz w:val="18"/>
          <w:lang w:val="en-GB"/>
        </w:rPr>
        <w:t>.</w:t>
      </w:r>
    </w:p>
    <w:p w14:paraId="63E7A0DD" w14:textId="77777777" w:rsidR="009E09D8" w:rsidRPr="009F3606" w:rsidRDefault="009E09D8" w:rsidP="00100646">
      <w:pPr>
        <w:pStyle w:val="ep4"/>
        <w:spacing w:line="240" w:lineRule="auto"/>
        <w:rPr>
          <w:rFonts w:ascii="Arial" w:hAnsi="Arial" w:cs="Arial"/>
          <w:color w:val="000000"/>
          <w:sz w:val="18"/>
          <w:lang w:val="en-GB"/>
        </w:rPr>
      </w:pPr>
      <w:r w:rsidRPr="009F3606">
        <w:rPr>
          <w:rFonts w:ascii="Arial" w:hAnsi="Arial" w:cs="Arial"/>
          <w:color w:val="000000"/>
          <w:sz w:val="18"/>
          <w:lang w:val="en-GB"/>
        </w:rPr>
        <w:t xml:space="preserve">Maintain an open airway. Intubate, if necessary. </w:t>
      </w:r>
    </w:p>
    <w:p w14:paraId="48133A11" w14:textId="77777777" w:rsidR="009E09D8" w:rsidRPr="009F3606" w:rsidRDefault="00CF48A9" w:rsidP="00100646">
      <w:pPr>
        <w:pStyle w:val="ep4"/>
        <w:spacing w:line="240" w:lineRule="auto"/>
        <w:rPr>
          <w:rFonts w:ascii="Arial" w:hAnsi="Arial" w:cs="Arial"/>
          <w:color w:val="000000"/>
          <w:sz w:val="18"/>
          <w:lang w:val="en-GB"/>
        </w:rPr>
      </w:pPr>
      <w:r w:rsidRPr="009F3606">
        <w:rPr>
          <w:rFonts w:ascii="Arial" w:hAnsi="Arial" w:cs="Arial"/>
          <w:color w:val="000000"/>
          <w:sz w:val="18"/>
          <w:lang w:val="en-GB"/>
        </w:rPr>
        <w:t>Monitor all vital parameters (including pulse and blood pressure) closely.</w:t>
      </w:r>
    </w:p>
    <w:p w14:paraId="24A77AB7" w14:textId="77777777" w:rsidR="009E09D8" w:rsidRPr="009F3606" w:rsidRDefault="009E09D8" w:rsidP="00100646">
      <w:pPr>
        <w:pStyle w:val="ep4"/>
        <w:spacing w:line="240" w:lineRule="auto"/>
        <w:rPr>
          <w:rFonts w:ascii="Arial" w:hAnsi="Arial" w:cs="Arial"/>
          <w:color w:val="000000"/>
          <w:sz w:val="18"/>
          <w:lang w:val="en-GB"/>
        </w:rPr>
      </w:pPr>
      <w:r w:rsidRPr="009F3606">
        <w:rPr>
          <w:rFonts w:ascii="Arial" w:hAnsi="Arial" w:cs="Arial"/>
          <w:color w:val="000000"/>
          <w:sz w:val="18"/>
          <w:lang w:val="en-GB"/>
        </w:rPr>
        <w:t>Reassure and comfort the patient.</w:t>
      </w:r>
    </w:p>
    <w:p w14:paraId="481B7E78" w14:textId="77777777" w:rsidR="009E09D8" w:rsidRPr="009F3606" w:rsidRDefault="009E09D8" w:rsidP="00100646">
      <w:pPr>
        <w:pStyle w:val="ep4"/>
        <w:spacing w:line="240" w:lineRule="auto"/>
        <w:rPr>
          <w:rFonts w:ascii="Arial" w:hAnsi="Arial" w:cs="Arial"/>
          <w:color w:val="000000"/>
          <w:sz w:val="18"/>
          <w:lang w:val="en-GB"/>
        </w:rPr>
      </w:pPr>
      <w:r w:rsidRPr="009F3606">
        <w:rPr>
          <w:rFonts w:ascii="Arial" w:hAnsi="Arial" w:cs="Arial"/>
          <w:color w:val="000000"/>
          <w:sz w:val="18"/>
          <w:lang w:val="en-GB"/>
        </w:rPr>
        <w:t>Patient counselling to prevent recurrence.</w:t>
      </w:r>
    </w:p>
    <w:p w14:paraId="61CFA014" w14:textId="01D4C5B0" w:rsidR="009E09D8" w:rsidRDefault="00CF48A9" w:rsidP="00100646">
      <w:pPr>
        <w:pStyle w:val="ep4"/>
        <w:spacing w:line="240" w:lineRule="auto"/>
        <w:rPr>
          <w:rFonts w:ascii="Arial" w:hAnsi="Arial" w:cs="Arial"/>
          <w:color w:val="000000"/>
          <w:sz w:val="18"/>
          <w:lang w:val="en-GB"/>
        </w:rPr>
      </w:pPr>
      <w:r w:rsidRPr="009F3606">
        <w:rPr>
          <w:rFonts w:ascii="Arial" w:hAnsi="Arial" w:cs="Arial"/>
          <w:color w:val="000000"/>
          <w:sz w:val="18"/>
          <w:lang w:val="en-GB"/>
        </w:rPr>
        <w:lastRenderedPageBreak/>
        <w:t xml:space="preserve">An alert bracelet should be </w:t>
      </w:r>
      <w:proofErr w:type="gramStart"/>
      <w:r w:rsidRPr="009F3606">
        <w:rPr>
          <w:rFonts w:ascii="Arial" w:hAnsi="Arial" w:cs="Arial"/>
          <w:color w:val="000000"/>
          <w:sz w:val="18"/>
          <w:lang w:val="en-GB"/>
        </w:rPr>
        <w:t>worn at all times</w:t>
      </w:r>
      <w:proofErr w:type="gramEnd"/>
      <w:r w:rsidRPr="009F3606">
        <w:rPr>
          <w:rFonts w:ascii="Arial" w:hAnsi="Arial" w:cs="Arial"/>
          <w:color w:val="000000"/>
          <w:sz w:val="18"/>
          <w:lang w:val="en-GB"/>
        </w:rPr>
        <w:t>.</w:t>
      </w:r>
    </w:p>
    <w:p w14:paraId="5AB0A563" w14:textId="22AB3EE4" w:rsidR="00C41F26" w:rsidRDefault="00C41F26" w:rsidP="00100646">
      <w:pPr>
        <w:pStyle w:val="ep4"/>
        <w:spacing w:line="240" w:lineRule="auto"/>
        <w:rPr>
          <w:rFonts w:ascii="Arial" w:hAnsi="Arial" w:cs="Arial"/>
          <w:color w:val="000000"/>
          <w:sz w:val="18"/>
          <w:lang w:val="en-GB"/>
        </w:rPr>
      </w:pPr>
    </w:p>
    <w:p w14:paraId="53770699" w14:textId="77777777" w:rsidR="00C41F26" w:rsidRPr="00C41F26" w:rsidRDefault="00C41F26" w:rsidP="00C41F26">
      <w:pPr>
        <w:pStyle w:val="Default"/>
        <w:rPr>
          <w:rFonts w:ascii="Arial" w:hAnsi="Arial" w:cs="Arial"/>
          <w:sz w:val="18"/>
          <w:szCs w:val="18"/>
          <w:u w:val="single"/>
        </w:rPr>
      </w:pPr>
      <w:r w:rsidRPr="00C41F26">
        <w:rPr>
          <w:rFonts w:ascii="Arial" w:hAnsi="Arial" w:cs="Arial"/>
          <w:sz w:val="18"/>
          <w:szCs w:val="18"/>
          <w:u w:val="single"/>
        </w:rPr>
        <w:t>Anaphylaxis associated with vaccinations:</w:t>
      </w:r>
    </w:p>
    <w:p w14:paraId="1844F92C" w14:textId="77777777" w:rsidR="00C41F26" w:rsidRPr="00D60A56" w:rsidRDefault="00C41F26">
      <w:pPr>
        <w:pStyle w:val="ListParagraph"/>
        <w:numPr>
          <w:ilvl w:val="0"/>
          <w:numId w:val="55"/>
        </w:numPr>
        <w:contextualSpacing/>
        <w:jc w:val="both"/>
        <w:rPr>
          <w:rFonts w:ascii="Arial" w:hAnsi="Arial" w:cs="Arial"/>
          <w:spacing w:val="-2"/>
          <w:sz w:val="18"/>
          <w:szCs w:val="18"/>
        </w:rPr>
      </w:pPr>
      <w:r w:rsidRPr="00D60A56">
        <w:rPr>
          <w:rFonts w:ascii="Arial" w:hAnsi="Arial" w:cs="Arial"/>
          <w:spacing w:val="-2"/>
          <w:sz w:val="18"/>
          <w:szCs w:val="18"/>
        </w:rPr>
        <w:t xml:space="preserve">Always keep a fully equipped emergency tray at the </w:t>
      </w:r>
      <w:proofErr w:type="spellStart"/>
      <w:r w:rsidRPr="00D60A56">
        <w:rPr>
          <w:rFonts w:ascii="Arial" w:hAnsi="Arial" w:cs="Arial"/>
          <w:spacing w:val="-2"/>
          <w:sz w:val="18"/>
          <w:szCs w:val="18"/>
        </w:rPr>
        <w:t>immunisation</w:t>
      </w:r>
      <w:proofErr w:type="spellEnd"/>
      <w:r w:rsidRPr="00D60A56">
        <w:rPr>
          <w:rFonts w:ascii="Arial" w:hAnsi="Arial" w:cs="Arial"/>
          <w:spacing w:val="-2"/>
          <w:sz w:val="18"/>
          <w:szCs w:val="18"/>
        </w:rPr>
        <w:t xml:space="preserve"> point. </w:t>
      </w:r>
    </w:p>
    <w:p w14:paraId="2917BB71" w14:textId="77777777" w:rsidR="00C41F26" w:rsidRPr="00D60A56" w:rsidRDefault="00C41F26">
      <w:pPr>
        <w:pStyle w:val="ListParagraph"/>
        <w:numPr>
          <w:ilvl w:val="0"/>
          <w:numId w:val="55"/>
        </w:numPr>
        <w:contextualSpacing/>
        <w:jc w:val="both"/>
        <w:rPr>
          <w:rFonts w:ascii="Arial" w:hAnsi="Arial" w:cs="Arial"/>
          <w:bCs/>
          <w:color w:val="000000"/>
          <w:spacing w:val="-2"/>
          <w:sz w:val="18"/>
          <w:szCs w:val="18"/>
          <w:lang w:val="en-GB"/>
        </w:rPr>
      </w:pPr>
      <w:r w:rsidRPr="00D60A56">
        <w:rPr>
          <w:rFonts w:ascii="Arial" w:hAnsi="Arial" w:cs="Arial"/>
          <w:bCs/>
          <w:color w:val="000000"/>
          <w:spacing w:val="-2"/>
          <w:sz w:val="18"/>
          <w:szCs w:val="18"/>
          <w:lang w:val="en-GB"/>
        </w:rPr>
        <w:t>It is advisable to observe clients for 15 minutes after a vaccination. If a client is known with severe allergies, an observation period of 30 minutes is advised.</w:t>
      </w:r>
    </w:p>
    <w:p w14:paraId="0E7EA935" w14:textId="77777777" w:rsidR="00C41F26" w:rsidRPr="00D60A56" w:rsidRDefault="00C41F26">
      <w:pPr>
        <w:pStyle w:val="ListParagraph"/>
        <w:numPr>
          <w:ilvl w:val="0"/>
          <w:numId w:val="55"/>
        </w:numPr>
        <w:contextualSpacing/>
        <w:jc w:val="both"/>
        <w:rPr>
          <w:rFonts w:ascii="Arial" w:hAnsi="Arial" w:cs="Arial"/>
          <w:bCs/>
          <w:color w:val="000000"/>
          <w:spacing w:val="-2"/>
          <w:sz w:val="18"/>
          <w:szCs w:val="18"/>
          <w:lang w:val="en-GB"/>
        </w:rPr>
      </w:pPr>
      <w:r w:rsidRPr="00D60A56">
        <w:rPr>
          <w:rFonts w:ascii="Arial" w:hAnsi="Arial" w:cs="Arial"/>
          <w:bCs/>
          <w:color w:val="000000"/>
          <w:spacing w:val="-2"/>
          <w:sz w:val="18"/>
          <w:szCs w:val="18"/>
          <w:lang w:val="en-GB"/>
        </w:rPr>
        <w:t>Clients who develop symptoms should be assessed for possible vaccination associated anaphylaxis by considering the following:</w:t>
      </w:r>
    </w:p>
    <w:p w14:paraId="2C2E10D9" w14:textId="77777777" w:rsidR="00C41F26" w:rsidRPr="00D60A56" w:rsidRDefault="00C41F26">
      <w:pPr>
        <w:pStyle w:val="ep4"/>
        <w:numPr>
          <w:ilvl w:val="0"/>
          <w:numId w:val="57"/>
        </w:numPr>
        <w:tabs>
          <w:tab w:val="left" w:pos="284"/>
        </w:tabs>
        <w:spacing w:line="240" w:lineRule="auto"/>
        <w:ind w:left="567" w:hanging="283"/>
        <w:rPr>
          <w:rFonts w:ascii="Arial" w:hAnsi="Arial" w:cs="Arial"/>
          <w:bCs/>
          <w:color w:val="000000"/>
          <w:spacing w:val="-2"/>
          <w:sz w:val="18"/>
          <w:szCs w:val="18"/>
          <w:lang w:val="en-GB"/>
        </w:rPr>
      </w:pPr>
      <w:r w:rsidRPr="00D60A56">
        <w:rPr>
          <w:rFonts w:ascii="Arial" w:hAnsi="Arial" w:cs="Arial"/>
          <w:bCs/>
          <w:color w:val="000000"/>
          <w:spacing w:val="-2"/>
          <w:sz w:val="18"/>
          <w:szCs w:val="18"/>
          <w:lang w:val="en-GB"/>
        </w:rPr>
        <w:t>If signs and symptoms are generalised – involving more than 2 body systems, manage as anaphylaxis.</w:t>
      </w:r>
    </w:p>
    <w:p w14:paraId="7E493051" w14:textId="77777777" w:rsidR="00C41F26" w:rsidRPr="00D60A56" w:rsidRDefault="00C41F26">
      <w:pPr>
        <w:pStyle w:val="ep4"/>
        <w:numPr>
          <w:ilvl w:val="0"/>
          <w:numId w:val="57"/>
        </w:numPr>
        <w:tabs>
          <w:tab w:val="left" w:pos="284"/>
        </w:tabs>
        <w:spacing w:line="240" w:lineRule="auto"/>
        <w:ind w:left="567" w:hanging="283"/>
        <w:rPr>
          <w:rFonts w:ascii="Arial" w:hAnsi="Arial" w:cs="Arial"/>
          <w:bCs/>
          <w:color w:val="000000"/>
          <w:spacing w:val="-2"/>
          <w:sz w:val="18"/>
          <w:szCs w:val="18"/>
          <w:lang w:val="en-GB"/>
        </w:rPr>
      </w:pPr>
      <w:r w:rsidRPr="00D60A56">
        <w:rPr>
          <w:rFonts w:ascii="Arial" w:hAnsi="Arial" w:cs="Arial"/>
          <w:bCs/>
          <w:color w:val="000000"/>
          <w:spacing w:val="-2"/>
          <w:sz w:val="18"/>
          <w:szCs w:val="18"/>
          <w:lang w:val="en-GB"/>
        </w:rPr>
        <w:t>If signs and symptoms are serious or life-threatening, even if only one body. system is involved, treat as anaphylaxis (including hypotension, respiratory distress significant swelling of lips or tongue).</w:t>
      </w:r>
    </w:p>
    <w:p w14:paraId="58CF8B4F" w14:textId="77777777" w:rsidR="00C41F26" w:rsidRPr="00D60A56" w:rsidRDefault="00C41F26">
      <w:pPr>
        <w:pStyle w:val="ep4"/>
        <w:numPr>
          <w:ilvl w:val="0"/>
          <w:numId w:val="57"/>
        </w:numPr>
        <w:tabs>
          <w:tab w:val="left" w:pos="284"/>
        </w:tabs>
        <w:spacing w:line="240" w:lineRule="auto"/>
        <w:ind w:left="567" w:hanging="283"/>
        <w:rPr>
          <w:rFonts w:ascii="Arial" w:hAnsi="Arial" w:cs="Arial"/>
          <w:bCs/>
          <w:color w:val="000000"/>
          <w:spacing w:val="-2"/>
          <w:sz w:val="18"/>
          <w:szCs w:val="18"/>
          <w:lang w:val="en-GB"/>
        </w:rPr>
      </w:pPr>
      <w:r w:rsidRPr="00D60A56">
        <w:rPr>
          <w:rFonts w:ascii="Arial" w:hAnsi="Arial" w:cs="Arial"/>
          <w:bCs/>
          <w:color w:val="000000"/>
          <w:spacing w:val="-2"/>
          <w:sz w:val="18"/>
          <w:szCs w:val="18"/>
          <w:lang w:val="en-GB"/>
        </w:rPr>
        <w:t>If isolated rash in an otherwise well client, monitor for 30 minutes.</w:t>
      </w:r>
    </w:p>
    <w:p w14:paraId="2D204784" w14:textId="77777777" w:rsidR="00C41F26" w:rsidRPr="00D60A56" w:rsidRDefault="00C41F26">
      <w:pPr>
        <w:pStyle w:val="ListParagraph"/>
        <w:numPr>
          <w:ilvl w:val="0"/>
          <w:numId w:val="55"/>
        </w:numPr>
        <w:contextualSpacing/>
        <w:jc w:val="both"/>
        <w:rPr>
          <w:rFonts w:ascii="Arial" w:hAnsi="Arial" w:cs="Arial"/>
          <w:bCs/>
          <w:color w:val="000000"/>
          <w:spacing w:val="-2"/>
          <w:sz w:val="18"/>
          <w:szCs w:val="18"/>
          <w:lang w:val="en-GB"/>
        </w:rPr>
      </w:pPr>
      <w:r w:rsidRPr="00D60A56">
        <w:rPr>
          <w:rFonts w:ascii="Arial" w:hAnsi="Arial" w:cs="Arial"/>
          <w:bCs/>
          <w:color w:val="000000"/>
          <w:spacing w:val="-2"/>
          <w:sz w:val="18"/>
          <w:szCs w:val="18"/>
          <w:lang w:val="en-GB"/>
        </w:rPr>
        <w:t>Clients who collapse following vaccination:</w:t>
      </w:r>
    </w:p>
    <w:p w14:paraId="4A64696C" w14:textId="77777777" w:rsidR="00C41F26" w:rsidRPr="00D60A56" w:rsidRDefault="00C41F26">
      <w:pPr>
        <w:pStyle w:val="ep4"/>
        <w:numPr>
          <w:ilvl w:val="0"/>
          <w:numId w:val="57"/>
        </w:numPr>
        <w:tabs>
          <w:tab w:val="left" w:pos="284"/>
        </w:tabs>
        <w:spacing w:line="240" w:lineRule="auto"/>
        <w:ind w:left="567" w:hanging="283"/>
        <w:rPr>
          <w:rFonts w:ascii="Arial" w:hAnsi="Arial" w:cs="Arial"/>
          <w:bCs/>
          <w:color w:val="000000"/>
          <w:spacing w:val="-2"/>
          <w:sz w:val="18"/>
          <w:szCs w:val="18"/>
          <w:lang w:val="en-GB"/>
        </w:rPr>
      </w:pPr>
      <w:r w:rsidRPr="00D60A56">
        <w:rPr>
          <w:rFonts w:ascii="Arial" w:hAnsi="Arial" w:cs="Arial"/>
          <w:bCs/>
          <w:color w:val="000000"/>
          <w:spacing w:val="-2"/>
          <w:sz w:val="18"/>
          <w:szCs w:val="18"/>
          <w:lang w:val="en-GB"/>
        </w:rPr>
        <w:t>Call for help and put patient on his/her back and raise legs.</w:t>
      </w:r>
    </w:p>
    <w:p w14:paraId="092D1F3E" w14:textId="77777777" w:rsidR="00C41F26" w:rsidRPr="00D60A56" w:rsidRDefault="00C41F26">
      <w:pPr>
        <w:pStyle w:val="ep4"/>
        <w:numPr>
          <w:ilvl w:val="0"/>
          <w:numId w:val="57"/>
        </w:numPr>
        <w:tabs>
          <w:tab w:val="left" w:pos="284"/>
        </w:tabs>
        <w:spacing w:line="240" w:lineRule="auto"/>
        <w:ind w:left="567" w:hanging="283"/>
        <w:rPr>
          <w:rFonts w:ascii="Arial" w:hAnsi="Arial" w:cs="Arial"/>
          <w:bCs/>
          <w:color w:val="000000"/>
          <w:spacing w:val="-2"/>
          <w:sz w:val="18"/>
          <w:szCs w:val="18"/>
          <w:lang w:val="en-GB"/>
        </w:rPr>
      </w:pPr>
      <w:r w:rsidRPr="00D60A56">
        <w:rPr>
          <w:rFonts w:ascii="Arial" w:hAnsi="Arial" w:cs="Arial"/>
          <w:bCs/>
          <w:color w:val="000000"/>
          <w:spacing w:val="-2"/>
          <w:sz w:val="18"/>
          <w:szCs w:val="18"/>
          <w:lang w:val="en-GB"/>
        </w:rPr>
        <w:t>Check if responsive – if unresponsive, commence CPR (See section 21.1)</w:t>
      </w:r>
    </w:p>
    <w:p w14:paraId="23143A2F" w14:textId="77777777" w:rsidR="00C41F26" w:rsidRPr="00D60A56" w:rsidRDefault="00C41F26">
      <w:pPr>
        <w:pStyle w:val="ep4"/>
        <w:numPr>
          <w:ilvl w:val="0"/>
          <w:numId w:val="57"/>
        </w:numPr>
        <w:tabs>
          <w:tab w:val="left" w:pos="284"/>
        </w:tabs>
        <w:spacing w:line="240" w:lineRule="auto"/>
        <w:ind w:left="567" w:hanging="283"/>
        <w:rPr>
          <w:rFonts w:ascii="Arial" w:hAnsi="Arial" w:cs="Arial"/>
          <w:bCs/>
          <w:color w:val="000000"/>
          <w:spacing w:val="-2"/>
          <w:sz w:val="18"/>
          <w:szCs w:val="18"/>
          <w:lang w:val="en-GB"/>
        </w:rPr>
      </w:pPr>
      <w:r w:rsidRPr="00D60A56">
        <w:rPr>
          <w:rFonts w:ascii="Arial" w:hAnsi="Arial" w:cs="Arial"/>
          <w:bCs/>
          <w:color w:val="000000"/>
          <w:spacing w:val="-2"/>
          <w:sz w:val="18"/>
          <w:szCs w:val="18"/>
          <w:lang w:val="en-GB"/>
        </w:rPr>
        <w:t xml:space="preserve">A vasovagal episode is usually associated with a transient loss of consciousness (&lt; 1 minute), relieved by raising the legs when supine, transient low </w:t>
      </w:r>
      <w:proofErr w:type="gramStart"/>
      <w:r w:rsidRPr="00D60A56">
        <w:rPr>
          <w:rFonts w:ascii="Arial" w:hAnsi="Arial" w:cs="Arial"/>
          <w:bCs/>
          <w:color w:val="000000"/>
          <w:spacing w:val="-2"/>
          <w:sz w:val="18"/>
          <w:szCs w:val="18"/>
          <w:lang w:val="en-GB"/>
        </w:rPr>
        <w:t>BP</w:t>
      </w:r>
      <w:proofErr w:type="gramEnd"/>
      <w:r w:rsidRPr="00D60A56">
        <w:rPr>
          <w:rFonts w:ascii="Arial" w:hAnsi="Arial" w:cs="Arial"/>
          <w:bCs/>
          <w:color w:val="000000"/>
          <w:spacing w:val="-2"/>
          <w:sz w:val="18"/>
          <w:szCs w:val="18"/>
          <w:lang w:val="en-GB"/>
        </w:rPr>
        <w:t xml:space="preserve"> and low HR.</w:t>
      </w:r>
    </w:p>
    <w:p w14:paraId="5A08DA70" w14:textId="77777777" w:rsidR="00C41F26" w:rsidRPr="00D60A56" w:rsidRDefault="00C41F26">
      <w:pPr>
        <w:pStyle w:val="ep4"/>
        <w:numPr>
          <w:ilvl w:val="0"/>
          <w:numId w:val="57"/>
        </w:numPr>
        <w:tabs>
          <w:tab w:val="left" w:pos="284"/>
        </w:tabs>
        <w:spacing w:line="240" w:lineRule="auto"/>
        <w:ind w:left="567" w:hanging="283"/>
        <w:rPr>
          <w:rFonts w:ascii="Arial" w:hAnsi="Arial" w:cs="Arial"/>
          <w:bCs/>
          <w:color w:val="000000"/>
          <w:spacing w:val="-2"/>
          <w:sz w:val="18"/>
          <w:szCs w:val="18"/>
          <w:lang w:val="en-GB"/>
        </w:rPr>
      </w:pPr>
      <w:r w:rsidRPr="00D60A56">
        <w:rPr>
          <w:rFonts w:ascii="Arial" w:hAnsi="Arial" w:cs="Arial"/>
          <w:bCs/>
          <w:color w:val="000000"/>
          <w:spacing w:val="-2"/>
          <w:sz w:val="18"/>
          <w:szCs w:val="18"/>
          <w:lang w:val="en-GB"/>
        </w:rPr>
        <w:t>Collapsing after vaccination usually occurs 5-10 minutes post-</w:t>
      </w:r>
      <w:proofErr w:type="gramStart"/>
      <w:r w:rsidRPr="00D60A56">
        <w:rPr>
          <w:rFonts w:ascii="Arial" w:hAnsi="Arial" w:cs="Arial"/>
          <w:bCs/>
          <w:color w:val="000000"/>
          <w:spacing w:val="-2"/>
          <w:sz w:val="18"/>
          <w:szCs w:val="18"/>
          <w:lang w:val="en-GB"/>
        </w:rPr>
        <w:t>vaccination, but</w:t>
      </w:r>
      <w:proofErr w:type="gramEnd"/>
      <w:r w:rsidRPr="00D60A56">
        <w:rPr>
          <w:rFonts w:ascii="Arial" w:hAnsi="Arial" w:cs="Arial"/>
          <w:bCs/>
          <w:color w:val="000000"/>
          <w:spacing w:val="-2"/>
          <w:sz w:val="18"/>
          <w:szCs w:val="18"/>
          <w:lang w:val="en-GB"/>
        </w:rPr>
        <w:t xml:space="preserve"> can occur up to an hour afterwards.</w:t>
      </w:r>
    </w:p>
    <w:p w14:paraId="1E986462" w14:textId="6EE6736B" w:rsidR="00C41F26" w:rsidRPr="00D60A56" w:rsidRDefault="00C41F26">
      <w:pPr>
        <w:pStyle w:val="ep4"/>
        <w:numPr>
          <w:ilvl w:val="0"/>
          <w:numId w:val="57"/>
        </w:numPr>
        <w:tabs>
          <w:tab w:val="left" w:pos="284"/>
        </w:tabs>
        <w:spacing w:line="240" w:lineRule="auto"/>
        <w:ind w:left="567" w:hanging="283"/>
        <w:rPr>
          <w:rFonts w:ascii="Arial" w:hAnsi="Arial" w:cs="Arial"/>
          <w:bCs/>
          <w:color w:val="000000"/>
          <w:spacing w:val="-2"/>
          <w:sz w:val="18"/>
          <w:szCs w:val="18"/>
          <w:lang w:val="en-GB"/>
        </w:rPr>
      </w:pPr>
      <w:r w:rsidRPr="00D60A56">
        <w:rPr>
          <w:rFonts w:ascii="Arial" w:hAnsi="Arial" w:cs="Arial"/>
          <w:bCs/>
          <w:color w:val="000000"/>
          <w:spacing w:val="-2"/>
          <w:sz w:val="18"/>
          <w:szCs w:val="18"/>
          <w:lang w:val="en-GB"/>
        </w:rPr>
        <w:t>Treat as anaphylaxis if loss of consciousness is not brief and not relieved by raising the legs, or when any of the warning signs for anaphylaxis occur.</w:t>
      </w:r>
    </w:p>
    <w:p w14:paraId="753CFAFA" w14:textId="627F1534" w:rsidR="009E09D8" w:rsidRDefault="00D60A56" w:rsidP="00100646">
      <w:pPr>
        <w:pStyle w:val="epb"/>
        <w:spacing w:line="240" w:lineRule="auto"/>
        <w:rPr>
          <w:rFonts w:ascii="Arial" w:hAnsi="Arial" w:cs="Arial"/>
          <w:b w:val="0"/>
          <w:bCs/>
          <w:color w:val="000000"/>
          <w:sz w:val="18"/>
          <w:szCs w:val="16"/>
          <w:lang w:val="en-GB"/>
        </w:rPr>
      </w:pPr>
      <w:r>
        <w:rPr>
          <w:noProof/>
          <w:lang w:eastAsia="en-ZA"/>
        </w:rPr>
        <w:lastRenderedPageBreak/>
        <w:drawing>
          <wp:inline distT="0" distB="0" distL="0" distR="0" wp14:anchorId="3F251D6B" wp14:editId="0D71D732">
            <wp:extent cx="4032250" cy="3576494"/>
            <wp:effectExtent l="0" t="0" r="6350" b="5080"/>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rotWithShape="1">
                    <a:blip r:embed="rId12"/>
                    <a:srcRect t="8649"/>
                    <a:stretch/>
                  </pic:blipFill>
                  <pic:spPr bwMode="auto">
                    <a:xfrm>
                      <a:off x="0" y="0"/>
                      <a:ext cx="4032250" cy="3576494"/>
                    </a:xfrm>
                    <a:prstGeom prst="rect">
                      <a:avLst/>
                    </a:prstGeom>
                    <a:ln>
                      <a:noFill/>
                    </a:ln>
                    <a:extLst>
                      <a:ext uri="{53640926-AAD7-44D8-BBD7-CCE9431645EC}">
                        <a14:shadowObscured xmlns:a14="http://schemas.microsoft.com/office/drawing/2010/main"/>
                      </a:ext>
                    </a:extLst>
                  </pic:spPr>
                </pic:pic>
              </a:graphicData>
            </a:graphic>
          </wp:inline>
        </w:drawing>
      </w:r>
    </w:p>
    <w:p w14:paraId="7138CF01" w14:textId="0E54B41D" w:rsidR="00D60A56" w:rsidRPr="00D60A56" w:rsidRDefault="00D60A56" w:rsidP="00D60A56">
      <w:pPr>
        <w:pStyle w:val="CommentText"/>
        <w:jc w:val="both"/>
        <w:rPr>
          <w:rFonts w:ascii="Arial" w:hAnsi="Arial"/>
          <w:b w:val="0"/>
          <w:bCs w:val="0"/>
          <w:sz w:val="16"/>
          <w:szCs w:val="16"/>
        </w:rPr>
      </w:pPr>
      <w:r w:rsidRPr="00D60A56">
        <w:rPr>
          <w:rFonts w:ascii="Arial" w:hAnsi="Arial"/>
          <w:b w:val="0"/>
          <w:bCs w:val="0"/>
          <w:sz w:val="16"/>
          <w:szCs w:val="16"/>
        </w:rPr>
        <w:t>Table 20.1.: Differences between anaphylaxis, general acute stress response and vasovagal reaction with syncope</w:t>
      </w:r>
    </w:p>
    <w:p w14:paraId="2AC1386D" w14:textId="58D2AF2B" w:rsidR="00D60A56" w:rsidRPr="00D60A56" w:rsidRDefault="00D60A56" w:rsidP="00D60A56">
      <w:pPr>
        <w:pStyle w:val="CommentText"/>
        <w:jc w:val="both"/>
        <w:rPr>
          <w:rFonts w:ascii="Arial" w:hAnsi="Arial"/>
          <w:b w:val="0"/>
          <w:bCs w:val="0"/>
          <w:i/>
          <w:sz w:val="14"/>
          <w:szCs w:val="14"/>
          <w:lang w:val="en-ZA"/>
        </w:rPr>
      </w:pPr>
      <w:r w:rsidRPr="00D60A56">
        <w:rPr>
          <w:rFonts w:ascii="Arial" w:hAnsi="Arial"/>
          <w:b w:val="0"/>
          <w:bCs w:val="0"/>
          <w:i/>
          <w:sz w:val="14"/>
          <w:szCs w:val="14"/>
        </w:rPr>
        <w:t xml:space="preserve">Source: </w:t>
      </w:r>
      <w:r w:rsidRPr="00D60A56">
        <w:rPr>
          <w:rFonts w:ascii="Arial" w:hAnsi="Arial"/>
          <w:b w:val="0"/>
          <w:bCs w:val="0"/>
          <w:i/>
          <w:sz w:val="14"/>
          <w:szCs w:val="14"/>
          <w:lang w:val="en-ZA"/>
        </w:rPr>
        <w:t xml:space="preserve">Immunization stress-related response. A manual for program managers and health professionals to prevent, identify and respond to stress related responses following immunization. Geneva: World Health Organization; 2019. </w:t>
      </w:r>
      <w:hyperlink r:id="rId13" w:history="1">
        <w:r w:rsidRPr="00D60A56">
          <w:rPr>
            <w:rStyle w:val="Hyperlink"/>
            <w:rFonts w:ascii="Arial" w:hAnsi="Arial"/>
            <w:b w:val="0"/>
            <w:bCs w:val="0"/>
            <w:i/>
            <w:sz w:val="14"/>
            <w:szCs w:val="14"/>
            <w:lang w:val="en-ZA"/>
          </w:rPr>
          <w:t>https://apps.who.int/iris/handle/10665/330277</w:t>
        </w:r>
      </w:hyperlink>
      <w:r w:rsidRPr="00D60A56">
        <w:rPr>
          <w:rFonts w:ascii="Arial" w:hAnsi="Arial"/>
          <w:b w:val="0"/>
          <w:bCs w:val="0"/>
          <w:i/>
          <w:sz w:val="14"/>
          <w:szCs w:val="14"/>
          <w:lang w:val="en-ZA"/>
        </w:rPr>
        <w:t xml:space="preserve"> </w:t>
      </w:r>
    </w:p>
    <w:p w14:paraId="405D559D" w14:textId="77777777" w:rsidR="00D60A56" w:rsidRPr="009F3606" w:rsidRDefault="00D60A56" w:rsidP="00100646">
      <w:pPr>
        <w:pStyle w:val="epb"/>
        <w:spacing w:line="240" w:lineRule="auto"/>
        <w:rPr>
          <w:rFonts w:ascii="Arial" w:hAnsi="Arial" w:cs="Arial"/>
          <w:b w:val="0"/>
          <w:bCs/>
          <w:color w:val="000000"/>
          <w:sz w:val="18"/>
          <w:szCs w:val="16"/>
          <w:lang w:val="en-GB"/>
        </w:rPr>
      </w:pPr>
    </w:p>
    <w:p w14:paraId="3F752F3F" w14:textId="77777777" w:rsidR="009E09D8" w:rsidRPr="009F3606" w:rsidRDefault="00CF48A9" w:rsidP="00100646">
      <w:pPr>
        <w:pStyle w:val="Heading4"/>
        <w:jc w:val="both"/>
        <w:rPr>
          <w:rFonts w:ascii="Arial" w:hAnsi="Arial" w:cs="Arial"/>
          <w:lang w:val="en-GB"/>
        </w:rPr>
      </w:pPr>
      <w:r w:rsidRPr="009F3606">
        <w:rPr>
          <w:rFonts w:ascii="Arial" w:hAnsi="Arial" w:cs="Arial"/>
          <w:lang w:val="en-GB"/>
        </w:rPr>
        <w:t>MEDICINE TREATMENT</w:t>
      </w:r>
    </w:p>
    <w:p w14:paraId="0DA2696B" w14:textId="77777777" w:rsidR="00E15765" w:rsidRPr="007A45D1" w:rsidRDefault="00CF48A9" w:rsidP="007172AC">
      <w:pPr>
        <w:pStyle w:val="ep4"/>
        <w:numPr>
          <w:ilvl w:val="0"/>
          <w:numId w:val="2"/>
        </w:numPr>
        <w:tabs>
          <w:tab w:val="clear" w:pos="360"/>
        </w:tabs>
        <w:spacing w:line="240" w:lineRule="auto"/>
        <w:rPr>
          <w:rFonts w:ascii="Arial" w:hAnsi="Arial" w:cs="Arial"/>
          <w:spacing w:val="-6"/>
          <w:sz w:val="18"/>
          <w:szCs w:val="18"/>
          <w:lang w:val="en-GB" w:eastAsia="en-ZA"/>
        </w:rPr>
      </w:pPr>
      <w:r w:rsidRPr="007A45D1">
        <w:rPr>
          <w:rFonts w:ascii="Arial" w:hAnsi="Arial" w:cs="Arial"/>
          <w:spacing w:val="-6"/>
          <w:sz w:val="18"/>
          <w:szCs w:val="18"/>
          <w:lang w:val="en-GB" w:eastAsia="en-ZA"/>
        </w:rPr>
        <w:t xml:space="preserve">Adrenaline (epinephrine) 1:1000, 0.5 mL, IM, immediately into anterolateral thigh. </w:t>
      </w:r>
    </w:p>
    <w:p w14:paraId="2AB2E612" w14:textId="3F0EE338" w:rsidR="00B56D48" w:rsidRPr="009F3606" w:rsidRDefault="00CF48A9" w:rsidP="00A3706C">
      <w:pPr>
        <w:numPr>
          <w:ilvl w:val="0"/>
          <w:numId w:val="10"/>
        </w:numPr>
        <w:ind w:left="567" w:hanging="283"/>
        <w:jc w:val="both"/>
        <w:rPr>
          <w:rFonts w:ascii="Arial" w:hAnsi="Arial" w:cs="Arial"/>
          <w:sz w:val="18"/>
          <w:szCs w:val="18"/>
          <w:lang w:val="en-GB" w:eastAsia="en-ZA"/>
        </w:rPr>
      </w:pPr>
      <w:r w:rsidRPr="009F3606">
        <w:rPr>
          <w:rFonts w:ascii="Arial" w:hAnsi="Arial" w:cs="Arial"/>
          <w:sz w:val="18"/>
          <w:szCs w:val="18"/>
          <w:lang w:val="en-GB" w:eastAsia="en-ZA"/>
        </w:rPr>
        <w:t>Repeat dose every 5 minutes, as required.</w:t>
      </w:r>
    </w:p>
    <w:p w14:paraId="1353B52F" w14:textId="77777777" w:rsidR="00F6704A" w:rsidRDefault="00F6704A" w:rsidP="00EB2A8E">
      <w:pPr>
        <w:jc w:val="both"/>
        <w:rPr>
          <w:rFonts w:ascii="Arial" w:hAnsi="Arial" w:cs="Arial"/>
          <w:color w:val="000000"/>
          <w:sz w:val="18"/>
          <w:szCs w:val="18"/>
          <w:u w:val="single"/>
          <w:lang w:val="en-GB"/>
        </w:rPr>
      </w:pPr>
    </w:p>
    <w:p w14:paraId="1FA94D15" w14:textId="56F86BFD" w:rsidR="00EB2A8E" w:rsidRPr="009F3606" w:rsidRDefault="00EB2A8E" w:rsidP="00EB2A8E">
      <w:pPr>
        <w:jc w:val="both"/>
        <w:rPr>
          <w:rFonts w:ascii="Arial" w:hAnsi="Arial" w:cs="Arial"/>
          <w:sz w:val="18"/>
          <w:szCs w:val="18"/>
          <w:u w:val="single"/>
          <w:lang w:val="en-GB" w:eastAsia="en-ZA"/>
        </w:rPr>
      </w:pPr>
      <w:r w:rsidRPr="009F3606">
        <w:rPr>
          <w:rFonts w:ascii="Arial" w:hAnsi="Arial" w:cs="Arial"/>
          <w:color w:val="000000"/>
          <w:sz w:val="18"/>
          <w:szCs w:val="18"/>
          <w:u w:val="single"/>
          <w:lang w:val="en-GB"/>
        </w:rPr>
        <w:t xml:space="preserve">In </w:t>
      </w:r>
      <w:r w:rsidRPr="009F3606">
        <w:rPr>
          <w:rFonts w:ascii="Arial" w:hAnsi="Arial"/>
          <w:sz w:val="18"/>
          <w:szCs w:val="18"/>
          <w:u w:val="single"/>
          <w:lang w:val="en-GB"/>
        </w:rPr>
        <w:t>cases of persistent hypotension or where multiple repeat doses are required</w:t>
      </w:r>
      <w:r w:rsidR="00385821" w:rsidRPr="009F3606">
        <w:rPr>
          <w:rFonts w:ascii="Arial" w:hAnsi="Arial"/>
          <w:sz w:val="18"/>
          <w:szCs w:val="18"/>
          <w:u w:val="single"/>
          <w:lang w:val="en-GB"/>
        </w:rPr>
        <w:t>:</w:t>
      </w:r>
    </w:p>
    <w:p w14:paraId="1622A2C9" w14:textId="77777777" w:rsidR="00D80659" w:rsidRPr="009F3606" w:rsidRDefault="00D80659" w:rsidP="006F6EAE">
      <w:pPr>
        <w:pStyle w:val="ep4"/>
        <w:numPr>
          <w:ilvl w:val="0"/>
          <w:numId w:val="2"/>
        </w:numPr>
        <w:tabs>
          <w:tab w:val="clear" w:pos="360"/>
        </w:tabs>
        <w:spacing w:line="240" w:lineRule="auto"/>
        <w:rPr>
          <w:rFonts w:ascii="Arial" w:hAnsi="Arial" w:cs="Arial"/>
          <w:sz w:val="18"/>
          <w:lang w:val="en-GB"/>
        </w:rPr>
      </w:pPr>
      <w:r w:rsidRPr="009F3606">
        <w:rPr>
          <w:rFonts w:ascii="Arial" w:hAnsi="Arial" w:cs="Arial"/>
          <w:sz w:val="18"/>
          <w:lang w:val="en-GB"/>
        </w:rPr>
        <w:t>Adrenaline (epinephrine), IV infusion, start at 0.05 mcg/kg/minute titrated according to the response.</w:t>
      </w:r>
    </w:p>
    <w:p w14:paraId="49CBA920" w14:textId="77777777" w:rsidR="00D80659" w:rsidRPr="009F3606" w:rsidRDefault="00D80659" w:rsidP="006F6EAE">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 xml:space="preserve">Dilute 10 mg </w:t>
      </w:r>
      <w:proofErr w:type="gramStart"/>
      <w:r w:rsidRPr="009F3606">
        <w:rPr>
          <w:rFonts w:ascii="Arial" w:hAnsi="Arial" w:cs="Arial"/>
          <w:color w:val="000000"/>
          <w:sz w:val="18"/>
          <w:szCs w:val="18"/>
          <w:lang w:val="en-GB"/>
        </w:rPr>
        <w:t>i.e.</w:t>
      </w:r>
      <w:proofErr w:type="gramEnd"/>
      <w:r w:rsidRPr="009F3606">
        <w:rPr>
          <w:rFonts w:ascii="Arial" w:hAnsi="Arial" w:cs="Arial"/>
          <w:color w:val="000000"/>
          <w:sz w:val="18"/>
          <w:szCs w:val="18"/>
          <w:lang w:val="en-GB"/>
        </w:rPr>
        <w:t xml:space="preserve"> 10 ampoules of adrenaline 1:1 000 in 1 L sodium chloride 0.9%.</w:t>
      </w:r>
    </w:p>
    <w:p w14:paraId="2523FBA1" w14:textId="77777777" w:rsidR="00D80659" w:rsidRPr="009F3606" w:rsidRDefault="00D80659" w:rsidP="006F6EAE">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Infuse according to weight and clinical response.</w:t>
      </w:r>
    </w:p>
    <w:p w14:paraId="70792282" w14:textId="77777777" w:rsidR="00D80659" w:rsidRPr="009F3606" w:rsidRDefault="00D80659" w:rsidP="006F6EAE">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Infusion rate: mL/hour:</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629"/>
        <w:gridCol w:w="690"/>
        <w:gridCol w:w="690"/>
        <w:gridCol w:w="690"/>
        <w:gridCol w:w="690"/>
        <w:gridCol w:w="708"/>
        <w:gridCol w:w="652"/>
      </w:tblGrid>
      <w:tr w:rsidR="00D80659" w:rsidRPr="00006213" w14:paraId="04F307BD" w14:textId="77777777" w:rsidTr="001043CF">
        <w:tc>
          <w:tcPr>
            <w:tcW w:w="1435" w:type="dxa"/>
            <w:vMerge w:val="restart"/>
            <w:shd w:val="clear" w:color="auto" w:fill="F2F2F2"/>
            <w:vAlign w:val="center"/>
          </w:tcPr>
          <w:p w14:paraId="722DB8F4" w14:textId="77777777" w:rsidR="00D80659" w:rsidRPr="00006213" w:rsidRDefault="00D80659" w:rsidP="001043CF">
            <w:pPr>
              <w:pStyle w:val="ep4"/>
              <w:spacing w:line="360" w:lineRule="auto"/>
              <w:ind w:left="0"/>
              <w:jc w:val="center"/>
              <w:rPr>
                <w:rFonts w:ascii="Arial" w:hAnsi="Arial" w:cs="Arial"/>
                <w:b/>
                <w:bCs/>
                <w:color w:val="000000"/>
                <w:szCs w:val="16"/>
                <w:lang w:val="en-GB"/>
              </w:rPr>
            </w:pPr>
            <w:r w:rsidRPr="00006213">
              <w:rPr>
                <w:rFonts w:ascii="Arial" w:hAnsi="Arial" w:cs="Arial"/>
                <w:b/>
                <w:bCs/>
                <w:color w:val="000000"/>
                <w:szCs w:val="16"/>
                <w:lang w:val="en-GB"/>
              </w:rPr>
              <w:t>mcg/kg/minute</w:t>
            </w:r>
          </w:p>
        </w:tc>
        <w:tc>
          <w:tcPr>
            <w:tcW w:w="4749" w:type="dxa"/>
            <w:gridSpan w:val="7"/>
            <w:shd w:val="clear" w:color="auto" w:fill="D9D9D9"/>
          </w:tcPr>
          <w:p w14:paraId="5F1D5FDA" w14:textId="77777777" w:rsidR="00D80659" w:rsidRPr="00006213" w:rsidRDefault="00D80659" w:rsidP="001043CF">
            <w:pPr>
              <w:pStyle w:val="ep4"/>
              <w:spacing w:line="240" w:lineRule="auto"/>
              <w:ind w:left="0" w:firstLine="0"/>
              <w:jc w:val="center"/>
              <w:rPr>
                <w:rFonts w:ascii="Arial" w:hAnsi="Arial" w:cs="Arial"/>
                <w:b/>
                <w:bCs/>
                <w:color w:val="000000"/>
                <w:szCs w:val="16"/>
                <w:lang w:val="en-GB"/>
              </w:rPr>
            </w:pPr>
            <w:r w:rsidRPr="00006213">
              <w:rPr>
                <w:rFonts w:ascii="Arial" w:hAnsi="Arial" w:cs="Arial"/>
                <w:b/>
                <w:bCs/>
                <w:color w:val="000000"/>
                <w:szCs w:val="16"/>
                <w:lang w:val="en-GB"/>
              </w:rPr>
              <w:t>Weight in kg</w:t>
            </w:r>
          </w:p>
        </w:tc>
      </w:tr>
      <w:tr w:rsidR="00D80659" w:rsidRPr="00006213" w14:paraId="0DE3FB1C" w14:textId="77777777" w:rsidTr="001043CF">
        <w:tc>
          <w:tcPr>
            <w:tcW w:w="1435" w:type="dxa"/>
            <w:vMerge/>
            <w:shd w:val="clear" w:color="auto" w:fill="F2F2F2"/>
            <w:vAlign w:val="center"/>
          </w:tcPr>
          <w:p w14:paraId="7A7C9375" w14:textId="77777777" w:rsidR="00D80659" w:rsidRPr="00006213" w:rsidRDefault="00D80659" w:rsidP="001043CF">
            <w:pPr>
              <w:pStyle w:val="ep4"/>
              <w:spacing w:line="360" w:lineRule="auto"/>
              <w:ind w:left="0" w:firstLine="0"/>
              <w:jc w:val="center"/>
              <w:rPr>
                <w:rFonts w:ascii="Arial" w:hAnsi="Arial" w:cs="Arial"/>
                <w:bCs/>
                <w:color w:val="000000"/>
                <w:szCs w:val="16"/>
                <w:lang w:val="en-GB"/>
              </w:rPr>
            </w:pPr>
          </w:p>
        </w:tc>
        <w:tc>
          <w:tcPr>
            <w:tcW w:w="629" w:type="dxa"/>
            <w:shd w:val="clear" w:color="auto" w:fill="D9D9D9"/>
            <w:vAlign w:val="center"/>
          </w:tcPr>
          <w:p w14:paraId="1831D961" w14:textId="77777777" w:rsidR="00D80659" w:rsidRPr="00006213" w:rsidRDefault="00D80659" w:rsidP="001043CF">
            <w:pPr>
              <w:pStyle w:val="ep4"/>
              <w:spacing w:line="360" w:lineRule="auto"/>
              <w:ind w:left="0" w:firstLine="0"/>
              <w:jc w:val="center"/>
              <w:rPr>
                <w:rFonts w:ascii="Arial" w:hAnsi="Arial" w:cs="Arial"/>
                <w:b/>
                <w:bCs/>
                <w:color w:val="000000"/>
                <w:szCs w:val="16"/>
                <w:lang w:val="en-GB"/>
              </w:rPr>
            </w:pPr>
            <w:r w:rsidRPr="00006213">
              <w:rPr>
                <w:rFonts w:ascii="Arial" w:hAnsi="Arial" w:cs="Arial"/>
                <w:b/>
                <w:bCs/>
                <w:color w:val="000000"/>
                <w:szCs w:val="16"/>
                <w:lang w:val="en-GB"/>
              </w:rPr>
              <w:t>50</w:t>
            </w:r>
          </w:p>
        </w:tc>
        <w:tc>
          <w:tcPr>
            <w:tcW w:w="690" w:type="dxa"/>
            <w:shd w:val="clear" w:color="auto" w:fill="D9D9D9"/>
            <w:vAlign w:val="center"/>
          </w:tcPr>
          <w:p w14:paraId="4B6D2B0A" w14:textId="77777777" w:rsidR="00D80659" w:rsidRPr="00006213" w:rsidRDefault="00D80659" w:rsidP="001043CF">
            <w:pPr>
              <w:pStyle w:val="ep4"/>
              <w:spacing w:line="360" w:lineRule="auto"/>
              <w:ind w:left="0" w:firstLine="0"/>
              <w:jc w:val="center"/>
              <w:rPr>
                <w:rFonts w:ascii="Arial" w:hAnsi="Arial" w:cs="Arial"/>
                <w:b/>
                <w:bCs/>
                <w:color w:val="000000"/>
                <w:szCs w:val="16"/>
                <w:lang w:val="en-GB"/>
              </w:rPr>
            </w:pPr>
            <w:r w:rsidRPr="00006213">
              <w:rPr>
                <w:rFonts w:ascii="Arial" w:hAnsi="Arial" w:cs="Arial"/>
                <w:b/>
                <w:bCs/>
                <w:color w:val="000000"/>
                <w:szCs w:val="16"/>
                <w:lang w:val="en-GB"/>
              </w:rPr>
              <w:t>60</w:t>
            </w:r>
          </w:p>
        </w:tc>
        <w:tc>
          <w:tcPr>
            <w:tcW w:w="690" w:type="dxa"/>
            <w:shd w:val="clear" w:color="auto" w:fill="D9D9D9"/>
            <w:vAlign w:val="center"/>
          </w:tcPr>
          <w:p w14:paraId="3618FF71" w14:textId="77777777" w:rsidR="00D80659" w:rsidRPr="00006213" w:rsidRDefault="00D80659" w:rsidP="001043CF">
            <w:pPr>
              <w:pStyle w:val="ep4"/>
              <w:spacing w:line="360" w:lineRule="auto"/>
              <w:ind w:left="0" w:firstLine="0"/>
              <w:jc w:val="center"/>
              <w:rPr>
                <w:rFonts w:ascii="Arial" w:hAnsi="Arial" w:cs="Arial"/>
                <w:b/>
                <w:bCs/>
                <w:color w:val="000000"/>
                <w:szCs w:val="16"/>
                <w:lang w:val="en-GB"/>
              </w:rPr>
            </w:pPr>
            <w:r w:rsidRPr="00006213">
              <w:rPr>
                <w:rFonts w:ascii="Arial" w:hAnsi="Arial" w:cs="Arial"/>
                <w:b/>
                <w:bCs/>
                <w:color w:val="000000"/>
                <w:szCs w:val="16"/>
                <w:lang w:val="en-GB"/>
              </w:rPr>
              <w:t>70</w:t>
            </w:r>
          </w:p>
        </w:tc>
        <w:tc>
          <w:tcPr>
            <w:tcW w:w="690" w:type="dxa"/>
            <w:shd w:val="clear" w:color="auto" w:fill="D9D9D9"/>
            <w:vAlign w:val="center"/>
          </w:tcPr>
          <w:p w14:paraId="780C5F99" w14:textId="77777777" w:rsidR="00D80659" w:rsidRPr="00006213" w:rsidRDefault="00D80659" w:rsidP="001043CF">
            <w:pPr>
              <w:pStyle w:val="ep4"/>
              <w:spacing w:line="360" w:lineRule="auto"/>
              <w:ind w:left="0" w:firstLine="0"/>
              <w:jc w:val="center"/>
              <w:rPr>
                <w:rFonts w:ascii="Arial" w:hAnsi="Arial" w:cs="Arial"/>
                <w:b/>
                <w:bCs/>
                <w:color w:val="000000"/>
                <w:szCs w:val="16"/>
                <w:lang w:val="en-GB"/>
              </w:rPr>
            </w:pPr>
            <w:r w:rsidRPr="00006213">
              <w:rPr>
                <w:rFonts w:ascii="Arial" w:hAnsi="Arial" w:cs="Arial"/>
                <w:b/>
                <w:bCs/>
                <w:color w:val="000000"/>
                <w:szCs w:val="16"/>
                <w:lang w:val="en-GB"/>
              </w:rPr>
              <w:t>80</w:t>
            </w:r>
          </w:p>
        </w:tc>
        <w:tc>
          <w:tcPr>
            <w:tcW w:w="690" w:type="dxa"/>
            <w:shd w:val="clear" w:color="auto" w:fill="D9D9D9"/>
            <w:vAlign w:val="center"/>
          </w:tcPr>
          <w:p w14:paraId="0DBC70B6" w14:textId="77777777" w:rsidR="00D80659" w:rsidRPr="00006213" w:rsidRDefault="00D80659" w:rsidP="001043CF">
            <w:pPr>
              <w:pStyle w:val="ep4"/>
              <w:spacing w:line="360" w:lineRule="auto"/>
              <w:ind w:left="0" w:firstLine="0"/>
              <w:jc w:val="center"/>
              <w:rPr>
                <w:rFonts w:ascii="Arial" w:hAnsi="Arial" w:cs="Arial"/>
                <w:b/>
                <w:bCs/>
                <w:color w:val="000000"/>
                <w:szCs w:val="16"/>
                <w:lang w:val="en-GB"/>
              </w:rPr>
            </w:pPr>
            <w:r w:rsidRPr="00006213">
              <w:rPr>
                <w:rFonts w:ascii="Arial" w:hAnsi="Arial" w:cs="Arial"/>
                <w:b/>
                <w:bCs/>
                <w:color w:val="000000"/>
                <w:szCs w:val="16"/>
                <w:lang w:val="en-GB"/>
              </w:rPr>
              <w:t>90</w:t>
            </w:r>
          </w:p>
        </w:tc>
        <w:tc>
          <w:tcPr>
            <w:tcW w:w="708" w:type="dxa"/>
            <w:shd w:val="clear" w:color="auto" w:fill="D9D9D9"/>
            <w:vAlign w:val="center"/>
          </w:tcPr>
          <w:p w14:paraId="113CC0F9" w14:textId="77777777" w:rsidR="00D80659" w:rsidRPr="00006213" w:rsidRDefault="00D80659" w:rsidP="001043CF">
            <w:pPr>
              <w:pStyle w:val="ep4"/>
              <w:spacing w:line="360" w:lineRule="auto"/>
              <w:ind w:left="0" w:firstLine="0"/>
              <w:jc w:val="center"/>
              <w:rPr>
                <w:rFonts w:ascii="Arial" w:hAnsi="Arial" w:cs="Arial"/>
                <w:b/>
                <w:bCs/>
                <w:color w:val="000000"/>
                <w:szCs w:val="16"/>
                <w:lang w:val="en-GB"/>
              </w:rPr>
            </w:pPr>
            <w:r w:rsidRPr="00006213">
              <w:rPr>
                <w:rFonts w:ascii="Arial" w:hAnsi="Arial" w:cs="Arial"/>
                <w:b/>
                <w:bCs/>
                <w:color w:val="000000"/>
                <w:szCs w:val="16"/>
                <w:lang w:val="en-GB"/>
              </w:rPr>
              <w:t>100</w:t>
            </w:r>
          </w:p>
        </w:tc>
        <w:tc>
          <w:tcPr>
            <w:tcW w:w="652" w:type="dxa"/>
            <w:shd w:val="clear" w:color="auto" w:fill="D9D9D9"/>
            <w:vAlign w:val="center"/>
          </w:tcPr>
          <w:p w14:paraId="62C3D58A" w14:textId="77777777" w:rsidR="00D80659" w:rsidRPr="00006213" w:rsidRDefault="00D80659" w:rsidP="001043CF">
            <w:pPr>
              <w:pStyle w:val="ep4"/>
              <w:spacing w:line="360" w:lineRule="auto"/>
              <w:ind w:left="0" w:firstLine="0"/>
              <w:jc w:val="center"/>
              <w:rPr>
                <w:rFonts w:ascii="Arial" w:hAnsi="Arial" w:cs="Arial"/>
                <w:b/>
                <w:bCs/>
                <w:color w:val="000000"/>
                <w:szCs w:val="16"/>
                <w:lang w:val="en-GB"/>
              </w:rPr>
            </w:pPr>
            <w:r w:rsidRPr="00006213">
              <w:rPr>
                <w:rFonts w:ascii="Arial" w:hAnsi="Arial" w:cs="Arial"/>
                <w:b/>
                <w:bCs/>
                <w:color w:val="000000"/>
                <w:szCs w:val="16"/>
                <w:lang w:val="en-GB"/>
              </w:rPr>
              <w:t>110</w:t>
            </w:r>
          </w:p>
        </w:tc>
      </w:tr>
      <w:tr w:rsidR="00D80659" w:rsidRPr="00006213" w14:paraId="2713F39C" w14:textId="77777777" w:rsidTr="001043CF">
        <w:tc>
          <w:tcPr>
            <w:tcW w:w="1435" w:type="dxa"/>
            <w:shd w:val="clear" w:color="auto" w:fill="F2F2F2"/>
          </w:tcPr>
          <w:p w14:paraId="7E250AD4" w14:textId="77777777" w:rsidR="00D80659" w:rsidRPr="00006213" w:rsidRDefault="00D80659" w:rsidP="001043CF">
            <w:pPr>
              <w:pStyle w:val="ep4"/>
              <w:spacing w:line="240" w:lineRule="auto"/>
              <w:ind w:left="0" w:right="151" w:firstLine="0"/>
              <w:jc w:val="center"/>
              <w:rPr>
                <w:rFonts w:ascii="Arial" w:hAnsi="Arial" w:cs="Arial"/>
                <w:b/>
                <w:bCs/>
                <w:color w:val="000000"/>
                <w:szCs w:val="16"/>
                <w:lang w:val="en-GB"/>
              </w:rPr>
            </w:pPr>
            <w:r w:rsidRPr="00006213">
              <w:rPr>
                <w:rFonts w:ascii="Arial" w:hAnsi="Arial" w:cs="Arial"/>
                <w:b/>
                <w:bCs/>
                <w:color w:val="000000"/>
                <w:szCs w:val="16"/>
                <w:lang w:val="en-GB"/>
              </w:rPr>
              <w:lastRenderedPageBreak/>
              <w:t>0.05</w:t>
            </w:r>
          </w:p>
        </w:tc>
        <w:tc>
          <w:tcPr>
            <w:tcW w:w="629" w:type="dxa"/>
          </w:tcPr>
          <w:p w14:paraId="6E1D66EA"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15</w:t>
            </w:r>
          </w:p>
        </w:tc>
        <w:tc>
          <w:tcPr>
            <w:tcW w:w="690" w:type="dxa"/>
          </w:tcPr>
          <w:p w14:paraId="7902219B"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18</w:t>
            </w:r>
          </w:p>
        </w:tc>
        <w:tc>
          <w:tcPr>
            <w:tcW w:w="690" w:type="dxa"/>
          </w:tcPr>
          <w:p w14:paraId="61D02839"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21</w:t>
            </w:r>
          </w:p>
        </w:tc>
        <w:tc>
          <w:tcPr>
            <w:tcW w:w="690" w:type="dxa"/>
          </w:tcPr>
          <w:p w14:paraId="09A408B9"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24</w:t>
            </w:r>
          </w:p>
        </w:tc>
        <w:tc>
          <w:tcPr>
            <w:tcW w:w="690" w:type="dxa"/>
          </w:tcPr>
          <w:p w14:paraId="74EF57E7"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27</w:t>
            </w:r>
          </w:p>
        </w:tc>
        <w:tc>
          <w:tcPr>
            <w:tcW w:w="708" w:type="dxa"/>
          </w:tcPr>
          <w:p w14:paraId="1D0C29B0"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30</w:t>
            </w:r>
          </w:p>
        </w:tc>
        <w:tc>
          <w:tcPr>
            <w:tcW w:w="652" w:type="dxa"/>
          </w:tcPr>
          <w:p w14:paraId="76A806A6"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33</w:t>
            </w:r>
          </w:p>
        </w:tc>
      </w:tr>
      <w:tr w:rsidR="00D80659" w:rsidRPr="00006213" w14:paraId="5560DB7B" w14:textId="77777777" w:rsidTr="001043CF">
        <w:tc>
          <w:tcPr>
            <w:tcW w:w="1435" w:type="dxa"/>
            <w:shd w:val="clear" w:color="auto" w:fill="F2F2F2"/>
          </w:tcPr>
          <w:p w14:paraId="43757154" w14:textId="77777777" w:rsidR="00D80659" w:rsidRPr="00006213" w:rsidRDefault="00D80659" w:rsidP="001043CF">
            <w:pPr>
              <w:pStyle w:val="ep4"/>
              <w:spacing w:line="240" w:lineRule="auto"/>
              <w:ind w:left="0" w:right="151" w:firstLine="0"/>
              <w:jc w:val="center"/>
              <w:rPr>
                <w:rFonts w:ascii="Arial" w:hAnsi="Arial" w:cs="Arial"/>
                <w:b/>
                <w:bCs/>
                <w:color w:val="000000"/>
                <w:szCs w:val="16"/>
                <w:lang w:val="en-GB"/>
              </w:rPr>
            </w:pPr>
            <w:r w:rsidRPr="00006213">
              <w:rPr>
                <w:rFonts w:ascii="Arial" w:hAnsi="Arial" w:cs="Arial"/>
                <w:b/>
                <w:bCs/>
                <w:color w:val="000000"/>
                <w:szCs w:val="16"/>
                <w:lang w:val="en-GB"/>
              </w:rPr>
              <w:t>0.1</w:t>
            </w:r>
          </w:p>
        </w:tc>
        <w:tc>
          <w:tcPr>
            <w:tcW w:w="629" w:type="dxa"/>
          </w:tcPr>
          <w:p w14:paraId="0B896C33"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30</w:t>
            </w:r>
          </w:p>
        </w:tc>
        <w:tc>
          <w:tcPr>
            <w:tcW w:w="690" w:type="dxa"/>
          </w:tcPr>
          <w:p w14:paraId="32089B59"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36</w:t>
            </w:r>
          </w:p>
        </w:tc>
        <w:tc>
          <w:tcPr>
            <w:tcW w:w="690" w:type="dxa"/>
          </w:tcPr>
          <w:p w14:paraId="0F3C6F5D"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42</w:t>
            </w:r>
          </w:p>
        </w:tc>
        <w:tc>
          <w:tcPr>
            <w:tcW w:w="690" w:type="dxa"/>
          </w:tcPr>
          <w:p w14:paraId="1C8907F2"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48</w:t>
            </w:r>
          </w:p>
        </w:tc>
        <w:tc>
          <w:tcPr>
            <w:tcW w:w="690" w:type="dxa"/>
          </w:tcPr>
          <w:p w14:paraId="50029B7D"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54</w:t>
            </w:r>
          </w:p>
        </w:tc>
        <w:tc>
          <w:tcPr>
            <w:tcW w:w="708" w:type="dxa"/>
          </w:tcPr>
          <w:p w14:paraId="0F13FCAE"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60</w:t>
            </w:r>
          </w:p>
        </w:tc>
        <w:tc>
          <w:tcPr>
            <w:tcW w:w="652" w:type="dxa"/>
          </w:tcPr>
          <w:p w14:paraId="0CD152C4"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66</w:t>
            </w:r>
          </w:p>
        </w:tc>
      </w:tr>
      <w:tr w:rsidR="00D80659" w:rsidRPr="00006213" w14:paraId="5AC35E2F" w14:textId="77777777" w:rsidTr="001043CF">
        <w:tc>
          <w:tcPr>
            <w:tcW w:w="1435" w:type="dxa"/>
            <w:shd w:val="clear" w:color="auto" w:fill="F2F2F2"/>
          </w:tcPr>
          <w:p w14:paraId="7FD0D2F3" w14:textId="77777777" w:rsidR="00D80659" w:rsidRPr="00006213" w:rsidRDefault="00D80659" w:rsidP="001043CF">
            <w:pPr>
              <w:pStyle w:val="ep4"/>
              <w:spacing w:line="240" w:lineRule="auto"/>
              <w:ind w:left="0" w:right="151" w:firstLine="0"/>
              <w:jc w:val="center"/>
              <w:rPr>
                <w:rFonts w:ascii="Arial" w:hAnsi="Arial" w:cs="Arial"/>
                <w:b/>
                <w:bCs/>
                <w:color w:val="000000"/>
                <w:szCs w:val="16"/>
                <w:lang w:val="en-GB"/>
              </w:rPr>
            </w:pPr>
            <w:r w:rsidRPr="00006213">
              <w:rPr>
                <w:rFonts w:ascii="Arial" w:hAnsi="Arial" w:cs="Arial"/>
                <w:b/>
                <w:bCs/>
                <w:color w:val="000000"/>
                <w:szCs w:val="16"/>
                <w:lang w:val="en-GB"/>
              </w:rPr>
              <w:t>0.2</w:t>
            </w:r>
          </w:p>
        </w:tc>
        <w:tc>
          <w:tcPr>
            <w:tcW w:w="629" w:type="dxa"/>
          </w:tcPr>
          <w:p w14:paraId="0939A93E"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60</w:t>
            </w:r>
          </w:p>
        </w:tc>
        <w:tc>
          <w:tcPr>
            <w:tcW w:w="690" w:type="dxa"/>
          </w:tcPr>
          <w:p w14:paraId="041E77D5"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72</w:t>
            </w:r>
          </w:p>
        </w:tc>
        <w:tc>
          <w:tcPr>
            <w:tcW w:w="690" w:type="dxa"/>
          </w:tcPr>
          <w:p w14:paraId="1FE7E4B9"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84</w:t>
            </w:r>
          </w:p>
        </w:tc>
        <w:tc>
          <w:tcPr>
            <w:tcW w:w="690" w:type="dxa"/>
          </w:tcPr>
          <w:p w14:paraId="1E3E457B"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96</w:t>
            </w:r>
          </w:p>
        </w:tc>
        <w:tc>
          <w:tcPr>
            <w:tcW w:w="690" w:type="dxa"/>
          </w:tcPr>
          <w:p w14:paraId="55FC42F8"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108</w:t>
            </w:r>
          </w:p>
        </w:tc>
        <w:tc>
          <w:tcPr>
            <w:tcW w:w="708" w:type="dxa"/>
          </w:tcPr>
          <w:p w14:paraId="49A20247"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120</w:t>
            </w:r>
          </w:p>
        </w:tc>
        <w:tc>
          <w:tcPr>
            <w:tcW w:w="652" w:type="dxa"/>
          </w:tcPr>
          <w:p w14:paraId="673E43FE"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132</w:t>
            </w:r>
          </w:p>
        </w:tc>
      </w:tr>
      <w:tr w:rsidR="00D80659" w:rsidRPr="00006213" w14:paraId="5E3F404B" w14:textId="77777777" w:rsidTr="001043CF">
        <w:tc>
          <w:tcPr>
            <w:tcW w:w="1435" w:type="dxa"/>
            <w:shd w:val="clear" w:color="auto" w:fill="F2F2F2"/>
          </w:tcPr>
          <w:p w14:paraId="14011508" w14:textId="77777777" w:rsidR="00D80659" w:rsidRPr="00006213" w:rsidRDefault="00D80659" w:rsidP="001043CF">
            <w:pPr>
              <w:pStyle w:val="ep4"/>
              <w:spacing w:line="240" w:lineRule="auto"/>
              <w:ind w:left="0" w:right="151" w:firstLine="0"/>
              <w:jc w:val="center"/>
              <w:rPr>
                <w:rFonts w:ascii="Arial" w:hAnsi="Arial" w:cs="Arial"/>
                <w:b/>
                <w:bCs/>
                <w:color w:val="000000"/>
                <w:szCs w:val="16"/>
                <w:lang w:val="en-GB"/>
              </w:rPr>
            </w:pPr>
            <w:r w:rsidRPr="00006213">
              <w:rPr>
                <w:rFonts w:ascii="Arial" w:hAnsi="Arial" w:cs="Arial"/>
                <w:b/>
                <w:bCs/>
                <w:color w:val="000000"/>
                <w:szCs w:val="16"/>
                <w:lang w:val="en-GB"/>
              </w:rPr>
              <w:t>0.3</w:t>
            </w:r>
          </w:p>
        </w:tc>
        <w:tc>
          <w:tcPr>
            <w:tcW w:w="629" w:type="dxa"/>
          </w:tcPr>
          <w:p w14:paraId="08909339"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90</w:t>
            </w:r>
          </w:p>
        </w:tc>
        <w:tc>
          <w:tcPr>
            <w:tcW w:w="690" w:type="dxa"/>
          </w:tcPr>
          <w:p w14:paraId="2D6CB7D7"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108</w:t>
            </w:r>
          </w:p>
        </w:tc>
        <w:tc>
          <w:tcPr>
            <w:tcW w:w="690" w:type="dxa"/>
          </w:tcPr>
          <w:p w14:paraId="3ED58D8B"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126</w:t>
            </w:r>
          </w:p>
        </w:tc>
        <w:tc>
          <w:tcPr>
            <w:tcW w:w="690" w:type="dxa"/>
          </w:tcPr>
          <w:p w14:paraId="21A3F08E"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144</w:t>
            </w:r>
          </w:p>
        </w:tc>
        <w:tc>
          <w:tcPr>
            <w:tcW w:w="690" w:type="dxa"/>
          </w:tcPr>
          <w:p w14:paraId="29503002"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162</w:t>
            </w:r>
          </w:p>
        </w:tc>
        <w:tc>
          <w:tcPr>
            <w:tcW w:w="708" w:type="dxa"/>
          </w:tcPr>
          <w:p w14:paraId="044E8DF4"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180</w:t>
            </w:r>
          </w:p>
        </w:tc>
        <w:tc>
          <w:tcPr>
            <w:tcW w:w="652" w:type="dxa"/>
          </w:tcPr>
          <w:p w14:paraId="54A87938"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198</w:t>
            </w:r>
          </w:p>
        </w:tc>
      </w:tr>
      <w:tr w:rsidR="00D80659" w:rsidRPr="00006213" w14:paraId="18E2E523" w14:textId="77777777" w:rsidTr="001043CF">
        <w:tc>
          <w:tcPr>
            <w:tcW w:w="1435" w:type="dxa"/>
            <w:shd w:val="clear" w:color="auto" w:fill="F2F2F2"/>
          </w:tcPr>
          <w:p w14:paraId="3B926D1D" w14:textId="77777777" w:rsidR="00D80659" w:rsidRPr="00006213" w:rsidRDefault="00D80659" w:rsidP="001043CF">
            <w:pPr>
              <w:pStyle w:val="ep4"/>
              <w:spacing w:line="240" w:lineRule="auto"/>
              <w:ind w:left="0" w:right="151" w:firstLine="0"/>
              <w:jc w:val="center"/>
              <w:rPr>
                <w:rFonts w:ascii="Arial" w:hAnsi="Arial" w:cs="Arial"/>
                <w:b/>
                <w:bCs/>
                <w:color w:val="000000"/>
                <w:szCs w:val="16"/>
                <w:lang w:val="en-GB"/>
              </w:rPr>
            </w:pPr>
            <w:r w:rsidRPr="00006213">
              <w:rPr>
                <w:rFonts w:ascii="Arial" w:hAnsi="Arial" w:cs="Arial"/>
                <w:b/>
                <w:bCs/>
                <w:color w:val="000000"/>
                <w:szCs w:val="16"/>
                <w:lang w:val="en-GB"/>
              </w:rPr>
              <w:t>0.4</w:t>
            </w:r>
          </w:p>
        </w:tc>
        <w:tc>
          <w:tcPr>
            <w:tcW w:w="629" w:type="dxa"/>
          </w:tcPr>
          <w:p w14:paraId="7B70D2A4"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120</w:t>
            </w:r>
          </w:p>
        </w:tc>
        <w:tc>
          <w:tcPr>
            <w:tcW w:w="690" w:type="dxa"/>
          </w:tcPr>
          <w:p w14:paraId="324DC701"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144</w:t>
            </w:r>
          </w:p>
        </w:tc>
        <w:tc>
          <w:tcPr>
            <w:tcW w:w="690" w:type="dxa"/>
          </w:tcPr>
          <w:p w14:paraId="6CD83AB7"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168</w:t>
            </w:r>
          </w:p>
        </w:tc>
        <w:tc>
          <w:tcPr>
            <w:tcW w:w="690" w:type="dxa"/>
          </w:tcPr>
          <w:p w14:paraId="3E517804"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192</w:t>
            </w:r>
          </w:p>
        </w:tc>
        <w:tc>
          <w:tcPr>
            <w:tcW w:w="690" w:type="dxa"/>
          </w:tcPr>
          <w:p w14:paraId="5675FCE8"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216</w:t>
            </w:r>
          </w:p>
        </w:tc>
        <w:tc>
          <w:tcPr>
            <w:tcW w:w="708" w:type="dxa"/>
          </w:tcPr>
          <w:p w14:paraId="077426C1"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240</w:t>
            </w:r>
          </w:p>
        </w:tc>
        <w:tc>
          <w:tcPr>
            <w:tcW w:w="652" w:type="dxa"/>
          </w:tcPr>
          <w:p w14:paraId="0DFF5EC2"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264</w:t>
            </w:r>
          </w:p>
        </w:tc>
      </w:tr>
      <w:tr w:rsidR="00D80659" w:rsidRPr="00006213" w14:paraId="405EBB8E" w14:textId="77777777" w:rsidTr="001043CF">
        <w:tc>
          <w:tcPr>
            <w:tcW w:w="1435" w:type="dxa"/>
            <w:shd w:val="clear" w:color="auto" w:fill="F2F2F2"/>
          </w:tcPr>
          <w:p w14:paraId="537D2D15" w14:textId="77777777" w:rsidR="00D80659" w:rsidRPr="00006213" w:rsidRDefault="00D80659" w:rsidP="001043CF">
            <w:pPr>
              <w:pStyle w:val="ep4"/>
              <w:spacing w:line="240" w:lineRule="auto"/>
              <w:ind w:left="0" w:right="151" w:firstLine="0"/>
              <w:jc w:val="center"/>
              <w:rPr>
                <w:rFonts w:ascii="Arial" w:hAnsi="Arial" w:cs="Arial"/>
                <w:b/>
                <w:bCs/>
                <w:color w:val="000000"/>
                <w:szCs w:val="16"/>
                <w:lang w:val="en-GB"/>
              </w:rPr>
            </w:pPr>
            <w:r w:rsidRPr="00006213">
              <w:rPr>
                <w:rFonts w:ascii="Arial" w:hAnsi="Arial" w:cs="Arial"/>
                <w:b/>
                <w:bCs/>
                <w:color w:val="000000"/>
                <w:szCs w:val="16"/>
                <w:lang w:val="en-GB"/>
              </w:rPr>
              <w:t>0.5</w:t>
            </w:r>
          </w:p>
        </w:tc>
        <w:tc>
          <w:tcPr>
            <w:tcW w:w="629" w:type="dxa"/>
          </w:tcPr>
          <w:p w14:paraId="04374F68"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150</w:t>
            </w:r>
          </w:p>
        </w:tc>
        <w:tc>
          <w:tcPr>
            <w:tcW w:w="690" w:type="dxa"/>
          </w:tcPr>
          <w:p w14:paraId="58EDF4EA"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180</w:t>
            </w:r>
          </w:p>
        </w:tc>
        <w:tc>
          <w:tcPr>
            <w:tcW w:w="690" w:type="dxa"/>
          </w:tcPr>
          <w:p w14:paraId="3BD98E53"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210</w:t>
            </w:r>
          </w:p>
        </w:tc>
        <w:tc>
          <w:tcPr>
            <w:tcW w:w="690" w:type="dxa"/>
          </w:tcPr>
          <w:p w14:paraId="2435CD69"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240</w:t>
            </w:r>
          </w:p>
        </w:tc>
        <w:tc>
          <w:tcPr>
            <w:tcW w:w="690" w:type="dxa"/>
          </w:tcPr>
          <w:p w14:paraId="3F160505"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270</w:t>
            </w:r>
          </w:p>
        </w:tc>
        <w:tc>
          <w:tcPr>
            <w:tcW w:w="708" w:type="dxa"/>
          </w:tcPr>
          <w:p w14:paraId="4ACB5C6B"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300</w:t>
            </w:r>
          </w:p>
        </w:tc>
        <w:tc>
          <w:tcPr>
            <w:tcW w:w="652" w:type="dxa"/>
          </w:tcPr>
          <w:p w14:paraId="76A55946"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330</w:t>
            </w:r>
          </w:p>
        </w:tc>
      </w:tr>
      <w:tr w:rsidR="00D80659" w:rsidRPr="00006213" w14:paraId="75DC4125" w14:textId="77777777" w:rsidTr="001043CF">
        <w:tc>
          <w:tcPr>
            <w:tcW w:w="1435" w:type="dxa"/>
            <w:shd w:val="clear" w:color="auto" w:fill="F2F2F2"/>
          </w:tcPr>
          <w:p w14:paraId="0D4E0A6F" w14:textId="77777777" w:rsidR="00D80659" w:rsidRPr="00006213" w:rsidRDefault="00D80659" w:rsidP="001043CF">
            <w:pPr>
              <w:pStyle w:val="ep4"/>
              <w:spacing w:line="240" w:lineRule="auto"/>
              <w:ind w:left="0" w:right="151" w:firstLine="0"/>
              <w:jc w:val="center"/>
              <w:rPr>
                <w:rFonts w:ascii="Arial" w:hAnsi="Arial" w:cs="Arial"/>
                <w:b/>
                <w:bCs/>
                <w:color w:val="000000"/>
                <w:szCs w:val="16"/>
                <w:lang w:val="en-GB"/>
              </w:rPr>
            </w:pPr>
            <w:r w:rsidRPr="00006213">
              <w:rPr>
                <w:rFonts w:ascii="Arial" w:hAnsi="Arial" w:cs="Arial"/>
                <w:b/>
                <w:bCs/>
                <w:color w:val="000000"/>
                <w:szCs w:val="16"/>
                <w:lang w:val="en-GB"/>
              </w:rPr>
              <w:t>0.6</w:t>
            </w:r>
          </w:p>
        </w:tc>
        <w:tc>
          <w:tcPr>
            <w:tcW w:w="629" w:type="dxa"/>
          </w:tcPr>
          <w:p w14:paraId="05F3019F"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180</w:t>
            </w:r>
          </w:p>
        </w:tc>
        <w:tc>
          <w:tcPr>
            <w:tcW w:w="690" w:type="dxa"/>
          </w:tcPr>
          <w:p w14:paraId="5691D434"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216</w:t>
            </w:r>
          </w:p>
        </w:tc>
        <w:tc>
          <w:tcPr>
            <w:tcW w:w="690" w:type="dxa"/>
          </w:tcPr>
          <w:p w14:paraId="3386A582"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252</w:t>
            </w:r>
          </w:p>
        </w:tc>
        <w:tc>
          <w:tcPr>
            <w:tcW w:w="690" w:type="dxa"/>
          </w:tcPr>
          <w:p w14:paraId="4F88452A"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288</w:t>
            </w:r>
          </w:p>
        </w:tc>
        <w:tc>
          <w:tcPr>
            <w:tcW w:w="690" w:type="dxa"/>
          </w:tcPr>
          <w:p w14:paraId="39D24D66"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324</w:t>
            </w:r>
          </w:p>
        </w:tc>
        <w:tc>
          <w:tcPr>
            <w:tcW w:w="708" w:type="dxa"/>
          </w:tcPr>
          <w:p w14:paraId="53F02688"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360</w:t>
            </w:r>
          </w:p>
        </w:tc>
        <w:tc>
          <w:tcPr>
            <w:tcW w:w="652" w:type="dxa"/>
          </w:tcPr>
          <w:p w14:paraId="3F031F80"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396</w:t>
            </w:r>
          </w:p>
        </w:tc>
      </w:tr>
      <w:tr w:rsidR="00D80659" w:rsidRPr="00006213" w14:paraId="2DC27F59" w14:textId="77777777" w:rsidTr="001043CF">
        <w:tc>
          <w:tcPr>
            <w:tcW w:w="1435" w:type="dxa"/>
            <w:shd w:val="clear" w:color="auto" w:fill="F2F2F2"/>
          </w:tcPr>
          <w:p w14:paraId="1DBC2BDE" w14:textId="77777777" w:rsidR="00D80659" w:rsidRPr="00006213" w:rsidRDefault="00D80659" w:rsidP="001043CF">
            <w:pPr>
              <w:pStyle w:val="ep4"/>
              <w:spacing w:line="240" w:lineRule="auto"/>
              <w:ind w:left="0" w:right="151" w:firstLine="0"/>
              <w:jc w:val="center"/>
              <w:rPr>
                <w:rFonts w:ascii="Arial" w:hAnsi="Arial" w:cs="Arial"/>
                <w:b/>
                <w:bCs/>
                <w:color w:val="000000"/>
                <w:szCs w:val="16"/>
                <w:lang w:val="en-GB"/>
              </w:rPr>
            </w:pPr>
            <w:r w:rsidRPr="00006213">
              <w:rPr>
                <w:rFonts w:ascii="Arial" w:hAnsi="Arial" w:cs="Arial"/>
                <w:b/>
                <w:bCs/>
                <w:color w:val="000000"/>
                <w:szCs w:val="16"/>
                <w:lang w:val="en-GB"/>
              </w:rPr>
              <w:t>0.7</w:t>
            </w:r>
          </w:p>
        </w:tc>
        <w:tc>
          <w:tcPr>
            <w:tcW w:w="629" w:type="dxa"/>
          </w:tcPr>
          <w:p w14:paraId="56EBAE33"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210</w:t>
            </w:r>
          </w:p>
        </w:tc>
        <w:tc>
          <w:tcPr>
            <w:tcW w:w="690" w:type="dxa"/>
          </w:tcPr>
          <w:p w14:paraId="2A86D077"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252</w:t>
            </w:r>
          </w:p>
        </w:tc>
        <w:tc>
          <w:tcPr>
            <w:tcW w:w="690" w:type="dxa"/>
          </w:tcPr>
          <w:p w14:paraId="10F83B54"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294</w:t>
            </w:r>
          </w:p>
        </w:tc>
        <w:tc>
          <w:tcPr>
            <w:tcW w:w="690" w:type="dxa"/>
          </w:tcPr>
          <w:p w14:paraId="1E08ADAE"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336</w:t>
            </w:r>
          </w:p>
        </w:tc>
        <w:tc>
          <w:tcPr>
            <w:tcW w:w="690" w:type="dxa"/>
          </w:tcPr>
          <w:p w14:paraId="4DFBAD79"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378</w:t>
            </w:r>
          </w:p>
        </w:tc>
        <w:tc>
          <w:tcPr>
            <w:tcW w:w="708" w:type="dxa"/>
          </w:tcPr>
          <w:p w14:paraId="4B3ADCD0"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420</w:t>
            </w:r>
          </w:p>
        </w:tc>
        <w:tc>
          <w:tcPr>
            <w:tcW w:w="652" w:type="dxa"/>
          </w:tcPr>
          <w:p w14:paraId="2C35F9F2"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462</w:t>
            </w:r>
          </w:p>
        </w:tc>
      </w:tr>
      <w:tr w:rsidR="00D80659" w:rsidRPr="00006213" w14:paraId="1DEDB5C9" w14:textId="77777777" w:rsidTr="001043CF">
        <w:tc>
          <w:tcPr>
            <w:tcW w:w="1435" w:type="dxa"/>
            <w:shd w:val="clear" w:color="auto" w:fill="F2F2F2"/>
          </w:tcPr>
          <w:p w14:paraId="199C4948" w14:textId="77777777" w:rsidR="00D80659" w:rsidRPr="00006213" w:rsidRDefault="00D80659" w:rsidP="001043CF">
            <w:pPr>
              <w:pStyle w:val="ep4"/>
              <w:spacing w:line="240" w:lineRule="auto"/>
              <w:ind w:left="0" w:right="151" w:firstLine="0"/>
              <w:jc w:val="center"/>
              <w:rPr>
                <w:rFonts w:ascii="Arial" w:hAnsi="Arial" w:cs="Arial"/>
                <w:b/>
                <w:bCs/>
                <w:color w:val="000000"/>
                <w:szCs w:val="16"/>
                <w:lang w:val="en-GB"/>
              </w:rPr>
            </w:pPr>
            <w:r w:rsidRPr="00006213">
              <w:rPr>
                <w:rFonts w:ascii="Arial" w:hAnsi="Arial" w:cs="Arial"/>
                <w:b/>
                <w:bCs/>
                <w:color w:val="000000"/>
                <w:szCs w:val="16"/>
                <w:lang w:val="en-GB"/>
              </w:rPr>
              <w:t>0.8</w:t>
            </w:r>
          </w:p>
        </w:tc>
        <w:tc>
          <w:tcPr>
            <w:tcW w:w="629" w:type="dxa"/>
          </w:tcPr>
          <w:p w14:paraId="1BB421BB"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240</w:t>
            </w:r>
          </w:p>
        </w:tc>
        <w:tc>
          <w:tcPr>
            <w:tcW w:w="690" w:type="dxa"/>
          </w:tcPr>
          <w:p w14:paraId="687EBCDA"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288</w:t>
            </w:r>
          </w:p>
        </w:tc>
        <w:tc>
          <w:tcPr>
            <w:tcW w:w="690" w:type="dxa"/>
          </w:tcPr>
          <w:p w14:paraId="611FE0B1"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336</w:t>
            </w:r>
          </w:p>
        </w:tc>
        <w:tc>
          <w:tcPr>
            <w:tcW w:w="690" w:type="dxa"/>
          </w:tcPr>
          <w:p w14:paraId="1EFBDCEA"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384</w:t>
            </w:r>
          </w:p>
        </w:tc>
        <w:tc>
          <w:tcPr>
            <w:tcW w:w="690" w:type="dxa"/>
          </w:tcPr>
          <w:p w14:paraId="3F56C517"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432</w:t>
            </w:r>
          </w:p>
        </w:tc>
        <w:tc>
          <w:tcPr>
            <w:tcW w:w="708" w:type="dxa"/>
          </w:tcPr>
          <w:p w14:paraId="7ED3D327"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480</w:t>
            </w:r>
          </w:p>
        </w:tc>
        <w:tc>
          <w:tcPr>
            <w:tcW w:w="652" w:type="dxa"/>
          </w:tcPr>
          <w:p w14:paraId="1F586A2B"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528</w:t>
            </w:r>
          </w:p>
        </w:tc>
      </w:tr>
      <w:tr w:rsidR="00D80659" w:rsidRPr="00006213" w14:paraId="43C8615C" w14:textId="77777777" w:rsidTr="001043CF">
        <w:tc>
          <w:tcPr>
            <w:tcW w:w="1435" w:type="dxa"/>
            <w:shd w:val="clear" w:color="auto" w:fill="F2F2F2"/>
          </w:tcPr>
          <w:p w14:paraId="4363A268" w14:textId="77777777" w:rsidR="00D80659" w:rsidRPr="00006213" w:rsidRDefault="00D80659" w:rsidP="001043CF">
            <w:pPr>
              <w:pStyle w:val="ep4"/>
              <w:spacing w:line="240" w:lineRule="auto"/>
              <w:ind w:left="0" w:right="151" w:firstLine="0"/>
              <w:jc w:val="center"/>
              <w:rPr>
                <w:rFonts w:ascii="Arial" w:hAnsi="Arial" w:cs="Arial"/>
                <w:b/>
                <w:bCs/>
                <w:color w:val="000000"/>
                <w:szCs w:val="16"/>
                <w:lang w:val="en-GB"/>
              </w:rPr>
            </w:pPr>
            <w:r w:rsidRPr="00006213">
              <w:rPr>
                <w:rFonts w:ascii="Arial" w:hAnsi="Arial" w:cs="Arial"/>
                <w:b/>
                <w:bCs/>
                <w:color w:val="000000"/>
                <w:szCs w:val="16"/>
                <w:lang w:val="en-GB"/>
              </w:rPr>
              <w:t>0.9</w:t>
            </w:r>
          </w:p>
        </w:tc>
        <w:tc>
          <w:tcPr>
            <w:tcW w:w="629" w:type="dxa"/>
          </w:tcPr>
          <w:p w14:paraId="605A4712"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270</w:t>
            </w:r>
          </w:p>
        </w:tc>
        <w:tc>
          <w:tcPr>
            <w:tcW w:w="690" w:type="dxa"/>
          </w:tcPr>
          <w:p w14:paraId="02656ED6"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324</w:t>
            </w:r>
          </w:p>
        </w:tc>
        <w:tc>
          <w:tcPr>
            <w:tcW w:w="690" w:type="dxa"/>
          </w:tcPr>
          <w:p w14:paraId="0859AD6F"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378</w:t>
            </w:r>
          </w:p>
        </w:tc>
        <w:tc>
          <w:tcPr>
            <w:tcW w:w="690" w:type="dxa"/>
          </w:tcPr>
          <w:p w14:paraId="735F3CD0"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432</w:t>
            </w:r>
          </w:p>
        </w:tc>
        <w:tc>
          <w:tcPr>
            <w:tcW w:w="690" w:type="dxa"/>
          </w:tcPr>
          <w:p w14:paraId="27ACDEF5"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486</w:t>
            </w:r>
          </w:p>
        </w:tc>
        <w:tc>
          <w:tcPr>
            <w:tcW w:w="708" w:type="dxa"/>
          </w:tcPr>
          <w:p w14:paraId="2DF21AD2"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540</w:t>
            </w:r>
          </w:p>
        </w:tc>
        <w:tc>
          <w:tcPr>
            <w:tcW w:w="652" w:type="dxa"/>
          </w:tcPr>
          <w:p w14:paraId="3BFBBE82"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594</w:t>
            </w:r>
          </w:p>
        </w:tc>
      </w:tr>
      <w:tr w:rsidR="00D80659" w:rsidRPr="00006213" w14:paraId="4419FEF9" w14:textId="77777777" w:rsidTr="001043CF">
        <w:tc>
          <w:tcPr>
            <w:tcW w:w="1435" w:type="dxa"/>
            <w:shd w:val="clear" w:color="auto" w:fill="F2F2F2"/>
          </w:tcPr>
          <w:p w14:paraId="794BE1FB" w14:textId="77777777" w:rsidR="00D80659" w:rsidRPr="00006213" w:rsidRDefault="00D80659" w:rsidP="001043CF">
            <w:pPr>
              <w:pStyle w:val="ep4"/>
              <w:spacing w:line="240" w:lineRule="auto"/>
              <w:ind w:left="0" w:right="151" w:firstLine="0"/>
              <w:jc w:val="center"/>
              <w:rPr>
                <w:rFonts w:ascii="Arial" w:hAnsi="Arial" w:cs="Arial"/>
                <w:b/>
                <w:bCs/>
                <w:color w:val="000000"/>
                <w:szCs w:val="16"/>
                <w:lang w:val="en-GB"/>
              </w:rPr>
            </w:pPr>
            <w:r w:rsidRPr="00006213">
              <w:rPr>
                <w:rFonts w:ascii="Arial" w:hAnsi="Arial" w:cs="Arial"/>
                <w:b/>
                <w:bCs/>
                <w:color w:val="000000"/>
                <w:szCs w:val="16"/>
                <w:lang w:val="en-GB"/>
              </w:rPr>
              <w:t>1</w:t>
            </w:r>
          </w:p>
        </w:tc>
        <w:tc>
          <w:tcPr>
            <w:tcW w:w="629" w:type="dxa"/>
          </w:tcPr>
          <w:p w14:paraId="6F295909"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300</w:t>
            </w:r>
          </w:p>
        </w:tc>
        <w:tc>
          <w:tcPr>
            <w:tcW w:w="690" w:type="dxa"/>
          </w:tcPr>
          <w:p w14:paraId="20499C0B"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360</w:t>
            </w:r>
          </w:p>
        </w:tc>
        <w:tc>
          <w:tcPr>
            <w:tcW w:w="690" w:type="dxa"/>
          </w:tcPr>
          <w:p w14:paraId="42F40985"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420</w:t>
            </w:r>
          </w:p>
        </w:tc>
        <w:tc>
          <w:tcPr>
            <w:tcW w:w="690" w:type="dxa"/>
          </w:tcPr>
          <w:p w14:paraId="271DFDA6"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480</w:t>
            </w:r>
          </w:p>
        </w:tc>
        <w:tc>
          <w:tcPr>
            <w:tcW w:w="690" w:type="dxa"/>
          </w:tcPr>
          <w:p w14:paraId="449883F9"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540</w:t>
            </w:r>
          </w:p>
        </w:tc>
        <w:tc>
          <w:tcPr>
            <w:tcW w:w="708" w:type="dxa"/>
          </w:tcPr>
          <w:p w14:paraId="2A0BC9EA"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600</w:t>
            </w:r>
          </w:p>
        </w:tc>
        <w:tc>
          <w:tcPr>
            <w:tcW w:w="652" w:type="dxa"/>
          </w:tcPr>
          <w:p w14:paraId="214DE369" w14:textId="77777777" w:rsidR="00D80659" w:rsidRPr="00006213" w:rsidRDefault="00D80659" w:rsidP="001043CF">
            <w:pPr>
              <w:pStyle w:val="ep4"/>
              <w:spacing w:line="240" w:lineRule="auto"/>
              <w:ind w:left="0" w:firstLine="0"/>
              <w:jc w:val="center"/>
              <w:rPr>
                <w:rFonts w:ascii="Arial" w:hAnsi="Arial" w:cs="Arial"/>
                <w:bCs/>
                <w:color w:val="000000"/>
                <w:szCs w:val="16"/>
                <w:lang w:val="en-GB"/>
              </w:rPr>
            </w:pPr>
            <w:r w:rsidRPr="00006213">
              <w:rPr>
                <w:rFonts w:ascii="Arial" w:hAnsi="Arial" w:cs="Arial"/>
                <w:bCs/>
                <w:color w:val="000000"/>
                <w:szCs w:val="16"/>
                <w:lang w:val="en-GB"/>
              </w:rPr>
              <w:t>660</w:t>
            </w:r>
          </w:p>
        </w:tc>
      </w:tr>
    </w:tbl>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D80659" w:rsidRPr="009F3606" w14:paraId="436C767D" w14:textId="77777777" w:rsidTr="001043CF">
        <w:tc>
          <w:tcPr>
            <w:tcW w:w="1134" w:type="dxa"/>
            <w:shd w:val="clear" w:color="auto" w:fill="auto"/>
          </w:tcPr>
          <w:p w14:paraId="1423FB4D" w14:textId="5FC60D8F" w:rsidR="00D80659" w:rsidRPr="009F3606" w:rsidRDefault="00D80659" w:rsidP="001043CF">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w:t>
            </w:r>
            <w:r w:rsidR="001C4A72">
              <w:rPr>
                <w:rFonts w:ascii="Arial" w:hAnsi="Arial" w:cs="Arial"/>
                <w:i/>
                <w:sz w:val="16"/>
                <w:szCs w:val="16"/>
                <w:lang w:val="en-GB"/>
              </w:rPr>
              <w:t>Vb</w:t>
            </w:r>
            <w:proofErr w:type="spellEnd"/>
            <w:proofErr w:type="gramEnd"/>
          </w:p>
        </w:tc>
      </w:tr>
    </w:tbl>
    <w:p w14:paraId="3DEF23C9" w14:textId="77777777" w:rsidR="00EB2A8E" w:rsidRPr="009F3606" w:rsidRDefault="00EB2A8E" w:rsidP="00100646">
      <w:pPr>
        <w:jc w:val="both"/>
        <w:rPr>
          <w:rFonts w:ascii="Arial" w:hAnsi="Arial" w:cs="Arial"/>
          <w:color w:val="000000"/>
          <w:sz w:val="18"/>
          <w:szCs w:val="18"/>
          <w:lang w:val="en-GB"/>
        </w:rPr>
      </w:pPr>
    </w:p>
    <w:p w14:paraId="6E613FDD" w14:textId="77777777" w:rsidR="00EB5697" w:rsidRPr="009F3606" w:rsidRDefault="00EB5697" w:rsidP="00EB5697">
      <w:pPr>
        <w:pStyle w:val="Heading6"/>
        <w:rPr>
          <w:rFonts w:ascii="Arial" w:hAnsi="Arial" w:cs="Arial"/>
          <w:szCs w:val="18"/>
          <w:lang w:val="en-GB"/>
        </w:rPr>
      </w:pPr>
      <w:r w:rsidRPr="009F3606">
        <w:rPr>
          <w:rFonts w:ascii="Arial" w:hAnsi="Arial" w:cs="Arial"/>
          <w:szCs w:val="18"/>
          <w:lang w:val="en-GB"/>
        </w:rPr>
        <w:t>AND</w:t>
      </w:r>
    </w:p>
    <w:p w14:paraId="23DBE71D" w14:textId="77777777" w:rsidR="00EB5697" w:rsidRPr="009F3606" w:rsidRDefault="00EB5697" w:rsidP="006F6EAE">
      <w:pPr>
        <w:pStyle w:val="ep4"/>
        <w:numPr>
          <w:ilvl w:val="0"/>
          <w:numId w:val="2"/>
        </w:numPr>
        <w:tabs>
          <w:tab w:val="clear" w:pos="360"/>
        </w:tabs>
        <w:spacing w:line="240" w:lineRule="auto"/>
        <w:rPr>
          <w:rFonts w:ascii="Arial" w:hAnsi="Arial" w:cs="Arial"/>
          <w:sz w:val="18"/>
          <w:szCs w:val="18"/>
          <w:lang w:val="en-GB"/>
        </w:rPr>
      </w:pPr>
      <w:r w:rsidRPr="009F3606">
        <w:rPr>
          <w:rFonts w:ascii="Arial" w:hAnsi="Arial" w:cs="Arial"/>
          <w:sz w:val="18"/>
          <w:szCs w:val="18"/>
          <w:lang w:val="en-GB"/>
        </w:rPr>
        <w:t>Hydrocortisone, IV/IM, 200 mg, immediately as a single dose.</w:t>
      </w:r>
    </w:p>
    <w:p w14:paraId="463E17AE" w14:textId="77777777" w:rsidR="00EB5697" w:rsidRPr="009F3606" w:rsidRDefault="00EB5697" w:rsidP="00100646">
      <w:pPr>
        <w:pStyle w:val="ep4"/>
        <w:rPr>
          <w:rFonts w:ascii="Arial" w:hAnsi="Arial" w:cs="Arial"/>
          <w:b/>
          <w:color w:val="000000"/>
          <w:sz w:val="18"/>
          <w:lang w:val="en-GB"/>
        </w:rPr>
      </w:pPr>
    </w:p>
    <w:p w14:paraId="571F4760" w14:textId="77777777" w:rsidR="00EB5697" w:rsidRPr="009F3606" w:rsidRDefault="00EB5697" w:rsidP="00100646">
      <w:pPr>
        <w:pStyle w:val="ep4"/>
        <w:rPr>
          <w:rFonts w:ascii="Arial" w:hAnsi="Arial" w:cs="Arial"/>
          <w:b/>
          <w:color w:val="000000"/>
          <w:sz w:val="18"/>
          <w:lang w:val="en-GB"/>
        </w:rPr>
      </w:pPr>
      <w:r w:rsidRPr="009F3606">
        <w:rPr>
          <w:rFonts w:ascii="Arial" w:hAnsi="Arial" w:cs="Arial"/>
          <w:b/>
          <w:color w:val="000000"/>
          <w:sz w:val="18"/>
          <w:lang w:val="en-GB"/>
        </w:rPr>
        <w:t>AND</w:t>
      </w:r>
    </w:p>
    <w:p w14:paraId="77CEFF10" w14:textId="77777777" w:rsidR="009E09D8" w:rsidRPr="009F3606" w:rsidRDefault="00CF48A9" w:rsidP="00100646">
      <w:pPr>
        <w:pStyle w:val="ep4"/>
        <w:rPr>
          <w:rFonts w:ascii="Arial" w:hAnsi="Arial" w:cs="Arial"/>
          <w:b/>
          <w:color w:val="000000"/>
          <w:sz w:val="18"/>
          <w:lang w:val="en-GB"/>
        </w:rPr>
      </w:pPr>
      <w:r w:rsidRPr="009F3606">
        <w:rPr>
          <w:rFonts w:ascii="Arial" w:hAnsi="Arial" w:cs="Arial"/>
          <w:b/>
          <w:color w:val="000000"/>
          <w:sz w:val="18"/>
          <w:lang w:val="en-GB"/>
        </w:rPr>
        <w:t>Intravenous fluids</w:t>
      </w:r>
    </w:p>
    <w:p w14:paraId="5B53CA10" w14:textId="2154B06E" w:rsidR="00E8133E" w:rsidRPr="009F3606" w:rsidRDefault="009E09D8" w:rsidP="005A6880">
      <w:pPr>
        <w:pStyle w:val="es2"/>
        <w:widowControl w:val="0"/>
        <w:spacing w:line="240" w:lineRule="auto"/>
        <w:rPr>
          <w:rFonts w:cs="Arial"/>
          <w:color w:val="000000"/>
          <w:sz w:val="18"/>
          <w:szCs w:val="18"/>
          <w:lang w:val="en-GB"/>
        </w:rPr>
      </w:pPr>
      <w:r w:rsidRPr="009F3606">
        <w:rPr>
          <w:rFonts w:cs="Arial"/>
          <w:color w:val="000000"/>
          <w:sz w:val="18"/>
          <w:lang w:val="en-GB"/>
        </w:rPr>
        <w:t>Establish an intravenous line:</w:t>
      </w:r>
    </w:p>
    <w:p w14:paraId="35EFC8A7" w14:textId="5996EC42" w:rsidR="008D139B" w:rsidRPr="00455613" w:rsidRDefault="00CF48A9" w:rsidP="00455613">
      <w:pPr>
        <w:pStyle w:val="ep4"/>
        <w:numPr>
          <w:ilvl w:val="0"/>
          <w:numId w:val="2"/>
        </w:numPr>
        <w:tabs>
          <w:tab w:val="clear" w:pos="360"/>
        </w:tabs>
        <w:spacing w:line="240" w:lineRule="auto"/>
        <w:rPr>
          <w:rFonts w:ascii="Arial" w:hAnsi="Arial" w:cs="Arial"/>
          <w:sz w:val="18"/>
          <w:szCs w:val="18"/>
          <w:lang w:val="en-GB"/>
        </w:rPr>
      </w:pPr>
      <w:r w:rsidRPr="00455613">
        <w:rPr>
          <w:rFonts w:ascii="Arial" w:hAnsi="Arial" w:cs="Arial"/>
          <w:sz w:val="18"/>
          <w:szCs w:val="18"/>
          <w:lang w:val="en-GB"/>
        </w:rPr>
        <w:t>Sodium chloride 0.9%,</w:t>
      </w:r>
      <w:r w:rsidR="005C76EF" w:rsidRPr="00455613">
        <w:rPr>
          <w:rFonts w:ascii="Arial" w:hAnsi="Arial" w:cs="Arial"/>
          <w:sz w:val="18"/>
          <w:szCs w:val="18"/>
          <w:lang w:val="en-GB"/>
        </w:rPr>
        <w:t xml:space="preserve"> </w:t>
      </w:r>
      <w:r w:rsidRPr="00455613">
        <w:rPr>
          <w:rFonts w:ascii="Arial" w:hAnsi="Arial" w:cs="Arial"/>
          <w:sz w:val="18"/>
          <w:szCs w:val="18"/>
          <w:lang w:val="en-GB"/>
        </w:rPr>
        <w:t>IV.</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2724B4" w:rsidRPr="009F3606" w14:paraId="21FC555F" w14:textId="77777777" w:rsidTr="008F64A6">
        <w:tc>
          <w:tcPr>
            <w:tcW w:w="1134" w:type="dxa"/>
            <w:shd w:val="clear" w:color="auto" w:fill="auto"/>
          </w:tcPr>
          <w:p w14:paraId="7DB84A03" w14:textId="78005FDC" w:rsidR="002724B4" w:rsidRPr="009F3606" w:rsidRDefault="00CF48A9" w:rsidP="002724B4">
            <w:pPr>
              <w:jc w:val="right"/>
              <w:rPr>
                <w:rFonts w:ascii="Arial" w:hAnsi="Arial" w:cs="Arial"/>
                <w:sz w:val="16"/>
                <w:szCs w:val="18"/>
                <w:lang w:val="en-GB"/>
              </w:rPr>
            </w:pPr>
            <w:proofErr w:type="spellStart"/>
            <w:proofErr w:type="gramStart"/>
            <w:r w:rsidRPr="009F3606">
              <w:rPr>
                <w:rFonts w:ascii="Arial" w:hAnsi="Arial" w:cs="Arial"/>
                <w:i/>
                <w:sz w:val="16"/>
                <w:szCs w:val="18"/>
                <w:lang w:val="en-GB"/>
              </w:rPr>
              <w:t>LoE:I</w:t>
            </w:r>
            <w:r w:rsidR="001C4A72">
              <w:rPr>
                <w:rFonts w:ascii="Arial" w:hAnsi="Arial" w:cs="Arial"/>
                <w:i/>
                <w:sz w:val="16"/>
                <w:szCs w:val="18"/>
                <w:lang w:val="en-GB"/>
              </w:rPr>
              <w:t>I</w:t>
            </w:r>
            <w:r w:rsidR="00EB2ADF">
              <w:rPr>
                <w:rFonts w:ascii="Arial" w:hAnsi="Arial" w:cs="Arial"/>
                <w:i/>
                <w:sz w:val="16"/>
                <w:szCs w:val="18"/>
                <w:lang w:val="en-GB"/>
              </w:rPr>
              <w:t>a</w:t>
            </w:r>
            <w:proofErr w:type="spellEnd"/>
            <w:proofErr w:type="gramEnd"/>
            <w:r w:rsidRPr="009F3606">
              <w:rPr>
                <w:rStyle w:val="EndnoteReference"/>
                <w:rFonts w:ascii="Arial" w:hAnsi="Arial" w:cs="Arial"/>
                <w:i/>
                <w:sz w:val="16"/>
                <w:szCs w:val="18"/>
                <w:lang w:val="en-GB"/>
              </w:rPr>
              <w:endnoteReference w:id="19"/>
            </w:r>
          </w:p>
        </w:tc>
      </w:tr>
    </w:tbl>
    <w:p w14:paraId="4327F54C" w14:textId="77777777" w:rsidR="00E8133E" w:rsidRPr="009F3606" w:rsidRDefault="00E8133E">
      <w:pPr>
        <w:pStyle w:val="Heading6"/>
        <w:rPr>
          <w:rFonts w:ascii="Arial" w:hAnsi="Arial" w:cs="Arial"/>
          <w:lang w:val="en-GB"/>
        </w:rPr>
      </w:pPr>
    </w:p>
    <w:p w14:paraId="6EFA4258" w14:textId="77777777" w:rsidR="009E09D8" w:rsidRPr="009F3606" w:rsidRDefault="00CF48A9" w:rsidP="009E09D8">
      <w:pPr>
        <w:pStyle w:val="ep5"/>
        <w:rPr>
          <w:rFonts w:ascii="Arial" w:hAnsi="Arial" w:cs="Arial"/>
          <w:szCs w:val="18"/>
          <w:u w:val="single"/>
          <w:lang w:val="en-GB"/>
        </w:rPr>
      </w:pPr>
      <w:r w:rsidRPr="009F3606">
        <w:rPr>
          <w:rFonts w:ascii="Arial" w:hAnsi="Arial" w:cs="Arial"/>
          <w:szCs w:val="18"/>
          <w:u w:val="single"/>
          <w:lang w:val="en-GB"/>
        </w:rPr>
        <w:t>If bronchospasm:</w:t>
      </w:r>
    </w:p>
    <w:tbl>
      <w:tblPr>
        <w:tblpPr w:leftFromText="180" w:rightFromText="180" w:vertAnchor="text" w:tblpXSpec="right" w:tblpY="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21"/>
      </w:tblGrid>
      <w:tr w:rsidR="001C638C" w:rsidRPr="00CF1B03" w14:paraId="1568D616" w14:textId="77777777" w:rsidTr="00B56601">
        <w:tc>
          <w:tcPr>
            <w:tcW w:w="1221" w:type="dxa"/>
            <w:shd w:val="clear" w:color="auto" w:fill="auto"/>
          </w:tcPr>
          <w:p w14:paraId="40E7BDCA" w14:textId="3D2A64C6" w:rsidR="001C638C" w:rsidRPr="00CF1B03" w:rsidRDefault="001C638C" w:rsidP="00FB05D7">
            <w:pPr>
              <w:pStyle w:val="LoEText"/>
              <w:framePr w:hSpace="0" w:wrap="auto" w:vAnchor="margin" w:hAnchor="text" w:xAlign="left" w:yAlign="inline"/>
              <w:suppressOverlap w:val="0"/>
            </w:pPr>
            <w:proofErr w:type="spellStart"/>
            <w:proofErr w:type="gramStart"/>
            <w:r w:rsidRPr="00CF1B03">
              <w:t>LoE:</w:t>
            </w:r>
            <w:r>
              <w:t>I</w:t>
            </w:r>
            <w:r w:rsidRPr="00CF1B03">
              <w:t>I</w:t>
            </w:r>
            <w:r>
              <w:t>b</w:t>
            </w:r>
            <w:proofErr w:type="spellEnd"/>
            <w:proofErr w:type="gramEnd"/>
            <w:r w:rsidRPr="00051274">
              <w:rPr>
                <w:rStyle w:val="EndnoteReference8"/>
              </w:rPr>
              <w:endnoteReference w:id="20"/>
            </w:r>
          </w:p>
        </w:tc>
      </w:tr>
    </w:tbl>
    <w:p w14:paraId="3271D644" w14:textId="77777777" w:rsidR="003E7EDA" w:rsidRPr="008B6186" w:rsidRDefault="003E7EDA">
      <w:pPr>
        <w:pStyle w:val="StyleLeft0cm"/>
        <w:numPr>
          <w:ilvl w:val="0"/>
          <w:numId w:val="49"/>
        </w:numPr>
        <w:ind w:left="284" w:hanging="284"/>
        <w:rPr>
          <w:lang w:val="en-GB"/>
        </w:rPr>
      </w:pPr>
      <w:r w:rsidRPr="008B6186">
        <w:rPr>
          <w:lang w:val="en-GB"/>
        </w:rPr>
        <w:t>Oxygen</w:t>
      </w:r>
      <w:r>
        <w:rPr>
          <w:lang w:val="en-GB"/>
        </w:rPr>
        <w:t xml:space="preserve"> </w:t>
      </w:r>
      <w:r w:rsidRPr="00595B0C">
        <w:rPr>
          <w:rFonts w:cs="Calibri"/>
          <w:szCs w:val="18"/>
          <w:lang w:val="en-GB"/>
        </w:rPr>
        <w:t>if saturation &lt;94%.</w:t>
      </w:r>
    </w:p>
    <w:p w14:paraId="7584FEA1" w14:textId="77777777" w:rsidR="009E09D8" w:rsidRPr="009F3606" w:rsidRDefault="00CF48A9" w:rsidP="00BA27FA">
      <w:pPr>
        <w:pStyle w:val="Heading6"/>
        <w:rPr>
          <w:rFonts w:ascii="Arial" w:hAnsi="Arial" w:cs="Arial"/>
          <w:szCs w:val="18"/>
          <w:lang w:val="en-GB"/>
        </w:rPr>
      </w:pPr>
      <w:r w:rsidRPr="009F3606">
        <w:rPr>
          <w:rFonts w:ascii="Arial" w:hAnsi="Arial" w:cs="Arial"/>
          <w:szCs w:val="18"/>
          <w:lang w:val="en-GB"/>
        </w:rPr>
        <w:t>AND</w:t>
      </w:r>
    </w:p>
    <w:p w14:paraId="0A295623" w14:textId="7F001691" w:rsidR="00213F65" w:rsidRPr="009F3606" w:rsidRDefault="00CF48A9" w:rsidP="00625B8D">
      <w:pPr>
        <w:pStyle w:val="Bullet1"/>
      </w:pPr>
      <w:r w:rsidRPr="009F3606">
        <w:t>Salbutamol</w:t>
      </w:r>
      <w:r w:rsidR="00EB5697" w:rsidRPr="009F3606">
        <w:t>, nebulisation,</w:t>
      </w:r>
      <w:r w:rsidRPr="009F3606">
        <w:t xml:space="preserve"> 5 mg</w:t>
      </w:r>
      <w:r w:rsidR="00EB5697" w:rsidRPr="009F3606">
        <w:t>.</w:t>
      </w:r>
      <w:r w:rsidRPr="009F3606">
        <w:t xml:space="preserve"> </w:t>
      </w:r>
    </w:p>
    <w:p w14:paraId="54C51C2D" w14:textId="77777777" w:rsidR="00FF40A3" w:rsidRPr="009F3606" w:rsidRDefault="00FF40A3" w:rsidP="00213F65">
      <w:pPr>
        <w:pStyle w:val="ep4"/>
        <w:spacing w:line="240" w:lineRule="auto"/>
        <w:ind w:left="360" w:firstLine="0"/>
        <w:rPr>
          <w:rFonts w:ascii="Arial" w:hAnsi="Arial" w:cs="Arial"/>
          <w:sz w:val="2"/>
          <w:szCs w:val="18"/>
          <w:lang w:val="en-GB"/>
        </w:rPr>
      </w:pPr>
    </w:p>
    <w:p w14:paraId="2B4CC7C9" w14:textId="17CF871C" w:rsidR="003963D5" w:rsidRPr="009F3606" w:rsidRDefault="00CF48A9" w:rsidP="00A3706C">
      <w:pPr>
        <w:pStyle w:val="ep4"/>
        <w:numPr>
          <w:ilvl w:val="0"/>
          <w:numId w:val="21"/>
        </w:numPr>
        <w:spacing w:line="240" w:lineRule="auto"/>
        <w:ind w:left="567" w:hanging="283"/>
        <w:rPr>
          <w:rFonts w:ascii="Arial" w:hAnsi="Arial" w:cs="Arial"/>
          <w:spacing w:val="4"/>
          <w:sz w:val="18"/>
          <w:szCs w:val="18"/>
          <w:lang w:val="en-GB"/>
        </w:rPr>
      </w:pPr>
      <w:r w:rsidRPr="009F3606">
        <w:rPr>
          <w:rFonts w:ascii="Arial" w:hAnsi="Arial" w:cs="Arial"/>
          <w:sz w:val="18"/>
          <w:szCs w:val="18"/>
          <w:lang w:val="en-GB"/>
        </w:rPr>
        <w:t>Nebulise continuously (refill the nebuliser reservoir every 20 minutes) at a flow rate of 6–8 L/minute</w:t>
      </w:r>
      <w:r w:rsidRPr="009F3606">
        <w:rPr>
          <w:rFonts w:ascii="Arial" w:hAnsi="Arial" w:cs="Arial"/>
          <w:color w:val="000000"/>
          <w:sz w:val="18"/>
          <w:szCs w:val="18"/>
          <w:lang w:val="en-GB"/>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34"/>
      </w:tblGrid>
      <w:tr w:rsidR="003963D5" w:rsidRPr="009F3606" w14:paraId="7F0FC025" w14:textId="77777777" w:rsidTr="003963D5">
        <w:tc>
          <w:tcPr>
            <w:tcW w:w="1134" w:type="dxa"/>
            <w:shd w:val="clear" w:color="auto" w:fill="auto"/>
          </w:tcPr>
          <w:p w14:paraId="3B993194" w14:textId="7E538A36" w:rsidR="003963D5" w:rsidRPr="009F3606" w:rsidRDefault="003963D5" w:rsidP="003963D5">
            <w:pPr>
              <w:jc w:val="right"/>
              <w:rPr>
                <w:rFonts w:ascii="Arial" w:hAnsi="Arial" w:cs="Arial"/>
                <w:i/>
                <w:sz w:val="16"/>
                <w:szCs w:val="16"/>
                <w:lang w:val="en-GB"/>
              </w:rPr>
            </w:pPr>
            <w:proofErr w:type="spellStart"/>
            <w:r w:rsidRPr="009F3606">
              <w:rPr>
                <w:rFonts w:ascii="Arial" w:hAnsi="Arial" w:cs="Arial"/>
                <w:i/>
                <w:sz w:val="16"/>
                <w:szCs w:val="16"/>
                <w:lang w:val="en-GB"/>
              </w:rPr>
              <w:t>LoE</w:t>
            </w:r>
            <w:proofErr w:type="spellEnd"/>
            <w:r w:rsidRPr="009F3606">
              <w:rPr>
                <w:rFonts w:ascii="Arial" w:hAnsi="Arial" w:cs="Arial"/>
                <w:i/>
                <w:sz w:val="16"/>
                <w:szCs w:val="16"/>
                <w:lang w:val="en-GB"/>
              </w:rPr>
              <w:t xml:space="preserve">: </w:t>
            </w:r>
            <w:proofErr w:type="spellStart"/>
            <w:r w:rsidRPr="009F3606">
              <w:rPr>
                <w:rFonts w:ascii="Arial" w:hAnsi="Arial" w:cs="Arial"/>
                <w:i/>
                <w:sz w:val="16"/>
                <w:szCs w:val="16"/>
                <w:lang w:val="en-GB"/>
              </w:rPr>
              <w:t>I</w:t>
            </w:r>
            <w:r w:rsidR="001C4A72">
              <w:rPr>
                <w:rFonts w:ascii="Arial" w:hAnsi="Arial" w:cs="Arial"/>
                <w:i/>
                <w:sz w:val="16"/>
                <w:szCs w:val="16"/>
                <w:lang w:val="en-GB"/>
              </w:rPr>
              <w:t>Vb</w:t>
            </w:r>
            <w:proofErr w:type="spellEnd"/>
            <w:r w:rsidRPr="009F3606">
              <w:rPr>
                <w:rStyle w:val="EndnoteReference"/>
                <w:rFonts w:ascii="Arial" w:hAnsi="Arial" w:cs="Arial"/>
                <w:i/>
                <w:sz w:val="16"/>
                <w:szCs w:val="16"/>
                <w:lang w:val="en-GB"/>
              </w:rPr>
              <w:endnoteReference w:id="21"/>
            </w:r>
          </w:p>
        </w:tc>
      </w:tr>
    </w:tbl>
    <w:p w14:paraId="1A4B534A" w14:textId="77777777" w:rsidR="003963D5" w:rsidRPr="009F3606" w:rsidRDefault="003963D5" w:rsidP="003963D5">
      <w:pPr>
        <w:pStyle w:val="Level1"/>
        <w:shd w:val="clear" w:color="auto" w:fill="FFFFFF"/>
        <w:ind w:left="567" w:firstLine="0"/>
        <w:rPr>
          <w:rFonts w:ascii="Arial" w:hAnsi="Arial" w:cs="Arial"/>
          <w:sz w:val="2"/>
          <w:szCs w:val="18"/>
          <w:lang w:val="en-GB"/>
        </w:rPr>
      </w:pPr>
    </w:p>
    <w:p w14:paraId="56C6FD7F" w14:textId="77777777" w:rsidR="003963D5" w:rsidRPr="009F3606" w:rsidRDefault="003963D5" w:rsidP="003963D5">
      <w:pPr>
        <w:pStyle w:val="Level1"/>
        <w:shd w:val="clear" w:color="auto" w:fill="FFFFFF"/>
        <w:ind w:left="0" w:firstLine="0"/>
        <w:rPr>
          <w:rFonts w:ascii="Arial" w:hAnsi="Arial" w:cs="Arial"/>
          <w:b/>
          <w:color w:val="000000"/>
          <w:sz w:val="18"/>
          <w:szCs w:val="18"/>
          <w:lang w:val="en-GB"/>
        </w:rPr>
      </w:pPr>
      <w:r w:rsidRPr="009F3606">
        <w:rPr>
          <w:rFonts w:ascii="Arial" w:hAnsi="Arial" w:cs="Arial"/>
          <w:b/>
          <w:color w:val="000000"/>
          <w:sz w:val="18"/>
          <w:szCs w:val="18"/>
          <w:lang w:val="en-GB"/>
        </w:rPr>
        <w:t>AND</w:t>
      </w:r>
    </w:p>
    <w:p w14:paraId="49BE933F" w14:textId="35EF0353" w:rsidR="003963D5" w:rsidRPr="009F3606" w:rsidRDefault="003963D5" w:rsidP="00D24875">
      <w:pPr>
        <w:pStyle w:val="1"/>
        <w:numPr>
          <w:ilvl w:val="0"/>
          <w:numId w:val="30"/>
        </w:numPr>
        <w:spacing w:line="195" w:lineRule="exact"/>
        <w:jc w:val="both"/>
        <w:rPr>
          <w:color w:val="000000"/>
          <w:sz w:val="18"/>
          <w:szCs w:val="18"/>
          <w:lang w:val="en-GB"/>
        </w:rPr>
      </w:pPr>
      <w:r w:rsidRPr="009F3606">
        <w:rPr>
          <w:color w:val="000000"/>
          <w:sz w:val="18"/>
          <w:szCs w:val="18"/>
          <w:lang w:val="en-GB"/>
        </w:rPr>
        <w:t>Ipratropium bromide, nebulisation 0.5 mg, added to salbutamol solution.</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34"/>
      </w:tblGrid>
      <w:tr w:rsidR="003963D5" w:rsidRPr="009F3606" w14:paraId="0607597D" w14:textId="77777777" w:rsidTr="003963D5">
        <w:tc>
          <w:tcPr>
            <w:tcW w:w="1134" w:type="dxa"/>
            <w:shd w:val="clear" w:color="auto" w:fill="auto"/>
          </w:tcPr>
          <w:p w14:paraId="2F23A896" w14:textId="65EA29A2" w:rsidR="003963D5" w:rsidRPr="009F3606" w:rsidRDefault="003963D5" w:rsidP="003963D5">
            <w:pPr>
              <w:jc w:val="right"/>
              <w:rPr>
                <w:lang w:val="en-GB"/>
              </w:rPr>
            </w:pPr>
            <w:proofErr w:type="spellStart"/>
            <w:r w:rsidRPr="009F3606">
              <w:rPr>
                <w:rFonts w:ascii="Arial" w:hAnsi="Arial" w:cs="Arial"/>
                <w:i/>
                <w:sz w:val="16"/>
                <w:szCs w:val="16"/>
                <w:lang w:val="en-GB"/>
              </w:rPr>
              <w:t>LoE</w:t>
            </w:r>
            <w:proofErr w:type="spellEnd"/>
            <w:r w:rsidRPr="009F3606">
              <w:rPr>
                <w:rFonts w:ascii="Arial" w:hAnsi="Arial" w:cs="Arial"/>
                <w:i/>
                <w:sz w:val="16"/>
                <w:szCs w:val="16"/>
                <w:lang w:val="en-GB"/>
              </w:rPr>
              <w:t xml:space="preserve">: </w:t>
            </w:r>
            <w:proofErr w:type="spellStart"/>
            <w:r w:rsidRPr="009F3606">
              <w:rPr>
                <w:rFonts w:ascii="Arial" w:hAnsi="Arial" w:cs="Arial"/>
                <w:i/>
                <w:sz w:val="16"/>
                <w:szCs w:val="16"/>
                <w:lang w:val="en-GB"/>
              </w:rPr>
              <w:t>I</w:t>
            </w:r>
            <w:r w:rsidR="001C4A72">
              <w:rPr>
                <w:rFonts w:ascii="Arial" w:hAnsi="Arial" w:cs="Arial"/>
                <w:i/>
                <w:sz w:val="16"/>
                <w:szCs w:val="16"/>
                <w:lang w:val="en-GB"/>
              </w:rPr>
              <w:t>Vb</w:t>
            </w:r>
            <w:proofErr w:type="spellEnd"/>
            <w:r w:rsidRPr="009F3606">
              <w:rPr>
                <w:rFonts w:ascii="Arial" w:hAnsi="Arial" w:cs="Arial"/>
                <w:sz w:val="16"/>
                <w:szCs w:val="16"/>
                <w:vertAlign w:val="superscript"/>
                <w:lang w:val="en-GB"/>
              </w:rPr>
              <w:endnoteReference w:id="22"/>
            </w:r>
          </w:p>
        </w:tc>
      </w:tr>
    </w:tbl>
    <w:p w14:paraId="5E691FF7" w14:textId="77777777" w:rsidR="00EB5697" w:rsidRPr="009F3606" w:rsidRDefault="00EB5697" w:rsidP="009E09D8">
      <w:pPr>
        <w:pStyle w:val="ep5"/>
        <w:rPr>
          <w:rFonts w:ascii="Arial" w:hAnsi="Arial" w:cs="Arial"/>
          <w:sz w:val="14"/>
          <w:lang w:val="en-GB"/>
        </w:rPr>
      </w:pPr>
    </w:p>
    <w:p w14:paraId="01FC3015" w14:textId="77777777" w:rsidR="00255A6E" w:rsidRPr="009F3606" w:rsidRDefault="00CF48A9" w:rsidP="00255A6E">
      <w:pPr>
        <w:autoSpaceDE w:val="0"/>
        <w:autoSpaceDN w:val="0"/>
        <w:adjustRightInd w:val="0"/>
        <w:rPr>
          <w:rFonts w:ascii="Arial" w:hAnsi="Arial" w:cs="Arial"/>
          <w:sz w:val="18"/>
          <w:szCs w:val="18"/>
          <w:u w:val="single"/>
          <w:lang w:val="en-GB" w:eastAsia="en-ZA"/>
        </w:rPr>
      </w:pPr>
      <w:r w:rsidRPr="009F3606">
        <w:rPr>
          <w:rFonts w:ascii="Arial" w:hAnsi="Arial" w:cs="Arial"/>
          <w:sz w:val="18"/>
          <w:szCs w:val="18"/>
          <w:u w:val="single"/>
          <w:lang w:val="en-GB" w:eastAsia="en-ZA"/>
        </w:rPr>
        <w:t>If urticaria and/or itch present:</w:t>
      </w:r>
    </w:p>
    <w:p w14:paraId="42CD57F1" w14:textId="77777777" w:rsidR="00EB5697" w:rsidRPr="009F3606" w:rsidRDefault="00EB5697" w:rsidP="00A3706C">
      <w:pPr>
        <w:pStyle w:val="ListParagraph"/>
        <w:numPr>
          <w:ilvl w:val="0"/>
          <w:numId w:val="20"/>
        </w:numPr>
        <w:autoSpaceDE w:val="0"/>
        <w:autoSpaceDN w:val="0"/>
        <w:adjustRightInd w:val="0"/>
        <w:ind w:left="284" w:hanging="284"/>
        <w:rPr>
          <w:rFonts w:ascii="Arial" w:hAnsi="Arial" w:cs="Arial"/>
          <w:sz w:val="18"/>
          <w:szCs w:val="18"/>
          <w:lang w:val="en-GB" w:eastAsia="en-ZA"/>
        </w:rPr>
      </w:pPr>
      <w:r w:rsidRPr="009F3606">
        <w:rPr>
          <w:rFonts w:ascii="Arial" w:hAnsi="Arial" w:cs="Arial"/>
          <w:sz w:val="18"/>
          <w:szCs w:val="18"/>
          <w:lang w:val="en-GB" w:eastAsia="en-ZA"/>
        </w:rPr>
        <w:t>Antihistamine, e.g.:</w:t>
      </w:r>
    </w:p>
    <w:p w14:paraId="5AB388E0" w14:textId="69F227A1" w:rsidR="00E8133E" w:rsidRPr="009F3606" w:rsidRDefault="00E8133E" w:rsidP="00D24875">
      <w:pPr>
        <w:pStyle w:val="1"/>
        <w:numPr>
          <w:ilvl w:val="0"/>
          <w:numId w:val="30"/>
        </w:numPr>
        <w:tabs>
          <w:tab w:val="clear" w:pos="360"/>
          <w:tab w:val="num" w:pos="284"/>
        </w:tabs>
        <w:spacing w:line="195" w:lineRule="exact"/>
        <w:jc w:val="both"/>
        <w:rPr>
          <w:sz w:val="18"/>
          <w:szCs w:val="18"/>
          <w:lang w:val="en-GB"/>
        </w:rPr>
      </w:pPr>
      <w:r w:rsidRPr="009F3606">
        <w:rPr>
          <w:sz w:val="18"/>
          <w:szCs w:val="18"/>
          <w:lang w:val="en-GB"/>
        </w:rPr>
        <w:t>Promethazine, IV</w:t>
      </w:r>
      <w:r w:rsidR="00040152" w:rsidRPr="009F3606">
        <w:rPr>
          <w:sz w:val="18"/>
          <w:szCs w:val="18"/>
          <w:lang w:val="en-GB"/>
        </w:rPr>
        <w:t xml:space="preserve"> 25–50 mg</w:t>
      </w:r>
      <w:r w:rsidR="007172AC">
        <w:rPr>
          <w:sz w:val="18"/>
          <w:szCs w:val="18"/>
          <w:lang w:val="en-GB"/>
        </w:rPr>
        <w:t xml:space="preserve"> as a single dose</w:t>
      </w:r>
      <w:r w:rsidR="00040152" w:rsidRPr="009F3606">
        <w:rPr>
          <w:sz w:val="18"/>
          <w:szCs w:val="18"/>
          <w:lang w:val="en-GB"/>
        </w:rPr>
        <w:t>.</w:t>
      </w:r>
    </w:p>
    <w:p w14:paraId="20C480AD" w14:textId="11E56DA5" w:rsidR="00A75F12" w:rsidRPr="00A75F12" w:rsidRDefault="00EB5697" w:rsidP="00A75F12">
      <w:pPr>
        <w:autoSpaceDE w:val="0"/>
        <w:autoSpaceDN w:val="0"/>
        <w:adjustRightInd w:val="0"/>
        <w:rPr>
          <w:rFonts w:ascii="Arial" w:hAnsi="Arial" w:cs="Arial"/>
          <w:b/>
          <w:sz w:val="18"/>
          <w:szCs w:val="18"/>
          <w:lang w:val="en-GB" w:eastAsia="en-ZA"/>
        </w:rPr>
      </w:pPr>
      <w:r w:rsidRPr="009F3606">
        <w:rPr>
          <w:rFonts w:ascii="Arial" w:hAnsi="Arial" w:cs="Arial"/>
          <w:b/>
          <w:sz w:val="18"/>
          <w:szCs w:val="18"/>
          <w:lang w:val="en-GB" w:eastAsia="en-ZA"/>
        </w:rPr>
        <w:t>OR</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A75F12" w:rsidRPr="007E0739" w14:paraId="05024FC7" w14:textId="77777777" w:rsidTr="00583B45">
        <w:tc>
          <w:tcPr>
            <w:tcW w:w="1134" w:type="dxa"/>
            <w:shd w:val="clear" w:color="auto" w:fill="auto"/>
          </w:tcPr>
          <w:p w14:paraId="2D893D52" w14:textId="10CA2040" w:rsidR="00A75F12" w:rsidRPr="007E0739" w:rsidRDefault="00A75F12" w:rsidP="00583B45">
            <w:pPr>
              <w:jc w:val="right"/>
              <w:rPr>
                <w:rFonts w:ascii="Arial" w:hAnsi="Arial" w:cs="Arial"/>
                <w:sz w:val="2"/>
                <w:szCs w:val="16"/>
                <w:lang w:val="en-GB"/>
              </w:rPr>
            </w:pPr>
            <w:proofErr w:type="spellStart"/>
            <w:proofErr w:type="gramStart"/>
            <w:r w:rsidRPr="007E0739">
              <w:rPr>
                <w:rFonts w:ascii="Arial" w:hAnsi="Arial" w:cs="Arial"/>
                <w:i/>
                <w:sz w:val="16"/>
                <w:szCs w:val="16"/>
                <w:lang w:val="en-GB"/>
              </w:rPr>
              <w:t>LoE:III</w:t>
            </w:r>
            <w:r w:rsidR="001C4A72">
              <w:rPr>
                <w:rFonts w:ascii="Arial" w:hAnsi="Arial" w:cs="Arial"/>
                <w:i/>
                <w:sz w:val="16"/>
                <w:szCs w:val="16"/>
                <w:lang w:val="en-GB"/>
              </w:rPr>
              <w:t>b</w:t>
            </w:r>
            <w:proofErr w:type="spellEnd"/>
            <w:proofErr w:type="gramEnd"/>
            <w:r>
              <w:rPr>
                <w:rStyle w:val="EndnoteReference"/>
                <w:rFonts w:ascii="Arial" w:hAnsi="Arial" w:cs="Arial"/>
                <w:i/>
                <w:sz w:val="16"/>
                <w:szCs w:val="16"/>
                <w:lang w:val="en-GB"/>
              </w:rPr>
              <w:endnoteReference w:id="23"/>
            </w:r>
          </w:p>
        </w:tc>
      </w:tr>
    </w:tbl>
    <w:p w14:paraId="5A0E6A3C" w14:textId="554059DE" w:rsidR="00213F65" w:rsidRPr="009F3606" w:rsidRDefault="00CF48A9" w:rsidP="00A75F12">
      <w:pPr>
        <w:pStyle w:val="ep4"/>
        <w:tabs>
          <w:tab w:val="left" w:pos="284"/>
        </w:tabs>
        <w:spacing w:line="240" w:lineRule="auto"/>
        <w:ind w:left="568" w:hanging="284"/>
        <w:jc w:val="left"/>
        <w:rPr>
          <w:rFonts w:ascii="Arial" w:hAnsi="Arial" w:cs="Arial"/>
          <w:bCs/>
          <w:color w:val="000000"/>
          <w:sz w:val="18"/>
          <w:lang w:val="en-GB"/>
        </w:rPr>
      </w:pPr>
      <w:r w:rsidRPr="009F3606">
        <w:rPr>
          <w:rFonts w:ascii="Arial" w:hAnsi="Arial" w:cs="Arial"/>
          <w:bCs/>
          <w:color w:val="000000"/>
          <w:sz w:val="18"/>
          <w:lang w:val="en-GB"/>
        </w:rPr>
        <w:t>Cetirizine, oral, 10 mg as a single dose.</w:t>
      </w:r>
      <w:r w:rsidR="009F33F3" w:rsidRPr="009F3606">
        <w:rPr>
          <w:rFonts w:ascii="Arial" w:hAnsi="Arial" w:cs="Arial"/>
          <w:bCs/>
          <w:color w:val="000000"/>
          <w:sz w:val="18"/>
          <w:lang w:val="en-GB"/>
        </w:rPr>
        <w:t xml:space="preserve"> </w:t>
      </w:r>
    </w:p>
    <w:p w14:paraId="309A0E69" w14:textId="1B0D2D7F" w:rsidR="00266C44" w:rsidRDefault="00266C44" w:rsidP="00D94ED8">
      <w:pPr>
        <w:pStyle w:val="ep4"/>
        <w:tabs>
          <w:tab w:val="left" w:pos="284"/>
        </w:tabs>
        <w:spacing w:line="240" w:lineRule="auto"/>
        <w:ind w:left="284" w:hanging="284"/>
        <w:jc w:val="left"/>
        <w:rPr>
          <w:rFonts w:ascii="Arial" w:hAnsi="Arial" w:cs="Arial"/>
          <w:bCs/>
          <w:color w:val="000000"/>
          <w:sz w:val="18"/>
          <w:lang w:val="en-GB"/>
        </w:rPr>
      </w:pPr>
    </w:p>
    <w:p w14:paraId="639732CF" w14:textId="77777777" w:rsidR="00C41F26" w:rsidRDefault="00C41F26" w:rsidP="00D94ED8">
      <w:pPr>
        <w:pStyle w:val="ep4"/>
        <w:tabs>
          <w:tab w:val="left" w:pos="284"/>
        </w:tabs>
        <w:spacing w:line="240" w:lineRule="auto"/>
        <w:ind w:left="284" w:hanging="284"/>
        <w:jc w:val="left"/>
        <w:rPr>
          <w:rFonts w:ascii="Arial" w:hAnsi="Arial" w:cs="Arial"/>
          <w:bCs/>
          <w:color w:val="000000"/>
          <w:sz w:val="18"/>
          <w:lang w:val="en-GB"/>
        </w:rPr>
      </w:pPr>
    </w:p>
    <w:p w14:paraId="791B49CD" w14:textId="757CCCAF" w:rsidR="002D4A1B" w:rsidRPr="009F3606" w:rsidRDefault="002D4A1B" w:rsidP="007A6255">
      <w:pPr>
        <w:pStyle w:val="Style2"/>
      </w:pPr>
      <w:r w:rsidRPr="009F3606">
        <w:t>20.</w:t>
      </w:r>
      <w:r w:rsidR="00731547" w:rsidRPr="009F3606">
        <w:t>8</w:t>
      </w:r>
      <w:r w:rsidRPr="009F3606">
        <w:tab/>
        <w:t>DEL</w:t>
      </w:r>
      <w:r w:rsidR="004D464C" w:rsidRPr="009F3606">
        <w:t>I</w:t>
      </w:r>
      <w:r w:rsidRPr="009F3606">
        <w:t xml:space="preserve">RIUM </w:t>
      </w:r>
    </w:p>
    <w:p w14:paraId="5ECE5187" w14:textId="58954A7C" w:rsidR="00AF3078" w:rsidRPr="009F3606" w:rsidRDefault="00AF3078" w:rsidP="001043CF">
      <w:pPr>
        <w:keepNext/>
        <w:autoSpaceDE w:val="0"/>
        <w:autoSpaceDN w:val="0"/>
        <w:adjustRightInd w:val="0"/>
        <w:outlineLvl w:val="2"/>
        <w:rPr>
          <w:rFonts w:ascii="Arial" w:hAnsi="Arial" w:cs="Arial"/>
          <w:bCs/>
          <w:caps/>
          <w:color w:val="000000"/>
          <w:sz w:val="16"/>
          <w:szCs w:val="20"/>
          <w:lang w:val="en-GB"/>
        </w:rPr>
      </w:pPr>
      <w:r w:rsidRPr="009F3606">
        <w:rPr>
          <w:rFonts w:ascii="Arial" w:hAnsi="Arial" w:cs="Arial"/>
          <w:bCs/>
          <w:caps/>
          <w:color w:val="000000"/>
          <w:sz w:val="16"/>
          <w:szCs w:val="20"/>
          <w:lang w:val="en-GB"/>
        </w:rPr>
        <w:t>F05.</w:t>
      </w:r>
      <w:r w:rsidR="006412CF" w:rsidRPr="009F3606">
        <w:rPr>
          <w:rFonts w:ascii="Arial" w:hAnsi="Arial" w:cs="Arial"/>
          <w:bCs/>
          <w:caps/>
          <w:color w:val="000000"/>
          <w:sz w:val="16"/>
          <w:szCs w:val="20"/>
          <w:lang w:val="en-GB"/>
        </w:rPr>
        <w:t>0-1/F05.8-</w:t>
      </w:r>
      <w:r w:rsidRPr="009F3606">
        <w:rPr>
          <w:rFonts w:ascii="Arial" w:hAnsi="Arial" w:cs="Arial"/>
          <w:bCs/>
          <w:caps/>
          <w:color w:val="000000"/>
          <w:sz w:val="16"/>
          <w:szCs w:val="20"/>
          <w:lang w:val="en-GB"/>
        </w:rPr>
        <w:t>9</w:t>
      </w:r>
      <w:r w:rsidR="006412CF" w:rsidRPr="009F3606">
        <w:rPr>
          <w:rFonts w:ascii="Arial" w:hAnsi="Arial" w:cs="Arial"/>
          <w:bCs/>
          <w:caps/>
          <w:color w:val="000000"/>
          <w:sz w:val="16"/>
          <w:szCs w:val="20"/>
          <w:lang w:val="en-GB"/>
        </w:rPr>
        <w:t>/R45.1/R45.4-6</w:t>
      </w:r>
    </w:p>
    <w:p w14:paraId="605CF739" w14:textId="77777777" w:rsidR="00AF3078" w:rsidRPr="009F3606" w:rsidRDefault="00AF3078" w:rsidP="001043CF">
      <w:pPr>
        <w:keepNext/>
        <w:autoSpaceDE w:val="0"/>
        <w:autoSpaceDN w:val="0"/>
        <w:adjustRightInd w:val="0"/>
        <w:outlineLvl w:val="2"/>
        <w:rPr>
          <w:rFonts w:ascii="Arial" w:hAnsi="Arial" w:cs="Arial"/>
          <w:bCs/>
          <w:caps/>
          <w:color w:val="000000"/>
          <w:sz w:val="18"/>
          <w:szCs w:val="20"/>
          <w:lang w:val="en-GB"/>
        </w:rPr>
      </w:pPr>
    </w:p>
    <w:p w14:paraId="704690D4" w14:textId="750869C3" w:rsidR="001043CF" w:rsidRPr="009F3606" w:rsidRDefault="001043CF" w:rsidP="001043CF">
      <w:pPr>
        <w:keepNext/>
        <w:autoSpaceDE w:val="0"/>
        <w:autoSpaceDN w:val="0"/>
        <w:adjustRightInd w:val="0"/>
        <w:outlineLvl w:val="2"/>
        <w:rPr>
          <w:rFonts w:ascii="Arial" w:hAnsi="Arial" w:cs="Arial"/>
          <w:b/>
          <w:bCs/>
          <w:caps/>
          <w:color w:val="000000"/>
          <w:sz w:val="20"/>
          <w:szCs w:val="20"/>
          <w:lang w:val="en-GB"/>
        </w:rPr>
      </w:pPr>
      <w:r w:rsidRPr="009F3606">
        <w:rPr>
          <w:rFonts w:ascii="Arial" w:hAnsi="Arial" w:cs="Arial"/>
          <w:b/>
          <w:bCs/>
          <w:caps/>
          <w:color w:val="000000"/>
          <w:sz w:val="20"/>
          <w:szCs w:val="20"/>
          <w:lang w:val="en-GB"/>
        </w:rPr>
        <w:t>Description</w:t>
      </w:r>
    </w:p>
    <w:p w14:paraId="251CDF35" w14:textId="2B9C48ED" w:rsidR="002754A8" w:rsidRPr="002C3171" w:rsidRDefault="002754A8" w:rsidP="002754A8">
      <w:pPr>
        <w:jc w:val="both"/>
        <w:rPr>
          <w:rFonts w:ascii="Arial" w:hAnsi="Arial" w:cs="Arial"/>
          <w:color w:val="333333"/>
          <w:sz w:val="18"/>
          <w:szCs w:val="18"/>
          <w:lang w:eastAsia="en-ZA"/>
        </w:rPr>
      </w:pPr>
      <w:r w:rsidRPr="002C3171">
        <w:rPr>
          <w:rFonts w:ascii="Arial" w:hAnsi="Arial" w:cs="Arial"/>
          <w:sz w:val="18"/>
          <w:szCs w:val="18"/>
        </w:rPr>
        <w:t>Delirium is a disturbance in attention</w:t>
      </w:r>
      <w:r w:rsidRPr="002C3171">
        <w:rPr>
          <w:rFonts w:ascii="Arial" w:hAnsi="Arial" w:cs="Arial"/>
          <w:color w:val="333333"/>
          <w:sz w:val="18"/>
          <w:szCs w:val="18"/>
          <w:lang w:eastAsia="en-ZA"/>
        </w:rPr>
        <w:t>, awareness (reduced orientation to the environment), and cognition (</w:t>
      </w:r>
      <w:proofErr w:type="gramStart"/>
      <w:r w:rsidRPr="002C3171">
        <w:rPr>
          <w:rFonts w:ascii="Arial" w:hAnsi="Arial" w:cs="Arial"/>
          <w:color w:val="333333"/>
          <w:sz w:val="18"/>
          <w:szCs w:val="18"/>
          <w:lang w:eastAsia="en-ZA"/>
        </w:rPr>
        <w:t>e.g.</w:t>
      </w:r>
      <w:proofErr w:type="gramEnd"/>
      <w:r w:rsidRPr="002C3171">
        <w:rPr>
          <w:rFonts w:ascii="Arial" w:hAnsi="Arial" w:cs="Arial"/>
          <w:color w:val="333333"/>
          <w:sz w:val="18"/>
          <w:szCs w:val="18"/>
          <w:lang w:eastAsia="en-ZA"/>
        </w:rPr>
        <w:t xml:space="preserve"> memory deficit, language, visuospatial ability, or perception). It is </w:t>
      </w:r>
      <w:r w:rsidRPr="002C3171">
        <w:rPr>
          <w:rFonts w:ascii="Arial" w:hAnsi="Arial" w:cs="Arial"/>
          <w:sz w:val="18"/>
          <w:szCs w:val="18"/>
        </w:rPr>
        <w:t>acute, developing within hours to days, and</w:t>
      </w:r>
      <w:r w:rsidRPr="002C3171">
        <w:rPr>
          <w:rFonts w:ascii="Arial" w:hAnsi="Arial" w:cs="Arial"/>
          <w:color w:val="333333"/>
          <w:sz w:val="18"/>
          <w:szCs w:val="18"/>
          <w:lang w:eastAsia="en-ZA"/>
        </w:rPr>
        <w:t xml:space="preserve"> fluctuate</w:t>
      </w:r>
      <w:r w:rsidR="00CB00F4">
        <w:rPr>
          <w:rFonts w:ascii="Arial" w:hAnsi="Arial" w:cs="Arial"/>
          <w:color w:val="333333"/>
          <w:sz w:val="18"/>
          <w:szCs w:val="18"/>
          <w:lang w:eastAsia="en-ZA"/>
        </w:rPr>
        <w:t>s</w:t>
      </w:r>
      <w:r w:rsidRPr="002C3171">
        <w:rPr>
          <w:rFonts w:ascii="Arial" w:hAnsi="Arial" w:cs="Arial"/>
          <w:color w:val="333333"/>
          <w:sz w:val="18"/>
          <w:szCs w:val="18"/>
          <w:lang w:eastAsia="en-ZA"/>
        </w:rPr>
        <w:t xml:space="preserve"> during the day, worsening in the evenings. </w:t>
      </w:r>
      <w:r w:rsidR="005E1B76">
        <w:rPr>
          <w:rFonts w:ascii="Arial" w:hAnsi="Arial" w:cs="Arial"/>
          <w:color w:val="333333"/>
          <w:sz w:val="18"/>
          <w:szCs w:val="18"/>
          <w:lang w:eastAsia="en-ZA"/>
        </w:rPr>
        <w:t>It m</w:t>
      </w:r>
      <w:r w:rsidRPr="002C3171">
        <w:rPr>
          <w:rFonts w:ascii="Arial" w:hAnsi="Arial" w:cs="Arial"/>
          <w:color w:val="333333"/>
          <w:sz w:val="18"/>
          <w:szCs w:val="18"/>
          <w:lang w:eastAsia="en-ZA"/>
        </w:rPr>
        <w:t xml:space="preserve">ay </w:t>
      </w:r>
      <w:r w:rsidR="005E1B76">
        <w:rPr>
          <w:rFonts w:ascii="Arial" w:hAnsi="Arial" w:cs="Arial"/>
          <w:color w:val="333333"/>
          <w:sz w:val="18"/>
          <w:szCs w:val="18"/>
          <w:lang w:eastAsia="en-ZA"/>
        </w:rPr>
        <w:t>be hyperactive,</w:t>
      </w:r>
      <w:r w:rsidRPr="002C3171">
        <w:rPr>
          <w:rFonts w:ascii="Arial" w:hAnsi="Arial" w:cs="Arial"/>
          <w:color w:val="333333"/>
          <w:sz w:val="18"/>
          <w:szCs w:val="18"/>
          <w:lang w:eastAsia="en-ZA"/>
        </w:rPr>
        <w:t xml:space="preserve"> with increased mood lability, agitation, and/or uncooperative behavior</w:t>
      </w:r>
      <w:r w:rsidR="005E1B76">
        <w:rPr>
          <w:rFonts w:ascii="Arial" w:hAnsi="Arial" w:cs="Arial"/>
          <w:color w:val="333333"/>
          <w:sz w:val="18"/>
          <w:szCs w:val="18"/>
          <w:lang w:eastAsia="en-ZA"/>
        </w:rPr>
        <w:t xml:space="preserve">, </w:t>
      </w:r>
      <w:r w:rsidRPr="002C3171">
        <w:rPr>
          <w:rFonts w:ascii="Arial" w:hAnsi="Arial" w:cs="Arial"/>
          <w:color w:val="333333"/>
          <w:sz w:val="18"/>
          <w:szCs w:val="18"/>
          <w:lang w:eastAsia="en-ZA"/>
        </w:rPr>
        <w:t xml:space="preserve">or </w:t>
      </w:r>
      <w:r w:rsidR="005E1B76">
        <w:rPr>
          <w:rFonts w:ascii="Arial" w:hAnsi="Arial" w:cs="Arial"/>
          <w:color w:val="333333"/>
          <w:sz w:val="18"/>
          <w:szCs w:val="18"/>
          <w:lang w:eastAsia="en-ZA"/>
        </w:rPr>
        <w:t xml:space="preserve">hypoactive, with </w:t>
      </w:r>
      <w:r w:rsidRPr="002C3171">
        <w:rPr>
          <w:rFonts w:ascii="Arial" w:hAnsi="Arial" w:cs="Arial"/>
          <w:color w:val="333333"/>
          <w:sz w:val="18"/>
          <w:szCs w:val="18"/>
          <w:lang w:eastAsia="en-ZA"/>
        </w:rPr>
        <w:t>poor responsiveness and stupor</w:t>
      </w:r>
      <w:r w:rsidR="005E1B76">
        <w:rPr>
          <w:rFonts w:ascii="Arial" w:hAnsi="Arial" w:cs="Arial"/>
          <w:color w:val="333333"/>
          <w:sz w:val="18"/>
          <w:szCs w:val="18"/>
          <w:lang w:eastAsia="en-ZA"/>
        </w:rPr>
        <w:t>.</w:t>
      </w:r>
    </w:p>
    <w:p w14:paraId="5FABC2DA" w14:textId="77777777" w:rsidR="002754A8" w:rsidRPr="002C3171" w:rsidRDefault="002754A8" w:rsidP="002754A8">
      <w:pPr>
        <w:shd w:val="clear" w:color="auto" w:fill="FFFFFF"/>
        <w:spacing w:line="248" w:lineRule="atLeast"/>
        <w:jc w:val="both"/>
        <w:rPr>
          <w:rFonts w:ascii="Arial" w:hAnsi="Arial" w:cs="Arial"/>
          <w:color w:val="333333"/>
          <w:sz w:val="18"/>
          <w:szCs w:val="18"/>
          <w:lang w:eastAsia="en-ZA"/>
        </w:rPr>
      </w:pPr>
    </w:p>
    <w:p w14:paraId="542D78AA" w14:textId="44EEB79C" w:rsidR="00A827D6" w:rsidRDefault="00385886" w:rsidP="001043CF">
      <w:pPr>
        <w:jc w:val="both"/>
        <w:rPr>
          <w:rFonts w:ascii="Arial" w:hAnsi="Arial" w:cs="Arial"/>
          <w:color w:val="000000"/>
          <w:spacing w:val="-4"/>
          <w:sz w:val="18"/>
          <w:szCs w:val="18"/>
          <w:lang w:val="en-GB"/>
        </w:rPr>
      </w:pPr>
      <w:r w:rsidRPr="00385886">
        <w:rPr>
          <w:rFonts w:ascii="Arial" w:hAnsi="Arial" w:cs="Arial"/>
          <w:color w:val="333333"/>
          <w:sz w:val="18"/>
          <w:szCs w:val="18"/>
          <w:lang w:val="en-GB" w:eastAsia="en-ZA"/>
        </w:rPr>
        <w:t xml:space="preserve">Delirium should not be mistaken for </w:t>
      </w:r>
      <w:r w:rsidR="00836C81">
        <w:rPr>
          <w:rFonts w:ascii="Arial" w:hAnsi="Arial" w:cs="Arial"/>
          <w:color w:val="333333"/>
          <w:sz w:val="18"/>
          <w:szCs w:val="18"/>
          <w:lang w:val="en-GB" w:eastAsia="en-ZA"/>
        </w:rPr>
        <w:t xml:space="preserve">a </w:t>
      </w:r>
      <w:r w:rsidRPr="00385886">
        <w:rPr>
          <w:rFonts w:ascii="Arial" w:hAnsi="Arial" w:cs="Arial"/>
          <w:color w:val="333333"/>
          <w:sz w:val="18"/>
          <w:szCs w:val="18"/>
          <w:lang w:val="en-GB" w:eastAsia="en-ZA"/>
        </w:rPr>
        <w:t>psychiatric disorder</w:t>
      </w:r>
      <w:r w:rsidR="00836C81">
        <w:rPr>
          <w:rFonts w:ascii="Arial" w:hAnsi="Arial" w:cs="Arial"/>
          <w:color w:val="333333"/>
          <w:sz w:val="18"/>
          <w:szCs w:val="18"/>
          <w:lang w:val="en-GB" w:eastAsia="en-ZA"/>
        </w:rPr>
        <w:t>. It</w:t>
      </w:r>
      <w:r w:rsidR="00836C81">
        <w:rPr>
          <w:rFonts w:ascii="Arial" w:hAnsi="Arial" w:cs="Arial"/>
          <w:color w:val="333333"/>
          <w:sz w:val="18"/>
          <w:szCs w:val="18"/>
          <w:lang w:eastAsia="en-ZA"/>
        </w:rPr>
        <w:t xml:space="preserve"> </w:t>
      </w:r>
      <w:r w:rsidR="002754A8" w:rsidRPr="002C3171">
        <w:rPr>
          <w:rFonts w:ascii="Arial" w:hAnsi="Arial" w:cs="Arial"/>
          <w:color w:val="333333"/>
          <w:sz w:val="18"/>
          <w:szCs w:val="18"/>
          <w:lang w:eastAsia="en-ZA"/>
        </w:rPr>
        <w:t>is a physiological consequence of another medical condition, substance intoxication or withdrawal (including prescription or over the counter medications and recreational substances), exposure to a toxin, or multiple etiologies.</w:t>
      </w:r>
      <w:r w:rsidR="002754A8" w:rsidRPr="002C3171" w:rsidDel="00F33857">
        <w:rPr>
          <w:rFonts w:ascii="Arial" w:hAnsi="Arial" w:cs="Arial"/>
          <w:color w:val="333333"/>
          <w:sz w:val="18"/>
          <w:szCs w:val="18"/>
          <w:lang w:eastAsia="en-ZA"/>
        </w:rPr>
        <w:t xml:space="preserve"> </w:t>
      </w:r>
      <w:r w:rsidR="00FE779D">
        <w:rPr>
          <w:rFonts w:ascii="Arial" w:hAnsi="Arial" w:cs="Arial"/>
          <w:color w:val="000000"/>
          <w:spacing w:val="-4"/>
          <w:sz w:val="18"/>
          <w:szCs w:val="18"/>
          <w:lang w:val="en-GB"/>
        </w:rPr>
        <w:t xml:space="preserve">Risk factors </w:t>
      </w:r>
      <w:r w:rsidR="003D771D">
        <w:rPr>
          <w:rFonts w:ascii="Arial" w:hAnsi="Arial" w:cs="Arial"/>
          <w:color w:val="000000"/>
          <w:spacing w:val="-4"/>
          <w:sz w:val="18"/>
          <w:szCs w:val="18"/>
          <w:lang w:val="en-GB"/>
        </w:rPr>
        <w:t xml:space="preserve">include </w:t>
      </w:r>
    </w:p>
    <w:p w14:paraId="6BD2772F" w14:textId="77777777" w:rsidR="00344A6C" w:rsidRDefault="00A827D6">
      <w:pPr>
        <w:pStyle w:val="ListParagraph"/>
        <w:numPr>
          <w:ilvl w:val="0"/>
          <w:numId w:val="51"/>
        </w:numPr>
        <w:jc w:val="both"/>
        <w:rPr>
          <w:rFonts w:ascii="Arial" w:hAnsi="Arial" w:cs="Arial"/>
          <w:color w:val="000000"/>
          <w:spacing w:val="-4"/>
          <w:sz w:val="18"/>
          <w:szCs w:val="18"/>
          <w:lang w:val="en-GB"/>
        </w:rPr>
      </w:pPr>
      <w:r>
        <w:rPr>
          <w:rFonts w:ascii="Arial" w:hAnsi="Arial" w:cs="Arial"/>
          <w:color w:val="000000"/>
          <w:spacing w:val="-4"/>
          <w:sz w:val="18"/>
          <w:szCs w:val="18"/>
          <w:lang w:val="en-GB"/>
        </w:rPr>
        <w:t xml:space="preserve">&gt; </w:t>
      </w:r>
      <w:r w:rsidR="003D771D" w:rsidRPr="002C3171">
        <w:rPr>
          <w:rFonts w:ascii="Arial" w:hAnsi="Arial" w:cs="Arial"/>
          <w:color w:val="000000"/>
          <w:spacing w:val="-4"/>
          <w:sz w:val="18"/>
          <w:szCs w:val="18"/>
          <w:lang w:val="en-GB"/>
        </w:rPr>
        <w:t>65 years of age</w:t>
      </w:r>
    </w:p>
    <w:p w14:paraId="267A248A" w14:textId="676E796F" w:rsidR="00FE779D" w:rsidRDefault="00980B5A">
      <w:pPr>
        <w:pStyle w:val="ListParagraph"/>
        <w:numPr>
          <w:ilvl w:val="0"/>
          <w:numId w:val="51"/>
        </w:numPr>
        <w:jc w:val="both"/>
        <w:rPr>
          <w:rFonts w:ascii="Arial" w:hAnsi="Arial" w:cs="Arial"/>
          <w:color w:val="000000"/>
          <w:spacing w:val="-4"/>
          <w:sz w:val="18"/>
          <w:szCs w:val="18"/>
          <w:lang w:val="en-GB"/>
        </w:rPr>
      </w:pPr>
      <w:r>
        <w:rPr>
          <w:rFonts w:ascii="Arial" w:hAnsi="Arial" w:cs="Arial"/>
          <w:color w:val="000000"/>
          <w:spacing w:val="-4"/>
          <w:sz w:val="18"/>
          <w:szCs w:val="18"/>
          <w:lang w:val="en-GB"/>
        </w:rPr>
        <w:t>dementia</w:t>
      </w:r>
    </w:p>
    <w:p w14:paraId="6E0CCF43" w14:textId="77777777" w:rsidR="005A154E" w:rsidRPr="005A154E" w:rsidRDefault="005A154E">
      <w:pPr>
        <w:pStyle w:val="ListParagraph"/>
        <w:numPr>
          <w:ilvl w:val="0"/>
          <w:numId w:val="51"/>
        </w:numPr>
        <w:rPr>
          <w:rFonts w:ascii="Arial" w:hAnsi="Arial" w:cs="Arial"/>
          <w:color w:val="000000"/>
          <w:spacing w:val="-4"/>
          <w:sz w:val="18"/>
          <w:szCs w:val="18"/>
          <w:lang w:val="en-GB"/>
        </w:rPr>
      </w:pPr>
      <w:r w:rsidRPr="005A154E">
        <w:rPr>
          <w:rFonts w:ascii="Arial" w:hAnsi="Arial" w:cs="Arial"/>
          <w:color w:val="000000"/>
          <w:spacing w:val="-4"/>
          <w:sz w:val="18"/>
          <w:szCs w:val="18"/>
          <w:lang w:val="en-GB"/>
        </w:rPr>
        <w:t>history of previous delirium or of falls</w:t>
      </w:r>
    </w:p>
    <w:p w14:paraId="454CFA9E" w14:textId="62E915D7" w:rsidR="00612D60" w:rsidRDefault="00D407EA">
      <w:pPr>
        <w:pStyle w:val="ListParagraph"/>
        <w:numPr>
          <w:ilvl w:val="0"/>
          <w:numId w:val="51"/>
        </w:numPr>
        <w:jc w:val="both"/>
        <w:rPr>
          <w:rFonts w:ascii="Arial" w:hAnsi="Arial" w:cs="Arial"/>
          <w:color w:val="000000"/>
          <w:spacing w:val="-4"/>
          <w:sz w:val="18"/>
          <w:szCs w:val="18"/>
          <w:lang w:val="en-GB"/>
        </w:rPr>
      </w:pPr>
      <w:r>
        <w:rPr>
          <w:rFonts w:ascii="Arial" w:hAnsi="Arial" w:cs="Arial"/>
          <w:color w:val="000000"/>
          <w:spacing w:val="-4"/>
          <w:sz w:val="18"/>
          <w:szCs w:val="18"/>
          <w:lang w:val="en-GB"/>
        </w:rPr>
        <w:t>history of stroke,</w:t>
      </w:r>
      <w:r w:rsidR="0053592B">
        <w:rPr>
          <w:rFonts w:ascii="Arial" w:hAnsi="Arial" w:cs="Arial"/>
          <w:color w:val="000000"/>
          <w:spacing w:val="-4"/>
          <w:sz w:val="18"/>
          <w:szCs w:val="18"/>
          <w:lang w:val="en-GB"/>
        </w:rPr>
        <w:t xml:space="preserve"> epilepsy, or other</w:t>
      </w:r>
      <w:r>
        <w:rPr>
          <w:rFonts w:ascii="Arial" w:hAnsi="Arial" w:cs="Arial"/>
          <w:color w:val="000000"/>
          <w:spacing w:val="-4"/>
          <w:sz w:val="18"/>
          <w:szCs w:val="18"/>
          <w:lang w:val="en-GB"/>
        </w:rPr>
        <w:t xml:space="preserve"> neurological disorder</w:t>
      </w:r>
      <w:r w:rsidR="0053592B">
        <w:rPr>
          <w:rFonts w:ascii="Arial" w:hAnsi="Arial" w:cs="Arial"/>
          <w:color w:val="000000"/>
          <w:spacing w:val="-4"/>
          <w:sz w:val="18"/>
          <w:szCs w:val="18"/>
          <w:lang w:val="en-GB"/>
        </w:rPr>
        <w:t>s</w:t>
      </w:r>
      <w:r>
        <w:rPr>
          <w:rFonts w:ascii="Arial" w:hAnsi="Arial" w:cs="Arial"/>
          <w:color w:val="000000"/>
          <w:spacing w:val="-4"/>
          <w:sz w:val="18"/>
          <w:szCs w:val="18"/>
          <w:lang w:val="en-GB"/>
        </w:rPr>
        <w:t xml:space="preserve"> </w:t>
      </w:r>
    </w:p>
    <w:p w14:paraId="2361B3C7" w14:textId="7C1F7356" w:rsidR="005A154E" w:rsidRDefault="005A154E">
      <w:pPr>
        <w:pStyle w:val="ListParagraph"/>
        <w:numPr>
          <w:ilvl w:val="0"/>
          <w:numId w:val="51"/>
        </w:numPr>
        <w:jc w:val="both"/>
        <w:rPr>
          <w:rFonts w:ascii="Arial" w:hAnsi="Arial" w:cs="Arial"/>
          <w:color w:val="000000"/>
          <w:spacing w:val="-4"/>
          <w:sz w:val="18"/>
          <w:szCs w:val="18"/>
          <w:lang w:val="en-GB"/>
        </w:rPr>
      </w:pPr>
      <w:r>
        <w:rPr>
          <w:rFonts w:ascii="Arial" w:hAnsi="Arial" w:cs="Arial"/>
          <w:color w:val="000000"/>
          <w:spacing w:val="-4"/>
          <w:sz w:val="18"/>
          <w:szCs w:val="18"/>
          <w:lang w:val="en-GB"/>
        </w:rPr>
        <w:t>HIV infection</w:t>
      </w:r>
    </w:p>
    <w:p w14:paraId="203C0DF4" w14:textId="4DDFF25D" w:rsidR="00D407EA" w:rsidRDefault="00D407EA">
      <w:pPr>
        <w:pStyle w:val="ListParagraph"/>
        <w:numPr>
          <w:ilvl w:val="0"/>
          <w:numId w:val="51"/>
        </w:numPr>
        <w:jc w:val="both"/>
        <w:rPr>
          <w:rFonts w:ascii="Arial" w:hAnsi="Arial" w:cs="Arial"/>
          <w:color w:val="000000"/>
          <w:spacing w:val="-4"/>
          <w:sz w:val="18"/>
          <w:szCs w:val="18"/>
          <w:lang w:val="en-GB"/>
        </w:rPr>
      </w:pPr>
      <w:r>
        <w:rPr>
          <w:rFonts w:ascii="Arial" w:hAnsi="Arial" w:cs="Arial"/>
          <w:color w:val="000000"/>
          <w:spacing w:val="-4"/>
          <w:sz w:val="18"/>
          <w:szCs w:val="18"/>
          <w:lang w:val="en-GB"/>
        </w:rPr>
        <w:t>multiple comorbidities</w:t>
      </w:r>
    </w:p>
    <w:p w14:paraId="23969F1D" w14:textId="718F8087" w:rsidR="0024182D" w:rsidRPr="002C3171" w:rsidRDefault="0024182D">
      <w:pPr>
        <w:pStyle w:val="ListParagraph"/>
        <w:numPr>
          <w:ilvl w:val="0"/>
          <w:numId w:val="51"/>
        </w:numPr>
        <w:rPr>
          <w:rFonts w:ascii="Arial" w:hAnsi="Arial" w:cs="Arial"/>
          <w:color w:val="000000"/>
          <w:spacing w:val="-4"/>
          <w:sz w:val="18"/>
          <w:szCs w:val="18"/>
          <w:lang w:val="en-GB"/>
        </w:rPr>
      </w:pPr>
      <w:r>
        <w:rPr>
          <w:rFonts w:ascii="Arial" w:hAnsi="Arial" w:cs="Arial"/>
          <w:color w:val="000000"/>
          <w:spacing w:val="-4"/>
          <w:sz w:val="18"/>
          <w:szCs w:val="18"/>
          <w:lang w:val="en-GB"/>
        </w:rPr>
        <w:t>m</w:t>
      </w:r>
      <w:r w:rsidRPr="0024182D">
        <w:rPr>
          <w:rFonts w:ascii="Arial" w:hAnsi="Arial" w:cs="Arial"/>
          <w:color w:val="000000"/>
          <w:spacing w:val="-4"/>
          <w:sz w:val="18"/>
          <w:szCs w:val="18"/>
          <w:lang w:val="en-GB"/>
        </w:rPr>
        <w:t>edicines such as anticholinergics, hypnotics, and opioids</w:t>
      </w:r>
    </w:p>
    <w:p w14:paraId="77A951C4" w14:textId="0F74D8BA" w:rsidR="003B1E48" w:rsidRDefault="00D407EA">
      <w:pPr>
        <w:pStyle w:val="ListParagraph"/>
        <w:numPr>
          <w:ilvl w:val="0"/>
          <w:numId w:val="51"/>
        </w:numPr>
        <w:jc w:val="both"/>
        <w:rPr>
          <w:rFonts w:ascii="Arial" w:hAnsi="Arial" w:cs="Arial"/>
          <w:color w:val="000000"/>
          <w:spacing w:val="-4"/>
          <w:sz w:val="18"/>
          <w:szCs w:val="18"/>
          <w:lang w:val="en-GB"/>
        </w:rPr>
      </w:pPr>
      <w:r>
        <w:rPr>
          <w:rFonts w:ascii="Arial" w:hAnsi="Arial" w:cs="Arial"/>
          <w:color w:val="000000"/>
          <w:spacing w:val="-4"/>
          <w:sz w:val="18"/>
          <w:szCs w:val="18"/>
          <w:lang w:val="en-GB"/>
        </w:rPr>
        <w:t>polypharmacy</w:t>
      </w:r>
      <w:r w:rsidR="00843F1A">
        <w:rPr>
          <w:rFonts w:ascii="Arial" w:hAnsi="Arial" w:cs="Arial"/>
          <w:color w:val="000000"/>
          <w:spacing w:val="-4"/>
          <w:sz w:val="18"/>
          <w:szCs w:val="18"/>
          <w:lang w:val="en-GB"/>
        </w:rPr>
        <w:t xml:space="preserve"> </w:t>
      </w:r>
    </w:p>
    <w:p w14:paraId="007C3B70" w14:textId="23402430" w:rsidR="00F57316" w:rsidRDefault="00F57316">
      <w:pPr>
        <w:pStyle w:val="ListParagraph"/>
        <w:numPr>
          <w:ilvl w:val="0"/>
          <w:numId w:val="51"/>
        </w:numPr>
        <w:jc w:val="both"/>
        <w:rPr>
          <w:rFonts w:ascii="Arial" w:hAnsi="Arial" w:cs="Arial"/>
          <w:color w:val="000000"/>
          <w:spacing w:val="-4"/>
          <w:sz w:val="18"/>
          <w:szCs w:val="18"/>
          <w:lang w:val="en-GB"/>
        </w:rPr>
      </w:pPr>
      <w:r>
        <w:rPr>
          <w:rFonts w:ascii="Arial" w:hAnsi="Arial" w:cs="Arial"/>
          <w:color w:val="000000"/>
          <w:spacing w:val="-4"/>
          <w:sz w:val="18"/>
          <w:szCs w:val="18"/>
          <w:lang w:val="en-GB"/>
        </w:rPr>
        <w:t>psychoactive substance use</w:t>
      </w:r>
    </w:p>
    <w:p w14:paraId="6EB90D84" w14:textId="29F8A927" w:rsidR="00F57316" w:rsidRPr="002C3171" w:rsidRDefault="00F57316">
      <w:pPr>
        <w:pStyle w:val="ListParagraph"/>
        <w:numPr>
          <w:ilvl w:val="0"/>
          <w:numId w:val="51"/>
        </w:numPr>
        <w:jc w:val="both"/>
        <w:rPr>
          <w:rFonts w:ascii="Arial" w:hAnsi="Arial" w:cs="Arial"/>
          <w:color w:val="000000"/>
          <w:spacing w:val="-4"/>
          <w:sz w:val="18"/>
          <w:szCs w:val="18"/>
          <w:lang w:val="en-GB"/>
        </w:rPr>
      </w:pPr>
      <w:r>
        <w:rPr>
          <w:rFonts w:ascii="Arial" w:hAnsi="Arial" w:cs="Arial"/>
          <w:color w:val="000000"/>
          <w:spacing w:val="-4"/>
          <w:sz w:val="18"/>
          <w:szCs w:val="18"/>
          <w:lang w:val="en-GB"/>
        </w:rPr>
        <w:t>severe illness</w:t>
      </w:r>
    </w:p>
    <w:p w14:paraId="604AE638" w14:textId="77777777" w:rsidR="001043CF" w:rsidRPr="00E22343" w:rsidRDefault="001043CF" w:rsidP="001043CF">
      <w:pPr>
        <w:rPr>
          <w:rFonts w:ascii="Arial" w:hAnsi="Arial" w:cs="Arial"/>
          <w:color w:val="000000"/>
          <w:sz w:val="18"/>
          <w:szCs w:val="18"/>
          <w:lang w:val="en-GB"/>
        </w:rPr>
      </w:pPr>
    </w:p>
    <w:p w14:paraId="346EDA58" w14:textId="77777777" w:rsidR="001043CF" w:rsidRPr="009F3606" w:rsidRDefault="001043CF" w:rsidP="00371D7F">
      <w:pPr>
        <w:keepNext/>
        <w:autoSpaceDE w:val="0"/>
        <w:autoSpaceDN w:val="0"/>
        <w:adjustRightInd w:val="0"/>
        <w:jc w:val="both"/>
        <w:outlineLvl w:val="2"/>
        <w:rPr>
          <w:rFonts w:ascii="Arial" w:hAnsi="Arial" w:cs="Arial"/>
          <w:b/>
          <w:bCs/>
          <w:caps/>
          <w:color w:val="000000"/>
          <w:sz w:val="20"/>
          <w:szCs w:val="20"/>
          <w:lang w:val="en-GB"/>
        </w:rPr>
      </w:pPr>
      <w:r w:rsidRPr="009F3606">
        <w:rPr>
          <w:rFonts w:ascii="Arial" w:hAnsi="Arial" w:cs="Arial"/>
          <w:b/>
          <w:bCs/>
          <w:caps/>
          <w:color w:val="000000"/>
          <w:sz w:val="20"/>
          <w:szCs w:val="20"/>
          <w:lang w:val="en-GB"/>
        </w:rPr>
        <w:t>GENERAL MEASURES</w:t>
      </w:r>
    </w:p>
    <w:p w14:paraId="28BF74B5" w14:textId="4464DDAC" w:rsidR="00521C9D" w:rsidRPr="002C3171" w:rsidRDefault="00771168">
      <w:pPr>
        <w:pStyle w:val="ListParagraph"/>
        <w:numPr>
          <w:ilvl w:val="0"/>
          <w:numId w:val="47"/>
        </w:numPr>
        <w:autoSpaceDE w:val="0"/>
        <w:autoSpaceDN w:val="0"/>
        <w:adjustRightInd w:val="0"/>
        <w:ind w:left="284" w:hanging="284"/>
        <w:jc w:val="both"/>
        <w:rPr>
          <w:rFonts w:ascii="Arial" w:hAnsi="Arial" w:cs="Arial"/>
          <w:color w:val="000000"/>
          <w:sz w:val="18"/>
          <w:szCs w:val="18"/>
        </w:rPr>
      </w:pPr>
      <w:r w:rsidRPr="00771168">
        <w:rPr>
          <w:rFonts w:ascii="Arial" w:hAnsi="Arial" w:cs="Arial"/>
          <w:color w:val="000000"/>
          <w:sz w:val="18"/>
          <w:szCs w:val="18"/>
        </w:rPr>
        <w:t xml:space="preserve">Investigations need to be done to exclude or diagnose an underlying medical problem, </w:t>
      </w:r>
      <w:r w:rsidRPr="00771168">
        <w:rPr>
          <w:rFonts w:ascii="Arial" w:hAnsi="Arial" w:cs="Arial"/>
          <w:b/>
          <w:color w:val="000000"/>
          <w:sz w:val="18"/>
          <w:szCs w:val="18"/>
        </w:rPr>
        <w:t>the treatment of which is the primary management.</w:t>
      </w:r>
    </w:p>
    <w:p w14:paraId="3C8BB18E" w14:textId="77777777" w:rsidR="009915BE" w:rsidRDefault="009915BE" w:rsidP="00371D7F">
      <w:pPr>
        <w:pStyle w:val="ListParagraph"/>
        <w:autoSpaceDE w:val="0"/>
        <w:autoSpaceDN w:val="0"/>
        <w:adjustRightInd w:val="0"/>
        <w:ind w:left="284"/>
        <w:jc w:val="both"/>
        <w:rPr>
          <w:rFonts w:ascii="Arial" w:hAnsi="Arial" w:cs="Arial"/>
          <w:b/>
          <w:bCs/>
          <w:color w:val="000000"/>
          <w:sz w:val="18"/>
          <w:szCs w:val="16"/>
        </w:rPr>
      </w:pPr>
    </w:p>
    <w:p w14:paraId="42F0B5CF" w14:textId="09A5E696" w:rsidR="00FA72F9" w:rsidRPr="002C3171" w:rsidRDefault="00FA72F9" w:rsidP="00371D7F">
      <w:pPr>
        <w:pStyle w:val="ListParagraph"/>
        <w:autoSpaceDE w:val="0"/>
        <w:autoSpaceDN w:val="0"/>
        <w:adjustRightInd w:val="0"/>
        <w:ind w:left="0"/>
        <w:jc w:val="both"/>
        <w:rPr>
          <w:rFonts w:ascii="Arial" w:hAnsi="Arial" w:cs="Arial"/>
          <w:color w:val="000000"/>
          <w:sz w:val="18"/>
          <w:szCs w:val="16"/>
        </w:rPr>
      </w:pPr>
      <w:r w:rsidRPr="002C3171">
        <w:rPr>
          <w:rFonts w:ascii="Arial" w:hAnsi="Arial" w:cs="Arial"/>
          <w:b/>
          <w:bCs/>
          <w:color w:val="000000"/>
          <w:sz w:val="18"/>
          <w:szCs w:val="16"/>
        </w:rPr>
        <w:t>Checklist for diagnosis:</w:t>
      </w:r>
    </w:p>
    <w:tbl>
      <w:tblPr>
        <w:tblStyle w:val="TableGrid"/>
        <w:tblW w:w="531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466"/>
      </w:tblGrid>
      <w:tr w:rsidR="00DA2AB8" w:rsidRPr="00FB4415" w14:paraId="55F48764" w14:textId="77777777" w:rsidTr="002C3171">
        <w:tc>
          <w:tcPr>
            <w:tcW w:w="210" w:type="pct"/>
          </w:tcPr>
          <w:p w14:paraId="277BB026" w14:textId="77777777" w:rsidR="00DA2AB8" w:rsidRPr="002C3171" w:rsidRDefault="00DA2AB8" w:rsidP="00371D7F">
            <w:pPr>
              <w:pStyle w:val="BodyText"/>
              <w:shd w:val="clear" w:color="auto" w:fill="FFFFFF" w:themeFill="background1"/>
              <w:jc w:val="both"/>
              <w:rPr>
                <w:rFonts w:ascii="Arial" w:hAnsi="Arial" w:cs="Arial"/>
                <w:color w:val="auto"/>
                <w:sz w:val="18"/>
                <w:szCs w:val="18"/>
              </w:rPr>
            </w:pPr>
            <w:r w:rsidRPr="002C3171">
              <w:rPr>
                <w:rFonts w:ascii="Arial" w:hAnsi="Arial" w:cs="Arial"/>
                <w:color w:val="auto"/>
                <w:sz w:val="18"/>
                <w:szCs w:val="18"/>
              </w:rPr>
              <w:t>D</w:t>
            </w:r>
          </w:p>
        </w:tc>
        <w:tc>
          <w:tcPr>
            <w:tcW w:w="4790" w:type="pct"/>
          </w:tcPr>
          <w:p w14:paraId="51A58538" w14:textId="77777777" w:rsidR="00DA2AB8" w:rsidRPr="002C3171" w:rsidRDefault="00DA2AB8" w:rsidP="00371D7F">
            <w:pPr>
              <w:pStyle w:val="BodyText"/>
              <w:shd w:val="clear" w:color="auto" w:fill="FFFFFF" w:themeFill="background1"/>
              <w:jc w:val="both"/>
              <w:rPr>
                <w:rFonts w:ascii="Arial" w:hAnsi="Arial" w:cs="Arial"/>
                <w:b w:val="0"/>
                <w:bCs w:val="0"/>
                <w:color w:val="auto"/>
                <w:sz w:val="18"/>
                <w:szCs w:val="18"/>
              </w:rPr>
            </w:pPr>
            <w:r w:rsidRPr="002C3171">
              <w:rPr>
                <w:rFonts w:ascii="Arial" w:hAnsi="Arial" w:cs="Arial"/>
                <w:b w:val="0"/>
                <w:bCs w:val="0"/>
                <w:color w:val="auto"/>
                <w:sz w:val="18"/>
                <w:szCs w:val="18"/>
              </w:rPr>
              <w:t>Drugs (Intoxication and withdrawal. Consider Wernicke’s encephalopathy).</w:t>
            </w:r>
          </w:p>
        </w:tc>
      </w:tr>
      <w:tr w:rsidR="00DA2AB8" w:rsidRPr="00FB4415" w14:paraId="66A19EB1" w14:textId="77777777" w:rsidTr="002C3171">
        <w:tc>
          <w:tcPr>
            <w:tcW w:w="210" w:type="pct"/>
          </w:tcPr>
          <w:p w14:paraId="20FADD33" w14:textId="77777777" w:rsidR="00DA2AB8" w:rsidRPr="002C3171" w:rsidRDefault="00DA2AB8" w:rsidP="00371D7F">
            <w:pPr>
              <w:pStyle w:val="BodyText"/>
              <w:shd w:val="clear" w:color="auto" w:fill="FFFFFF" w:themeFill="background1"/>
              <w:jc w:val="both"/>
              <w:rPr>
                <w:rFonts w:ascii="Arial" w:hAnsi="Arial" w:cs="Arial"/>
                <w:color w:val="auto"/>
                <w:sz w:val="18"/>
                <w:szCs w:val="18"/>
              </w:rPr>
            </w:pPr>
            <w:r w:rsidRPr="002C3171">
              <w:rPr>
                <w:rFonts w:ascii="Arial" w:hAnsi="Arial" w:cs="Arial"/>
                <w:color w:val="auto"/>
                <w:sz w:val="18"/>
                <w:szCs w:val="18"/>
              </w:rPr>
              <w:t>I</w:t>
            </w:r>
          </w:p>
        </w:tc>
        <w:tc>
          <w:tcPr>
            <w:tcW w:w="4790" w:type="pct"/>
          </w:tcPr>
          <w:p w14:paraId="748D2A6D" w14:textId="77777777" w:rsidR="00DA2AB8" w:rsidRPr="002C3171" w:rsidRDefault="00DA2AB8" w:rsidP="00371D7F">
            <w:pPr>
              <w:pStyle w:val="BodyText"/>
              <w:shd w:val="clear" w:color="auto" w:fill="FFFFFF" w:themeFill="background1"/>
              <w:jc w:val="both"/>
              <w:rPr>
                <w:rFonts w:ascii="Arial" w:hAnsi="Arial" w:cs="Arial"/>
                <w:b w:val="0"/>
                <w:bCs w:val="0"/>
                <w:color w:val="auto"/>
                <w:spacing w:val="-4"/>
                <w:sz w:val="18"/>
                <w:szCs w:val="18"/>
              </w:rPr>
            </w:pPr>
            <w:r w:rsidRPr="002C3171">
              <w:rPr>
                <w:rFonts w:ascii="Arial" w:hAnsi="Arial" w:cs="Arial"/>
                <w:b w:val="0"/>
                <w:bCs w:val="0"/>
                <w:color w:val="auto"/>
                <w:spacing w:val="-4"/>
                <w:sz w:val="18"/>
                <w:szCs w:val="18"/>
              </w:rPr>
              <w:t xml:space="preserve">Infections, </w:t>
            </w:r>
            <w:proofErr w:type="gramStart"/>
            <w:r w:rsidRPr="002C3171">
              <w:rPr>
                <w:rFonts w:ascii="Arial" w:hAnsi="Arial" w:cs="Arial"/>
                <w:b w:val="0"/>
                <w:bCs w:val="0"/>
                <w:color w:val="auto"/>
                <w:spacing w:val="-4"/>
                <w:sz w:val="18"/>
                <w:szCs w:val="18"/>
              </w:rPr>
              <w:t>e.g.</w:t>
            </w:r>
            <w:proofErr w:type="gramEnd"/>
            <w:r w:rsidRPr="002C3171">
              <w:rPr>
                <w:rFonts w:ascii="Arial" w:hAnsi="Arial" w:cs="Arial"/>
                <w:b w:val="0"/>
                <w:bCs w:val="0"/>
                <w:color w:val="auto"/>
                <w:spacing w:val="-4"/>
                <w:sz w:val="18"/>
                <w:szCs w:val="18"/>
              </w:rPr>
              <w:t xml:space="preserve"> sepsis, pneumonia, urinary tract infections, peritonitis, meningitis.</w:t>
            </w:r>
          </w:p>
        </w:tc>
      </w:tr>
      <w:tr w:rsidR="00DA2AB8" w:rsidRPr="00FB4415" w14:paraId="6B8E6E36" w14:textId="77777777" w:rsidTr="002C3171">
        <w:tc>
          <w:tcPr>
            <w:tcW w:w="210" w:type="pct"/>
          </w:tcPr>
          <w:p w14:paraId="6151D952" w14:textId="77777777" w:rsidR="00DA2AB8" w:rsidRPr="002C3171" w:rsidRDefault="00DA2AB8" w:rsidP="00371D7F">
            <w:pPr>
              <w:pStyle w:val="BodyText"/>
              <w:shd w:val="clear" w:color="auto" w:fill="FFFFFF" w:themeFill="background1"/>
              <w:jc w:val="both"/>
              <w:rPr>
                <w:rFonts w:ascii="Arial" w:hAnsi="Arial" w:cs="Arial"/>
                <w:color w:val="auto"/>
                <w:sz w:val="18"/>
                <w:szCs w:val="18"/>
              </w:rPr>
            </w:pPr>
            <w:r w:rsidRPr="002C3171">
              <w:rPr>
                <w:rFonts w:ascii="Arial" w:hAnsi="Arial" w:cs="Arial"/>
                <w:color w:val="auto"/>
                <w:sz w:val="18"/>
                <w:szCs w:val="18"/>
              </w:rPr>
              <w:t>M</w:t>
            </w:r>
          </w:p>
        </w:tc>
        <w:tc>
          <w:tcPr>
            <w:tcW w:w="4790" w:type="pct"/>
          </w:tcPr>
          <w:p w14:paraId="6D979726" w14:textId="77777777" w:rsidR="00DA2AB8" w:rsidRPr="002C3171" w:rsidRDefault="00DA2AB8" w:rsidP="00371D7F">
            <w:pPr>
              <w:pStyle w:val="BodyText"/>
              <w:shd w:val="clear" w:color="auto" w:fill="FFFFFF" w:themeFill="background1"/>
              <w:jc w:val="both"/>
              <w:rPr>
                <w:rFonts w:ascii="Arial" w:hAnsi="Arial" w:cs="Arial"/>
                <w:b w:val="0"/>
                <w:bCs w:val="0"/>
                <w:color w:val="auto"/>
                <w:spacing w:val="-2"/>
                <w:sz w:val="18"/>
                <w:szCs w:val="18"/>
                <w:u w:val="single"/>
              </w:rPr>
            </w:pPr>
            <w:r w:rsidRPr="002C3171">
              <w:rPr>
                <w:rFonts w:ascii="Arial" w:hAnsi="Arial" w:cs="Arial"/>
                <w:b w:val="0"/>
                <w:bCs w:val="0"/>
                <w:color w:val="auto"/>
                <w:spacing w:val="-2"/>
                <w:sz w:val="18"/>
                <w:szCs w:val="18"/>
              </w:rPr>
              <w:t xml:space="preserve">Metabolic, </w:t>
            </w:r>
            <w:proofErr w:type="gramStart"/>
            <w:r w:rsidRPr="002C3171">
              <w:rPr>
                <w:rFonts w:ascii="Arial" w:hAnsi="Arial" w:cs="Arial"/>
                <w:b w:val="0"/>
                <w:bCs w:val="0"/>
                <w:color w:val="auto"/>
                <w:spacing w:val="-2"/>
                <w:sz w:val="18"/>
                <w:szCs w:val="18"/>
              </w:rPr>
              <w:t>e.g.</w:t>
            </w:r>
            <w:proofErr w:type="gramEnd"/>
            <w:r w:rsidRPr="002C3171">
              <w:rPr>
                <w:rFonts w:ascii="Arial" w:hAnsi="Arial" w:cs="Arial"/>
                <w:b w:val="0"/>
                <w:bCs w:val="0"/>
                <w:color w:val="auto"/>
                <w:spacing w:val="-2"/>
                <w:sz w:val="18"/>
                <w:szCs w:val="18"/>
              </w:rPr>
              <w:t xml:space="preserve"> </w:t>
            </w:r>
            <w:proofErr w:type="spellStart"/>
            <w:r w:rsidRPr="002C3171">
              <w:rPr>
                <w:rFonts w:ascii="Arial" w:hAnsi="Arial" w:cs="Arial"/>
                <w:b w:val="0"/>
                <w:bCs w:val="0"/>
                <w:color w:val="auto"/>
                <w:spacing w:val="-2"/>
                <w:sz w:val="18"/>
                <w:szCs w:val="18"/>
              </w:rPr>
              <w:t>hypoglycaemia</w:t>
            </w:r>
            <w:proofErr w:type="spellEnd"/>
            <w:r w:rsidRPr="002C3171">
              <w:rPr>
                <w:rFonts w:ascii="Arial" w:hAnsi="Arial" w:cs="Arial"/>
                <w:b w:val="0"/>
                <w:bCs w:val="0"/>
                <w:color w:val="auto"/>
                <w:spacing w:val="-2"/>
                <w:sz w:val="18"/>
                <w:szCs w:val="18"/>
              </w:rPr>
              <w:t xml:space="preserve">, electrolyte abnormalities (e.g. </w:t>
            </w:r>
            <w:proofErr w:type="spellStart"/>
            <w:r w:rsidRPr="002C3171">
              <w:rPr>
                <w:rFonts w:ascii="Arial" w:hAnsi="Arial" w:cs="Arial"/>
                <w:b w:val="0"/>
                <w:bCs w:val="0"/>
                <w:color w:val="auto"/>
                <w:spacing w:val="-2"/>
                <w:sz w:val="18"/>
                <w:szCs w:val="18"/>
              </w:rPr>
              <w:t>hyponatraemia</w:t>
            </w:r>
            <w:proofErr w:type="spellEnd"/>
            <w:r w:rsidRPr="002C3171">
              <w:rPr>
                <w:rFonts w:ascii="Arial" w:hAnsi="Arial" w:cs="Arial"/>
                <w:b w:val="0"/>
                <w:bCs w:val="0"/>
                <w:color w:val="auto"/>
                <w:spacing w:val="-2"/>
                <w:sz w:val="18"/>
                <w:szCs w:val="18"/>
              </w:rPr>
              <w:t>); organ failure (e.g. liver failure, renal dysfunction), CO</w:t>
            </w:r>
            <w:r w:rsidRPr="002C3171">
              <w:rPr>
                <w:rFonts w:ascii="Arial" w:hAnsi="Arial" w:cs="Arial"/>
                <w:b w:val="0"/>
                <w:bCs w:val="0"/>
                <w:color w:val="auto"/>
                <w:spacing w:val="-2"/>
                <w:sz w:val="18"/>
                <w:szCs w:val="18"/>
                <w:vertAlign w:val="subscript"/>
              </w:rPr>
              <w:t xml:space="preserve">2 </w:t>
            </w:r>
            <w:r w:rsidRPr="002C3171">
              <w:rPr>
                <w:rFonts w:ascii="Arial" w:hAnsi="Arial" w:cs="Arial"/>
                <w:b w:val="0"/>
                <w:bCs w:val="0"/>
                <w:color w:val="auto"/>
                <w:spacing w:val="-2"/>
                <w:sz w:val="18"/>
                <w:szCs w:val="18"/>
              </w:rPr>
              <w:t>narcosis.</w:t>
            </w:r>
          </w:p>
        </w:tc>
      </w:tr>
      <w:tr w:rsidR="00DA2AB8" w:rsidRPr="00FB4415" w14:paraId="65BDE090" w14:textId="77777777" w:rsidTr="002C3171">
        <w:tc>
          <w:tcPr>
            <w:tcW w:w="210" w:type="pct"/>
          </w:tcPr>
          <w:p w14:paraId="5226EC8D" w14:textId="77777777" w:rsidR="00DA2AB8" w:rsidRPr="002C3171" w:rsidRDefault="00DA2AB8" w:rsidP="00371D7F">
            <w:pPr>
              <w:pStyle w:val="BodyText"/>
              <w:shd w:val="clear" w:color="auto" w:fill="FFFFFF" w:themeFill="background1"/>
              <w:jc w:val="both"/>
              <w:rPr>
                <w:rFonts w:ascii="Arial" w:hAnsi="Arial" w:cs="Arial"/>
                <w:color w:val="auto"/>
                <w:sz w:val="18"/>
                <w:szCs w:val="18"/>
              </w:rPr>
            </w:pPr>
            <w:r w:rsidRPr="002C3171">
              <w:rPr>
                <w:rFonts w:ascii="Arial" w:hAnsi="Arial" w:cs="Arial"/>
                <w:color w:val="auto"/>
                <w:sz w:val="18"/>
                <w:szCs w:val="18"/>
              </w:rPr>
              <w:t>T</w:t>
            </w:r>
          </w:p>
        </w:tc>
        <w:tc>
          <w:tcPr>
            <w:tcW w:w="4790" w:type="pct"/>
          </w:tcPr>
          <w:p w14:paraId="5343A92C" w14:textId="77777777" w:rsidR="00DA2AB8" w:rsidRPr="002C3171" w:rsidRDefault="00DA2AB8" w:rsidP="00371D7F">
            <w:pPr>
              <w:pStyle w:val="BodyText"/>
              <w:shd w:val="clear" w:color="auto" w:fill="FFFFFF" w:themeFill="background1"/>
              <w:jc w:val="both"/>
              <w:rPr>
                <w:rFonts w:ascii="Arial" w:hAnsi="Arial" w:cs="Arial"/>
                <w:b w:val="0"/>
                <w:bCs w:val="0"/>
                <w:color w:val="auto"/>
                <w:sz w:val="18"/>
                <w:szCs w:val="18"/>
                <w:u w:val="single"/>
              </w:rPr>
            </w:pPr>
            <w:r w:rsidRPr="002C3171">
              <w:rPr>
                <w:rFonts w:ascii="Arial" w:hAnsi="Arial" w:cs="Arial"/>
                <w:b w:val="0"/>
                <w:bCs w:val="0"/>
                <w:color w:val="auto"/>
                <w:sz w:val="18"/>
                <w:szCs w:val="18"/>
              </w:rPr>
              <w:t xml:space="preserve">Trauma, </w:t>
            </w:r>
            <w:proofErr w:type="gramStart"/>
            <w:r w:rsidRPr="002C3171">
              <w:rPr>
                <w:rFonts w:ascii="Arial" w:hAnsi="Arial" w:cs="Arial"/>
                <w:b w:val="0"/>
                <w:bCs w:val="0"/>
                <w:color w:val="auto"/>
                <w:sz w:val="18"/>
                <w:szCs w:val="18"/>
              </w:rPr>
              <w:t>e.g.</w:t>
            </w:r>
            <w:proofErr w:type="gramEnd"/>
            <w:r w:rsidRPr="002C3171">
              <w:rPr>
                <w:rFonts w:ascii="Arial" w:hAnsi="Arial" w:cs="Arial"/>
                <w:b w:val="0"/>
                <w:bCs w:val="0"/>
                <w:color w:val="auto"/>
                <w:sz w:val="18"/>
                <w:szCs w:val="18"/>
              </w:rPr>
              <w:t xml:space="preserve"> chronic subdural </w:t>
            </w:r>
            <w:proofErr w:type="spellStart"/>
            <w:r w:rsidRPr="002C3171">
              <w:rPr>
                <w:rFonts w:ascii="Arial" w:hAnsi="Arial" w:cs="Arial"/>
                <w:b w:val="0"/>
                <w:bCs w:val="0"/>
                <w:color w:val="auto"/>
                <w:sz w:val="18"/>
                <w:szCs w:val="18"/>
              </w:rPr>
              <w:t>haematoma</w:t>
            </w:r>
            <w:proofErr w:type="spellEnd"/>
            <w:r w:rsidRPr="002C3171">
              <w:rPr>
                <w:rFonts w:ascii="Arial" w:hAnsi="Arial" w:cs="Arial"/>
                <w:b w:val="0"/>
                <w:bCs w:val="0"/>
                <w:color w:val="auto"/>
                <w:sz w:val="18"/>
                <w:szCs w:val="18"/>
              </w:rPr>
              <w:t>.</w:t>
            </w:r>
          </w:p>
        </w:tc>
      </w:tr>
      <w:tr w:rsidR="00DA2AB8" w:rsidRPr="00FB4415" w14:paraId="7B4CF3ED" w14:textId="77777777" w:rsidTr="002C3171">
        <w:tc>
          <w:tcPr>
            <w:tcW w:w="210" w:type="pct"/>
          </w:tcPr>
          <w:p w14:paraId="405CDD83" w14:textId="77777777" w:rsidR="00DA2AB8" w:rsidRPr="002C3171" w:rsidRDefault="00DA2AB8" w:rsidP="00371D7F">
            <w:pPr>
              <w:pStyle w:val="BodyText"/>
              <w:shd w:val="clear" w:color="auto" w:fill="FFFFFF" w:themeFill="background1"/>
              <w:jc w:val="both"/>
              <w:rPr>
                <w:rFonts w:ascii="Arial" w:hAnsi="Arial" w:cs="Arial"/>
                <w:color w:val="auto"/>
                <w:sz w:val="18"/>
                <w:szCs w:val="18"/>
              </w:rPr>
            </w:pPr>
            <w:r w:rsidRPr="002C3171">
              <w:rPr>
                <w:rFonts w:ascii="Arial" w:hAnsi="Arial" w:cs="Arial"/>
                <w:color w:val="auto"/>
                <w:sz w:val="18"/>
                <w:szCs w:val="18"/>
              </w:rPr>
              <w:t>O</w:t>
            </w:r>
          </w:p>
        </w:tc>
        <w:tc>
          <w:tcPr>
            <w:tcW w:w="4790" w:type="pct"/>
          </w:tcPr>
          <w:p w14:paraId="43610015" w14:textId="77777777" w:rsidR="00DA2AB8" w:rsidRPr="002C3171" w:rsidRDefault="00DA2AB8" w:rsidP="00371D7F">
            <w:pPr>
              <w:pStyle w:val="BodyText"/>
              <w:shd w:val="clear" w:color="auto" w:fill="FFFFFF" w:themeFill="background1"/>
              <w:jc w:val="both"/>
              <w:rPr>
                <w:rFonts w:ascii="Arial" w:hAnsi="Arial" w:cs="Arial"/>
                <w:b w:val="0"/>
                <w:bCs w:val="0"/>
                <w:color w:val="auto"/>
                <w:sz w:val="18"/>
                <w:szCs w:val="18"/>
                <w:u w:val="single"/>
              </w:rPr>
            </w:pPr>
            <w:r w:rsidRPr="002C3171">
              <w:rPr>
                <w:rFonts w:ascii="Arial" w:hAnsi="Arial" w:cs="Arial"/>
                <w:b w:val="0"/>
                <w:bCs w:val="0"/>
                <w:color w:val="auto"/>
                <w:sz w:val="18"/>
                <w:szCs w:val="18"/>
              </w:rPr>
              <w:t>Oxygen deficit (including hypoxia, carbon monoxide poisoning).</w:t>
            </w:r>
          </w:p>
        </w:tc>
      </w:tr>
      <w:tr w:rsidR="00DA2AB8" w:rsidRPr="00FB4415" w14:paraId="333898D8" w14:textId="77777777" w:rsidTr="002C3171">
        <w:tc>
          <w:tcPr>
            <w:tcW w:w="210" w:type="pct"/>
          </w:tcPr>
          <w:p w14:paraId="5236C42E" w14:textId="77777777" w:rsidR="00DA2AB8" w:rsidRPr="002C3171" w:rsidRDefault="00DA2AB8" w:rsidP="00371D7F">
            <w:pPr>
              <w:pStyle w:val="BodyText"/>
              <w:shd w:val="clear" w:color="auto" w:fill="FFFFFF" w:themeFill="background1"/>
              <w:jc w:val="both"/>
              <w:rPr>
                <w:rFonts w:ascii="Arial" w:hAnsi="Arial" w:cs="Arial"/>
                <w:color w:val="auto"/>
                <w:sz w:val="18"/>
                <w:szCs w:val="18"/>
              </w:rPr>
            </w:pPr>
            <w:r w:rsidRPr="002C3171">
              <w:rPr>
                <w:rFonts w:ascii="Arial" w:hAnsi="Arial" w:cs="Arial"/>
                <w:color w:val="auto"/>
                <w:sz w:val="18"/>
                <w:szCs w:val="18"/>
              </w:rPr>
              <w:t>P</w:t>
            </w:r>
          </w:p>
        </w:tc>
        <w:tc>
          <w:tcPr>
            <w:tcW w:w="4790" w:type="pct"/>
          </w:tcPr>
          <w:p w14:paraId="1A43B9B8" w14:textId="77777777" w:rsidR="00DA2AB8" w:rsidRPr="002C3171" w:rsidRDefault="00DA2AB8" w:rsidP="00371D7F">
            <w:pPr>
              <w:shd w:val="clear" w:color="auto" w:fill="FFFFFF" w:themeFill="background1"/>
              <w:jc w:val="both"/>
              <w:rPr>
                <w:rFonts w:ascii="Arial" w:hAnsi="Arial" w:cs="Arial"/>
                <w:sz w:val="18"/>
                <w:szCs w:val="18"/>
              </w:rPr>
            </w:pPr>
            <w:r w:rsidRPr="002C3171">
              <w:rPr>
                <w:rFonts w:ascii="Arial" w:hAnsi="Arial" w:cs="Arial"/>
                <w:sz w:val="18"/>
                <w:szCs w:val="18"/>
              </w:rPr>
              <w:t xml:space="preserve">Psychiatric or physical conditions, </w:t>
            </w:r>
            <w:proofErr w:type="gramStart"/>
            <w:r w:rsidRPr="002C3171">
              <w:rPr>
                <w:rFonts w:ascii="Arial" w:hAnsi="Arial" w:cs="Arial"/>
                <w:sz w:val="18"/>
                <w:szCs w:val="18"/>
              </w:rPr>
              <w:t>e.g.</w:t>
            </w:r>
            <w:proofErr w:type="gramEnd"/>
            <w:r w:rsidRPr="002C3171">
              <w:rPr>
                <w:rFonts w:ascii="Arial" w:hAnsi="Arial" w:cs="Arial"/>
                <w:sz w:val="18"/>
                <w:szCs w:val="18"/>
              </w:rPr>
              <w:t xml:space="preserve"> severe stressor pain.</w:t>
            </w:r>
          </w:p>
        </w:tc>
      </w:tr>
    </w:tbl>
    <w:p w14:paraId="035AA1FA" w14:textId="77777777" w:rsidR="002922EC" w:rsidRPr="002922EC" w:rsidRDefault="002922EC">
      <w:pPr>
        <w:pStyle w:val="ListParagraph"/>
        <w:numPr>
          <w:ilvl w:val="0"/>
          <w:numId w:val="52"/>
        </w:numPr>
        <w:autoSpaceDE w:val="0"/>
        <w:autoSpaceDN w:val="0"/>
        <w:adjustRightInd w:val="0"/>
        <w:jc w:val="both"/>
        <w:rPr>
          <w:rFonts w:ascii="Arial" w:hAnsi="Arial" w:cs="Arial"/>
          <w:bCs/>
          <w:color w:val="000000"/>
          <w:sz w:val="18"/>
          <w:szCs w:val="18"/>
          <w:lang w:val="en-GB"/>
        </w:rPr>
      </w:pPr>
      <w:r w:rsidRPr="002922EC">
        <w:rPr>
          <w:rFonts w:ascii="Arial" w:hAnsi="Arial" w:cs="Arial"/>
          <w:bCs/>
          <w:color w:val="000000"/>
          <w:sz w:val="18"/>
          <w:szCs w:val="18"/>
          <w:lang w:val="en-GB"/>
        </w:rPr>
        <w:t>Assess for and address dehydration, constipation, hypoxia, infections, pain, and discomfort.</w:t>
      </w:r>
    </w:p>
    <w:p w14:paraId="47049D08" w14:textId="77777777" w:rsidR="002922EC" w:rsidRPr="002922EC" w:rsidRDefault="002922EC">
      <w:pPr>
        <w:pStyle w:val="ListParagraph"/>
        <w:numPr>
          <w:ilvl w:val="0"/>
          <w:numId w:val="52"/>
        </w:numPr>
        <w:autoSpaceDE w:val="0"/>
        <w:autoSpaceDN w:val="0"/>
        <w:adjustRightInd w:val="0"/>
        <w:jc w:val="both"/>
        <w:rPr>
          <w:rFonts w:ascii="Arial" w:hAnsi="Arial" w:cs="Arial"/>
          <w:bCs/>
          <w:color w:val="000000"/>
          <w:sz w:val="18"/>
          <w:szCs w:val="18"/>
          <w:lang w:val="en-GB"/>
        </w:rPr>
      </w:pPr>
      <w:r w:rsidRPr="002922EC">
        <w:rPr>
          <w:rFonts w:ascii="Arial" w:hAnsi="Arial" w:cs="Arial"/>
          <w:bCs/>
          <w:color w:val="000000"/>
          <w:sz w:val="18"/>
          <w:szCs w:val="18"/>
          <w:lang w:val="en-GB"/>
        </w:rPr>
        <w:t xml:space="preserve">Avoid abrupt substance withdrawal (see Adult Hospital STGs and EML; Chapter 15: Mental Health conditions, Substance misuse). </w:t>
      </w:r>
    </w:p>
    <w:p w14:paraId="6471AF92" w14:textId="17091200" w:rsidR="002922EC" w:rsidRDefault="002922EC">
      <w:pPr>
        <w:pStyle w:val="ListParagraph"/>
        <w:numPr>
          <w:ilvl w:val="0"/>
          <w:numId w:val="52"/>
        </w:numPr>
        <w:autoSpaceDE w:val="0"/>
        <w:autoSpaceDN w:val="0"/>
        <w:adjustRightInd w:val="0"/>
        <w:jc w:val="both"/>
        <w:rPr>
          <w:rFonts w:ascii="Arial" w:hAnsi="Arial" w:cs="Arial"/>
          <w:bCs/>
          <w:color w:val="000000"/>
          <w:sz w:val="18"/>
          <w:szCs w:val="18"/>
        </w:rPr>
      </w:pPr>
      <w:r w:rsidRPr="002922EC">
        <w:rPr>
          <w:rFonts w:ascii="Arial" w:hAnsi="Arial" w:cs="Arial"/>
          <w:bCs/>
          <w:color w:val="000000"/>
          <w:sz w:val="18"/>
          <w:szCs w:val="18"/>
          <w:lang w:val="en-GB"/>
        </w:rPr>
        <w:t>Review all medicines that the person has been taking – optimise doses; gradually wean and stop any unnecessary medication, including sedatives and analgesics.</w:t>
      </w:r>
    </w:p>
    <w:p w14:paraId="2C675CE7" w14:textId="77777777" w:rsidR="00371D7F" w:rsidRDefault="00371D7F" w:rsidP="009915BE">
      <w:pPr>
        <w:autoSpaceDE w:val="0"/>
        <w:autoSpaceDN w:val="0"/>
        <w:adjustRightInd w:val="0"/>
        <w:jc w:val="both"/>
        <w:rPr>
          <w:rFonts w:ascii="Arial" w:hAnsi="Arial" w:cs="Arial"/>
          <w:b/>
          <w:color w:val="000000"/>
          <w:sz w:val="18"/>
          <w:szCs w:val="18"/>
        </w:rPr>
      </w:pPr>
    </w:p>
    <w:p w14:paraId="6520D9AC" w14:textId="64E47B9F" w:rsidR="0073548D" w:rsidRPr="002C3171" w:rsidRDefault="00680FFC" w:rsidP="009915BE">
      <w:pPr>
        <w:autoSpaceDE w:val="0"/>
        <w:autoSpaceDN w:val="0"/>
        <w:adjustRightInd w:val="0"/>
        <w:jc w:val="both"/>
        <w:rPr>
          <w:rFonts w:ascii="Arial" w:hAnsi="Arial" w:cs="Arial"/>
          <w:b/>
          <w:color w:val="000000"/>
          <w:sz w:val="18"/>
          <w:szCs w:val="18"/>
        </w:rPr>
      </w:pPr>
      <w:r w:rsidRPr="002C3171">
        <w:rPr>
          <w:rFonts w:ascii="Arial" w:hAnsi="Arial" w:cs="Arial"/>
          <w:b/>
          <w:color w:val="000000"/>
          <w:sz w:val="18"/>
          <w:szCs w:val="18"/>
        </w:rPr>
        <w:t>Nurs</w:t>
      </w:r>
      <w:r w:rsidR="0073548D" w:rsidRPr="002C3171">
        <w:rPr>
          <w:rFonts w:ascii="Arial" w:hAnsi="Arial" w:cs="Arial"/>
          <w:b/>
          <w:color w:val="000000"/>
          <w:sz w:val="18"/>
          <w:szCs w:val="18"/>
        </w:rPr>
        <w:t>ing interventions:</w:t>
      </w:r>
    </w:p>
    <w:p w14:paraId="10BA78EA" w14:textId="48A6DD42" w:rsidR="00BB13DB" w:rsidRPr="002C3171" w:rsidRDefault="00A21667">
      <w:pPr>
        <w:pStyle w:val="ListParagraph"/>
        <w:numPr>
          <w:ilvl w:val="0"/>
          <w:numId w:val="53"/>
        </w:numPr>
        <w:autoSpaceDE w:val="0"/>
        <w:autoSpaceDN w:val="0"/>
        <w:adjustRightInd w:val="0"/>
        <w:jc w:val="both"/>
        <w:rPr>
          <w:rFonts w:ascii="Arial" w:hAnsi="Arial" w:cs="Arial"/>
          <w:color w:val="000000"/>
          <w:sz w:val="18"/>
          <w:szCs w:val="18"/>
        </w:rPr>
      </w:pPr>
      <w:r w:rsidRPr="002C3171">
        <w:rPr>
          <w:rFonts w:ascii="Arial" w:hAnsi="Arial" w:cs="Arial"/>
          <w:bCs/>
          <w:color w:val="000000"/>
          <w:sz w:val="18"/>
          <w:szCs w:val="18"/>
        </w:rPr>
        <w:t>Nurs</w:t>
      </w:r>
      <w:r w:rsidR="00680FFC" w:rsidRPr="002C3171">
        <w:rPr>
          <w:rFonts w:ascii="Arial" w:hAnsi="Arial" w:cs="Arial"/>
          <w:bCs/>
          <w:color w:val="000000"/>
          <w:sz w:val="18"/>
          <w:szCs w:val="18"/>
        </w:rPr>
        <w:t xml:space="preserve">e in </w:t>
      </w:r>
      <w:r w:rsidR="008E2EBB" w:rsidRPr="002C3171">
        <w:rPr>
          <w:rFonts w:ascii="Arial" w:hAnsi="Arial" w:cs="Arial"/>
          <w:bCs/>
          <w:color w:val="000000"/>
          <w:sz w:val="18"/>
          <w:szCs w:val="18"/>
        </w:rPr>
        <w:t>calm, predictable environment, avoid changes of staff or rooms</w:t>
      </w:r>
    </w:p>
    <w:p w14:paraId="3BA500A8" w14:textId="2EE4D8E9" w:rsidR="008E2EBB" w:rsidRPr="00771168" w:rsidRDefault="00EC357F">
      <w:pPr>
        <w:pStyle w:val="ListParagraph"/>
        <w:numPr>
          <w:ilvl w:val="0"/>
          <w:numId w:val="47"/>
        </w:numPr>
        <w:autoSpaceDE w:val="0"/>
        <w:autoSpaceDN w:val="0"/>
        <w:adjustRightInd w:val="0"/>
        <w:jc w:val="both"/>
        <w:rPr>
          <w:rFonts w:ascii="Arial" w:hAnsi="Arial" w:cs="Arial"/>
          <w:color w:val="000000"/>
          <w:sz w:val="18"/>
          <w:szCs w:val="18"/>
        </w:rPr>
      </w:pPr>
      <w:r>
        <w:rPr>
          <w:rFonts w:ascii="Arial" w:hAnsi="Arial" w:cs="Arial"/>
          <w:bCs/>
          <w:color w:val="000000"/>
          <w:sz w:val="18"/>
          <w:szCs w:val="18"/>
        </w:rPr>
        <w:t>M</w:t>
      </w:r>
      <w:r w:rsidR="003D1BEE">
        <w:rPr>
          <w:rFonts w:ascii="Arial" w:hAnsi="Arial" w:cs="Arial"/>
          <w:bCs/>
          <w:color w:val="000000"/>
          <w:sz w:val="18"/>
          <w:szCs w:val="18"/>
        </w:rPr>
        <w:t>aintain circadian rhythm</w:t>
      </w:r>
      <w:r w:rsidR="00F718E0">
        <w:rPr>
          <w:rFonts w:ascii="Arial" w:hAnsi="Arial" w:cs="Arial"/>
          <w:bCs/>
          <w:color w:val="000000"/>
          <w:sz w:val="18"/>
          <w:szCs w:val="18"/>
        </w:rPr>
        <w:t>:</w:t>
      </w:r>
      <w:r w:rsidR="00D60C94">
        <w:rPr>
          <w:rFonts w:ascii="Arial" w:hAnsi="Arial" w:cs="Arial"/>
          <w:bCs/>
          <w:color w:val="000000"/>
          <w:sz w:val="18"/>
          <w:szCs w:val="18"/>
        </w:rPr>
        <w:t xml:space="preserve"> </w:t>
      </w:r>
      <w:r w:rsidR="006970E9">
        <w:rPr>
          <w:rFonts w:ascii="Arial" w:hAnsi="Arial" w:cs="Arial"/>
          <w:bCs/>
          <w:color w:val="000000"/>
          <w:sz w:val="18"/>
          <w:szCs w:val="18"/>
        </w:rPr>
        <w:t xml:space="preserve">in the day </w:t>
      </w:r>
      <w:proofErr w:type="spellStart"/>
      <w:r w:rsidR="00D60C94">
        <w:rPr>
          <w:rFonts w:ascii="Arial" w:hAnsi="Arial" w:cs="Arial"/>
          <w:bCs/>
          <w:color w:val="000000"/>
          <w:sz w:val="18"/>
          <w:szCs w:val="18"/>
        </w:rPr>
        <w:t>mobilise</w:t>
      </w:r>
      <w:proofErr w:type="spellEnd"/>
      <w:r w:rsidR="006970E9">
        <w:rPr>
          <w:rFonts w:ascii="Arial" w:hAnsi="Arial" w:cs="Arial"/>
          <w:bCs/>
          <w:color w:val="000000"/>
          <w:sz w:val="18"/>
          <w:szCs w:val="18"/>
        </w:rPr>
        <w:t xml:space="preserve">, provide </w:t>
      </w:r>
      <w:r w:rsidR="00FF57FE">
        <w:rPr>
          <w:rFonts w:ascii="Arial" w:hAnsi="Arial" w:cs="Arial"/>
          <w:bCs/>
          <w:color w:val="000000"/>
          <w:sz w:val="18"/>
          <w:szCs w:val="18"/>
        </w:rPr>
        <w:t xml:space="preserve">sensory stimulation/ </w:t>
      </w:r>
      <w:r w:rsidR="006970E9">
        <w:rPr>
          <w:rFonts w:ascii="Arial" w:hAnsi="Arial" w:cs="Arial"/>
          <w:bCs/>
          <w:color w:val="000000"/>
          <w:sz w:val="18"/>
          <w:szCs w:val="18"/>
        </w:rPr>
        <w:t>spectacles/ hearing aids</w:t>
      </w:r>
      <w:r w:rsidR="00F718E0">
        <w:rPr>
          <w:rFonts w:ascii="Arial" w:hAnsi="Arial" w:cs="Arial"/>
          <w:bCs/>
          <w:color w:val="000000"/>
          <w:sz w:val="18"/>
          <w:szCs w:val="18"/>
        </w:rPr>
        <w:t>;</w:t>
      </w:r>
      <w:r w:rsidR="00346B13">
        <w:rPr>
          <w:rFonts w:ascii="Arial" w:hAnsi="Arial" w:cs="Arial"/>
          <w:bCs/>
          <w:color w:val="000000"/>
          <w:sz w:val="18"/>
          <w:szCs w:val="18"/>
        </w:rPr>
        <w:t xml:space="preserve"> </w:t>
      </w:r>
      <w:r w:rsidR="00FF57FE">
        <w:rPr>
          <w:rFonts w:ascii="Arial" w:hAnsi="Arial" w:cs="Arial"/>
          <w:bCs/>
          <w:color w:val="000000"/>
          <w:sz w:val="18"/>
          <w:szCs w:val="18"/>
        </w:rPr>
        <w:t xml:space="preserve">at night </w:t>
      </w:r>
      <w:r w:rsidR="00346B13">
        <w:rPr>
          <w:rFonts w:ascii="Arial" w:hAnsi="Arial" w:cs="Arial"/>
          <w:bCs/>
          <w:color w:val="000000"/>
          <w:sz w:val="18"/>
          <w:szCs w:val="18"/>
        </w:rPr>
        <w:t>avoid noise, light and procedures</w:t>
      </w:r>
      <w:r w:rsidR="00D60C94">
        <w:rPr>
          <w:rFonts w:ascii="Arial" w:hAnsi="Arial" w:cs="Arial"/>
          <w:bCs/>
          <w:color w:val="000000"/>
          <w:sz w:val="18"/>
          <w:szCs w:val="18"/>
        </w:rPr>
        <w:t xml:space="preserve"> </w:t>
      </w:r>
    </w:p>
    <w:p w14:paraId="393689FD" w14:textId="0060CB18" w:rsidR="005822C0" w:rsidRPr="002C3171" w:rsidRDefault="00771168">
      <w:pPr>
        <w:pStyle w:val="ListParagraph"/>
        <w:numPr>
          <w:ilvl w:val="0"/>
          <w:numId w:val="47"/>
        </w:numPr>
        <w:jc w:val="both"/>
        <w:rPr>
          <w:lang w:val="en-GB"/>
        </w:rPr>
      </w:pPr>
      <w:r w:rsidRPr="00771168">
        <w:rPr>
          <w:rFonts w:ascii="Arial" w:hAnsi="Arial" w:cs="Arial"/>
          <w:sz w:val="18"/>
          <w:szCs w:val="18"/>
          <w:lang w:val="en-GB"/>
        </w:rPr>
        <w:t>Ensure effective communication</w:t>
      </w:r>
      <w:r w:rsidR="00BB13DB">
        <w:rPr>
          <w:rFonts w:ascii="Arial" w:hAnsi="Arial" w:cs="Arial"/>
          <w:sz w:val="18"/>
          <w:szCs w:val="18"/>
          <w:lang w:val="en-GB"/>
        </w:rPr>
        <w:t xml:space="preserve">: </w:t>
      </w:r>
      <w:r w:rsidR="009C0B7D">
        <w:rPr>
          <w:rFonts w:ascii="Arial" w:hAnsi="Arial" w:cs="Arial"/>
          <w:sz w:val="18"/>
          <w:szCs w:val="18"/>
          <w:lang w:val="en-GB"/>
        </w:rPr>
        <w:t xml:space="preserve">introduce self with each patient contact, be aware of patient’s non-verbal cues, listen </w:t>
      </w:r>
      <w:r w:rsidR="005822C0">
        <w:rPr>
          <w:rFonts w:ascii="Arial" w:hAnsi="Arial" w:cs="Arial"/>
          <w:sz w:val="18"/>
          <w:szCs w:val="18"/>
          <w:lang w:val="en-GB"/>
        </w:rPr>
        <w:t>attentively</w:t>
      </w:r>
      <w:r w:rsidR="00104AF8">
        <w:rPr>
          <w:rFonts w:ascii="Arial" w:hAnsi="Arial" w:cs="Arial"/>
          <w:sz w:val="18"/>
          <w:szCs w:val="18"/>
          <w:lang w:val="en-GB"/>
        </w:rPr>
        <w:t>, reassure frequently</w:t>
      </w:r>
    </w:p>
    <w:p w14:paraId="29310832" w14:textId="1023C5FD" w:rsidR="005822C0" w:rsidRPr="002C3171" w:rsidRDefault="005822C0">
      <w:pPr>
        <w:pStyle w:val="ListParagraph"/>
        <w:numPr>
          <w:ilvl w:val="0"/>
          <w:numId w:val="47"/>
        </w:numPr>
        <w:jc w:val="both"/>
        <w:rPr>
          <w:lang w:val="en-GB"/>
        </w:rPr>
      </w:pPr>
      <w:r>
        <w:rPr>
          <w:rFonts w:ascii="Arial" w:hAnsi="Arial" w:cs="Arial"/>
          <w:sz w:val="18"/>
          <w:szCs w:val="18"/>
          <w:lang w:val="en-GB"/>
        </w:rPr>
        <w:t>R</w:t>
      </w:r>
      <w:r w:rsidR="00771168" w:rsidRPr="00771168">
        <w:rPr>
          <w:rFonts w:ascii="Arial" w:hAnsi="Arial" w:cs="Arial"/>
          <w:sz w:val="18"/>
          <w:szCs w:val="18"/>
          <w:lang w:val="en-GB"/>
        </w:rPr>
        <w:t>e-orientat</w:t>
      </w:r>
      <w:r>
        <w:rPr>
          <w:rFonts w:ascii="Arial" w:hAnsi="Arial" w:cs="Arial"/>
          <w:sz w:val="18"/>
          <w:szCs w:val="18"/>
          <w:lang w:val="en-GB"/>
        </w:rPr>
        <w:t>e verbally, with a clock</w:t>
      </w:r>
      <w:r w:rsidR="004B0B19">
        <w:rPr>
          <w:rFonts w:ascii="Arial" w:hAnsi="Arial" w:cs="Arial"/>
          <w:sz w:val="18"/>
          <w:szCs w:val="18"/>
          <w:lang w:val="en-GB"/>
        </w:rPr>
        <w:t>,</w:t>
      </w:r>
      <w:r>
        <w:rPr>
          <w:rFonts w:ascii="Arial" w:hAnsi="Arial" w:cs="Arial"/>
          <w:sz w:val="18"/>
          <w:szCs w:val="18"/>
          <w:lang w:val="en-GB"/>
        </w:rPr>
        <w:t xml:space="preserve"> and signage</w:t>
      </w:r>
    </w:p>
    <w:p w14:paraId="7ED3AEA5" w14:textId="1D7980EF" w:rsidR="00F718E0" w:rsidRPr="009915BE" w:rsidRDefault="00F718E0" w:rsidP="009915BE">
      <w:pPr>
        <w:pStyle w:val="ListParagraph"/>
        <w:ind w:left="360"/>
        <w:jc w:val="both"/>
        <w:rPr>
          <w:rFonts w:ascii="Arial" w:hAnsi="Arial" w:cs="Arial"/>
          <w:sz w:val="6"/>
          <w:lang w:val="en-GB"/>
        </w:rPr>
      </w:pPr>
    </w:p>
    <w:tbl>
      <w:tblPr>
        <w:tblW w:w="5000" w:type="pct"/>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320"/>
      </w:tblGrid>
      <w:tr w:rsidR="00E05EDE" w:rsidRPr="009F3606" w14:paraId="688FB52D" w14:textId="77777777" w:rsidTr="00E05EDE">
        <w:trPr>
          <w:jc w:val="center"/>
        </w:trPr>
        <w:tc>
          <w:tcPr>
            <w:tcW w:w="5000" w:type="pct"/>
            <w:tcMar>
              <w:left w:w="0" w:type="dxa"/>
              <w:right w:w="0" w:type="dxa"/>
            </w:tcMar>
            <w:vAlign w:val="center"/>
          </w:tcPr>
          <w:p w14:paraId="76C636D5" w14:textId="77777777" w:rsidR="00371D7F" w:rsidRPr="00371D7F" w:rsidRDefault="00371D7F" w:rsidP="00E05EDE">
            <w:pPr>
              <w:keepNext/>
              <w:autoSpaceDE w:val="0"/>
              <w:autoSpaceDN w:val="0"/>
              <w:adjustRightInd w:val="0"/>
              <w:ind w:left="-93" w:firstLine="93"/>
              <w:jc w:val="center"/>
              <w:outlineLvl w:val="5"/>
              <w:rPr>
                <w:rFonts w:ascii="Arial" w:hAnsi="Arial" w:cs="Arial"/>
                <w:bCs/>
                <w:color w:val="000000"/>
                <w:sz w:val="4"/>
                <w:szCs w:val="4"/>
                <w:lang w:val="en-GB"/>
              </w:rPr>
            </w:pPr>
          </w:p>
          <w:p w14:paraId="7035749D" w14:textId="735DF67E" w:rsidR="00E05EDE" w:rsidRPr="009F3606" w:rsidRDefault="00E05EDE" w:rsidP="00E05EDE">
            <w:pPr>
              <w:keepNext/>
              <w:autoSpaceDE w:val="0"/>
              <w:autoSpaceDN w:val="0"/>
              <w:adjustRightInd w:val="0"/>
              <w:ind w:left="-93" w:firstLine="93"/>
              <w:jc w:val="center"/>
              <w:outlineLvl w:val="5"/>
              <w:rPr>
                <w:rFonts w:ascii="Arial" w:hAnsi="Arial" w:cs="Arial"/>
                <w:b/>
                <w:bCs/>
                <w:color w:val="000000"/>
                <w:sz w:val="18"/>
                <w:szCs w:val="18"/>
                <w:lang w:val="en-GB"/>
              </w:rPr>
            </w:pPr>
            <w:r w:rsidRPr="009F3606">
              <w:rPr>
                <w:rFonts w:ascii="Arial" w:hAnsi="Arial" w:cs="Arial"/>
                <w:b/>
                <w:bCs/>
                <w:color w:val="000000"/>
                <w:sz w:val="18"/>
                <w:szCs w:val="18"/>
                <w:lang w:val="en-GB"/>
              </w:rPr>
              <w:t>CAUTION</w:t>
            </w:r>
            <w:r>
              <w:rPr>
                <w:rFonts w:ascii="Arial" w:hAnsi="Arial" w:cs="Arial"/>
                <w:b/>
                <w:bCs/>
                <w:color w:val="000000"/>
                <w:sz w:val="18"/>
                <w:szCs w:val="18"/>
                <w:lang w:val="en-GB"/>
              </w:rPr>
              <w:t xml:space="preserve"> – Physical Restraint</w:t>
            </w:r>
          </w:p>
          <w:p w14:paraId="6AE4EA49" w14:textId="716683DC" w:rsidR="00E05EDE" w:rsidRDefault="00E05EDE">
            <w:pPr>
              <w:numPr>
                <w:ilvl w:val="0"/>
                <w:numId w:val="46"/>
              </w:numPr>
              <w:ind w:right="79" w:hanging="248"/>
              <w:rPr>
                <w:rFonts w:ascii="Arial" w:hAnsi="Arial" w:cs="Arial"/>
                <w:color w:val="000000"/>
                <w:spacing w:val="-2"/>
                <w:sz w:val="18"/>
                <w:szCs w:val="18"/>
                <w:lang w:val="en-GB"/>
              </w:rPr>
            </w:pPr>
            <w:r>
              <w:rPr>
                <w:rFonts w:ascii="Arial" w:hAnsi="Arial" w:cs="Arial"/>
                <w:color w:val="000000"/>
                <w:spacing w:val="-2"/>
                <w:sz w:val="18"/>
                <w:szCs w:val="18"/>
                <w:lang w:val="en-GB"/>
              </w:rPr>
              <w:t>W</w:t>
            </w:r>
            <w:r w:rsidRPr="00E05EDE" w:rsidDel="00E05EDE">
              <w:rPr>
                <w:rFonts w:ascii="Arial" w:hAnsi="Arial" w:cs="Arial"/>
                <w:color w:val="000000"/>
                <w:spacing w:val="-2"/>
                <w:sz w:val="18"/>
                <w:szCs w:val="18"/>
                <w:lang w:val="en-GB"/>
              </w:rPr>
              <w:t xml:space="preserve">orsens the outcomes of delirious patients: this is a last resort when all else has failed and is a short-term measure until chemical restraint </w:t>
            </w:r>
            <w:r>
              <w:rPr>
                <w:rFonts w:ascii="Arial" w:hAnsi="Arial" w:cs="Arial"/>
                <w:color w:val="000000"/>
                <w:spacing w:val="-2"/>
                <w:sz w:val="18"/>
                <w:szCs w:val="18"/>
                <w:lang w:val="en-GB"/>
              </w:rPr>
              <w:t xml:space="preserve">and other measures </w:t>
            </w:r>
            <w:r w:rsidRPr="00E05EDE" w:rsidDel="00E05EDE">
              <w:rPr>
                <w:rFonts w:ascii="Arial" w:hAnsi="Arial" w:cs="Arial"/>
                <w:color w:val="000000"/>
                <w:spacing w:val="-2"/>
                <w:sz w:val="18"/>
                <w:szCs w:val="18"/>
                <w:lang w:val="en-GB"/>
              </w:rPr>
              <w:t>ha</w:t>
            </w:r>
            <w:r>
              <w:rPr>
                <w:rFonts w:ascii="Arial" w:hAnsi="Arial" w:cs="Arial"/>
                <w:color w:val="000000"/>
                <w:spacing w:val="-2"/>
                <w:sz w:val="18"/>
                <w:szCs w:val="18"/>
                <w:lang w:val="en-GB"/>
              </w:rPr>
              <w:t>ve</w:t>
            </w:r>
            <w:r w:rsidRPr="00E05EDE" w:rsidDel="00E05EDE">
              <w:rPr>
                <w:rFonts w:ascii="Arial" w:hAnsi="Arial" w:cs="Arial"/>
                <w:color w:val="000000"/>
                <w:spacing w:val="-2"/>
                <w:sz w:val="18"/>
                <w:szCs w:val="18"/>
                <w:lang w:val="en-GB"/>
              </w:rPr>
              <w:t xml:space="preserve"> been achieved.</w:t>
            </w:r>
          </w:p>
          <w:p w14:paraId="0B8C2C4D" w14:textId="0DE01CD4" w:rsidR="00E05EDE" w:rsidRDefault="0042785B">
            <w:pPr>
              <w:numPr>
                <w:ilvl w:val="0"/>
                <w:numId w:val="46"/>
              </w:numPr>
              <w:ind w:hanging="248"/>
              <w:rPr>
                <w:rFonts w:ascii="Arial" w:hAnsi="Arial" w:cs="Arial"/>
                <w:color w:val="000000"/>
                <w:sz w:val="18"/>
                <w:szCs w:val="18"/>
                <w:lang w:val="en-GB"/>
              </w:rPr>
            </w:pPr>
            <w:r w:rsidRPr="0042785B">
              <w:rPr>
                <w:rFonts w:ascii="Arial" w:hAnsi="Arial" w:cs="Arial"/>
                <w:color w:val="000000"/>
                <w:spacing w:val="-2"/>
                <w:sz w:val="18"/>
                <w:szCs w:val="18"/>
                <w:lang w:val="en-GB"/>
              </w:rPr>
              <w:t>Manual restraint</w:t>
            </w:r>
            <w:r>
              <w:rPr>
                <w:rFonts w:ascii="Arial" w:hAnsi="Arial" w:cs="Arial"/>
                <w:color w:val="000000"/>
                <w:spacing w:val="-2"/>
                <w:sz w:val="18"/>
                <w:szCs w:val="18"/>
                <w:lang w:val="en-GB"/>
              </w:rPr>
              <w:t>:</w:t>
            </w:r>
            <w:r w:rsidR="00E05EDE" w:rsidRPr="002C3171">
              <w:rPr>
                <w:rFonts w:ascii="Arial" w:hAnsi="Arial" w:cs="Arial"/>
                <w:color w:val="000000"/>
                <w:sz w:val="18"/>
                <w:szCs w:val="18"/>
                <w:lang w:val="en-GB"/>
              </w:rPr>
              <w:t xml:space="preserve"> respectful, controlled</w:t>
            </w:r>
            <w:r>
              <w:rPr>
                <w:rFonts w:ascii="Arial" w:hAnsi="Arial" w:cs="Arial"/>
                <w:color w:val="000000"/>
                <w:sz w:val="18"/>
                <w:szCs w:val="18"/>
                <w:lang w:val="en-GB"/>
              </w:rPr>
              <w:t xml:space="preserve">, </w:t>
            </w:r>
            <w:r w:rsidR="00E05EDE" w:rsidRPr="002C3171">
              <w:rPr>
                <w:rFonts w:ascii="Arial" w:hAnsi="Arial" w:cs="Arial"/>
                <w:color w:val="000000"/>
                <w:sz w:val="18"/>
                <w:szCs w:val="18"/>
                <w:lang w:val="en-GB"/>
              </w:rPr>
              <w:t>applied by</w:t>
            </w:r>
            <w:r w:rsidRPr="0042785B">
              <w:rPr>
                <w:rFonts w:ascii="Arial" w:hAnsi="Arial" w:cs="Arial"/>
                <w:color w:val="000000"/>
                <w:sz w:val="18"/>
                <w:szCs w:val="18"/>
                <w:lang w:val="en-GB"/>
              </w:rPr>
              <w:t xml:space="preserve"> </w:t>
            </w:r>
            <w:r w:rsidR="00E05EDE" w:rsidRPr="002C3171">
              <w:rPr>
                <w:rFonts w:ascii="Arial" w:hAnsi="Arial" w:cs="Arial"/>
                <w:color w:val="000000"/>
                <w:sz w:val="18"/>
                <w:szCs w:val="18"/>
                <w:lang w:val="en-GB"/>
              </w:rPr>
              <w:t>personnel of the same sex as the patient</w:t>
            </w:r>
            <w:r>
              <w:rPr>
                <w:rFonts w:ascii="Arial" w:hAnsi="Arial" w:cs="Arial"/>
                <w:color w:val="000000"/>
                <w:sz w:val="18"/>
                <w:szCs w:val="18"/>
                <w:lang w:val="en-GB"/>
              </w:rPr>
              <w:t>.</w:t>
            </w:r>
          </w:p>
          <w:p w14:paraId="5E1F0F02" w14:textId="59084108" w:rsidR="0042785B" w:rsidRPr="0042785B" w:rsidRDefault="0042785B">
            <w:pPr>
              <w:numPr>
                <w:ilvl w:val="0"/>
                <w:numId w:val="46"/>
              </w:numPr>
              <w:ind w:hanging="248"/>
              <w:rPr>
                <w:rFonts w:ascii="Arial" w:hAnsi="Arial" w:cs="Arial"/>
                <w:color w:val="00B050"/>
                <w:sz w:val="10"/>
                <w:szCs w:val="10"/>
                <w:lang w:val="en-GB"/>
              </w:rPr>
            </w:pPr>
            <w:r>
              <w:rPr>
                <w:rFonts w:ascii="Arial" w:hAnsi="Arial" w:cs="Arial"/>
                <w:color w:val="000000"/>
                <w:sz w:val="18"/>
                <w:szCs w:val="18"/>
                <w:lang w:val="en-GB"/>
              </w:rPr>
              <w:t>M</w:t>
            </w:r>
            <w:r w:rsidRPr="0042785B">
              <w:rPr>
                <w:rFonts w:ascii="Arial" w:hAnsi="Arial" w:cs="Arial"/>
                <w:color w:val="000000"/>
                <w:sz w:val="18"/>
                <w:szCs w:val="18"/>
                <w:lang w:val="en-GB"/>
              </w:rPr>
              <w:t>echanical restraint</w:t>
            </w:r>
            <w:r>
              <w:rPr>
                <w:rFonts w:ascii="Arial" w:hAnsi="Arial" w:cs="Arial"/>
                <w:color w:val="000000"/>
                <w:sz w:val="18"/>
                <w:szCs w:val="18"/>
                <w:lang w:val="en-GB"/>
              </w:rPr>
              <w:t>:</w:t>
            </w:r>
            <w:r w:rsidRPr="0042785B">
              <w:rPr>
                <w:rFonts w:ascii="Arial" w:hAnsi="Arial" w:cs="Arial"/>
                <w:color w:val="000000"/>
                <w:sz w:val="18"/>
                <w:szCs w:val="18"/>
                <w:lang w:val="en-GB"/>
              </w:rPr>
              <w:t xml:space="preserve"> o</w:t>
            </w:r>
            <w:r w:rsidR="00E05EDE" w:rsidRPr="002C3171">
              <w:rPr>
                <w:rFonts w:ascii="Arial" w:hAnsi="Arial" w:cs="Arial"/>
                <w:color w:val="000000"/>
                <w:sz w:val="18"/>
                <w:szCs w:val="18"/>
                <w:lang w:val="en-GB"/>
              </w:rPr>
              <w:t xml:space="preserve">nly if </w:t>
            </w:r>
            <w:proofErr w:type="gramStart"/>
            <w:r w:rsidR="00E05EDE" w:rsidRPr="002C3171">
              <w:rPr>
                <w:rFonts w:ascii="Arial" w:hAnsi="Arial" w:cs="Arial"/>
                <w:color w:val="000000"/>
                <w:sz w:val="18"/>
                <w:szCs w:val="18"/>
                <w:lang w:val="en-GB"/>
              </w:rPr>
              <w:t>absolutely necessary</w:t>
            </w:r>
            <w:proofErr w:type="gramEnd"/>
            <w:r w:rsidR="00E05EDE" w:rsidRPr="002C3171">
              <w:rPr>
                <w:rFonts w:ascii="Arial" w:hAnsi="Arial" w:cs="Arial"/>
                <w:color w:val="000000"/>
                <w:sz w:val="18"/>
                <w:szCs w:val="18"/>
                <w:lang w:val="en-GB"/>
              </w:rPr>
              <w:t xml:space="preserve"> to protect the patient and others for as</w:t>
            </w:r>
            <w:r w:rsidRPr="002C3171">
              <w:rPr>
                <w:rFonts w:ascii="Arial" w:hAnsi="Arial" w:cs="Arial"/>
                <w:color w:val="000000"/>
                <w:sz w:val="18"/>
                <w:szCs w:val="18"/>
                <w:lang w:val="en-GB"/>
              </w:rPr>
              <w:t xml:space="preserve"> </w:t>
            </w:r>
            <w:r w:rsidR="00E05EDE" w:rsidRPr="002C3171">
              <w:rPr>
                <w:rFonts w:ascii="Arial" w:hAnsi="Arial" w:cs="Arial"/>
                <w:color w:val="000000"/>
                <w:sz w:val="18"/>
                <w:szCs w:val="18"/>
                <w:lang w:val="en-GB"/>
              </w:rPr>
              <w:t>short a time as possible.</w:t>
            </w:r>
            <w:r w:rsidRPr="002C3171">
              <w:rPr>
                <w:rFonts w:ascii="Arial" w:hAnsi="Arial" w:cs="Arial"/>
                <w:color w:val="000000"/>
                <w:sz w:val="18"/>
                <w:szCs w:val="18"/>
                <w:lang w:val="en-GB"/>
              </w:rPr>
              <w:t xml:space="preserve"> </w:t>
            </w:r>
            <w:r w:rsidR="00E05EDE" w:rsidRPr="002C3171">
              <w:rPr>
                <w:rFonts w:ascii="Arial" w:hAnsi="Arial" w:cs="Arial"/>
                <w:color w:val="000000"/>
                <w:sz w:val="18"/>
                <w:szCs w:val="18"/>
                <w:lang w:val="en-GB"/>
              </w:rPr>
              <w:t>Document the type, sites and duration of any restraints used.</w:t>
            </w:r>
            <w:r w:rsidRPr="002C3171">
              <w:rPr>
                <w:rFonts w:ascii="Arial" w:hAnsi="Arial" w:cs="Arial"/>
                <w:color w:val="000000"/>
                <w:sz w:val="18"/>
                <w:szCs w:val="18"/>
                <w:lang w:val="en-GB"/>
              </w:rPr>
              <w:t xml:space="preserve"> </w:t>
            </w:r>
            <w:r w:rsidR="00E05EDE" w:rsidRPr="002C3171">
              <w:rPr>
                <w:rFonts w:ascii="Arial" w:hAnsi="Arial" w:cs="Arial"/>
                <w:color w:val="000000"/>
                <w:sz w:val="18"/>
                <w:szCs w:val="18"/>
                <w:lang w:val="en-GB"/>
              </w:rPr>
              <w:t>15-minute monitoring</w:t>
            </w:r>
            <w:r>
              <w:rPr>
                <w:rFonts w:ascii="Arial" w:hAnsi="Arial" w:cs="Arial"/>
                <w:color w:val="000000"/>
                <w:sz w:val="18"/>
                <w:szCs w:val="18"/>
                <w:lang w:val="en-GB"/>
              </w:rPr>
              <w:t xml:space="preserve"> of</w:t>
            </w:r>
            <w:r w:rsidR="00E05EDE" w:rsidRPr="002C3171">
              <w:rPr>
                <w:rFonts w:ascii="Arial" w:hAnsi="Arial" w:cs="Arial"/>
                <w:color w:val="000000"/>
                <w:sz w:val="18"/>
                <w:szCs w:val="18"/>
                <w:lang w:val="en-GB"/>
              </w:rPr>
              <w:t xml:space="preserve"> vital signs, the mental state, restraint sites, and</w:t>
            </w:r>
            <w:r w:rsidRPr="002C3171">
              <w:rPr>
                <w:rFonts w:ascii="Arial" w:hAnsi="Arial" w:cs="Arial"/>
                <w:color w:val="000000"/>
                <w:sz w:val="18"/>
                <w:szCs w:val="18"/>
                <w:lang w:val="en-GB"/>
              </w:rPr>
              <w:t xml:space="preserve"> </w:t>
            </w:r>
            <w:r w:rsidR="00E05EDE" w:rsidRPr="002C3171">
              <w:rPr>
                <w:rFonts w:ascii="Arial" w:hAnsi="Arial" w:cs="Arial"/>
                <w:color w:val="000000"/>
                <w:sz w:val="18"/>
                <w:szCs w:val="18"/>
                <w:lang w:val="en-GB"/>
              </w:rPr>
              <w:t>reasons for use.</w:t>
            </w:r>
          </w:p>
        </w:tc>
      </w:tr>
      <w:tr w:rsidR="0042785B" w:rsidRPr="009F3606" w14:paraId="66E2D479" w14:textId="77777777" w:rsidTr="009915BE">
        <w:trPr>
          <w:trHeight w:val="80"/>
          <w:jc w:val="center"/>
        </w:trPr>
        <w:tc>
          <w:tcPr>
            <w:tcW w:w="5000" w:type="pct"/>
            <w:tcMar>
              <w:left w:w="0" w:type="dxa"/>
              <w:right w:w="0" w:type="dxa"/>
            </w:tcMar>
            <w:vAlign w:val="center"/>
          </w:tcPr>
          <w:p w14:paraId="727E006A" w14:textId="77777777" w:rsidR="0042785B" w:rsidRPr="00371D7F" w:rsidRDefault="0042785B" w:rsidP="002C3171">
            <w:pPr>
              <w:keepNext/>
              <w:autoSpaceDE w:val="0"/>
              <w:autoSpaceDN w:val="0"/>
              <w:adjustRightInd w:val="0"/>
              <w:outlineLvl w:val="5"/>
              <w:rPr>
                <w:rFonts w:ascii="Arial" w:hAnsi="Arial" w:cs="Arial"/>
                <w:bCs/>
                <w:color w:val="000000"/>
                <w:sz w:val="4"/>
                <w:szCs w:val="18"/>
                <w:lang w:val="en-GB"/>
              </w:rPr>
            </w:pPr>
          </w:p>
        </w:tc>
      </w:tr>
    </w:tbl>
    <w:p w14:paraId="5FB5B36C" w14:textId="77777777" w:rsidR="00E05EDE" w:rsidRPr="009F3606" w:rsidRDefault="00E05EDE" w:rsidP="001043CF">
      <w:pPr>
        <w:rPr>
          <w:rFonts w:ascii="Arial" w:hAnsi="Arial" w:cs="Arial"/>
          <w:color w:val="000000"/>
          <w:sz w:val="16"/>
          <w:szCs w:val="16"/>
          <w:lang w:val="en-GB"/>
        </w:rPr>
      </w:pPr>
    </w:p>
    <w:p w14:paraId="6D0EEAE2" w14:textId="7FBB6EF8" w:rsidR="001043CF" w:rsidRPr="009F3606" w:rsidRDefault="001043CF" w:rsidP="001043CF">
      <w:pPr>
        <w:keepNext/>
        <w:autoSpaceDE w:val="0"/>
        <w:autoSpaceDN w:val="0"/>
        <w:adjustRightInd w:val="0"/>
        <w:outlineLvl w:val="2"/>
        <w:rPr>
          <w:rFonts w:ascii="Arial" w:hAnsi="Arial" w:cs="Arial"/>
          <w:b/>
          <w:bCs/>
          <w:caps/>
          <w:color w:val="000000"/>
          <w:sz w:val="20"/>
          <w:szCs w:val="20"/>
          <w:lang w:val="en-GB"/>
        </w:rPr>
      </w:pPr>
      <w:r w:rsidRPr="009F3606">
        <w:rPr>
          <w:rFonts w:ascii="Arial" w:hAnsi="Arial" w:cs="Arial"/>
          <w:b/>
          <w:bCs/>
          <w:caps/>
          <w:color w:val="000000"/>
          <w:sz w:val="20"/>
          <w:szCs w:val="20"/>
          <w:lang w:val="en-GB"/>
        </w:rPr>
        <w:t>MEDICINE TREATMENT</w:t>
      </w:r>
    </w:p>
    <w:p w14:paraId="7D859452" w14:textId="7F1EFB20" w:rsidR="00144D10" w:rsidRDefault="001043CF" w:rsidP="00F22A9B">
      <w:pPr>
        <w:pStyle w:val="ListParagraph"/>
        <w:numPr>
          <w:ilvl w:val="0"/>
          <w:numId w:val="62"/>
        </w:numPr>
        <w:jc w:val="both"/>
        <w:rPr>
          <w:rFonts w:ascii="Arial" w:hAnsi="Arial" w:cs="Arial"/>
          <w:color w:val="000000"/>
          <w:sz w:val="18"/>
          <w:szCs w:val="20"/>
          <w:lang w:val="en-GB"/>
        </w:rPr>
      </w:pPr>
      <w:r w:rsidRPr="00F22A9B">
        <w:rPr>
          <w:rFonts w:ascii="Arial" w:hAnsi="Arial" w:cs="Arial"/>
          <w:color w:val="000000"/>
          <w:sz w:val="18"/>
          <w:szCs w:val="20"/>
          <w:lang w:val="en-GB"/>
        </w:rPr>
        <w:t xml:space="preserve">Treat </w:t>
      </w:r>
      <w:r w:rsidR="00EC6A2C" w:rsidRPr="00F22A9B">
        <w:rPr>
          <w:rFonts w:ascii="Arial" w:hAnsi="Arial" w:cs="Arial"/>
          <w:color w:val="000000"/>
          <w:sz w:val="18"/>
          <w:szCs w:val="20"/>
          <w:lang w:val="en-GB"/>
        </w:rPr>
        <w:t xml:space="preserve">the </w:t>
      </w:r>
      <w:r w:rsidRPr="00F22A9B">
        <w:rPr>
          <w:rFonts w:ascii="Arial" w:hAnsi="Arial" w:cs="Arial"/>
          <w:color w:val="000000"/>
          <w:sz w:val="18"/>
          <w:szCs w:val="20"/>
          <w:lang w:val="en-GB"/>
        </w:rPr>
        <w:t>underlying medical</w:t>
      </w:r>
      <w:r w:rsidR="0060761C" w:rsidRPr="00F22A9B">
        <w:rPr>
          <w:rFonts w:ascii="Arial" w:hAnsi="Arial" w:cs="Arial"/>
          <w:color w:val="000000"/>
          <w:sz w:val="18"/>
          <w:szCs w:val="20"/>
          <w:lang w:val="en-GB"/>
        </w:rPr>
        <w:t xml:space="preserve"> or surgical</w:t>
      </w:r>
      <w:r w:rsidRPr="00F22A9B">
        <w:rPr>
          <w:rFonts w:ascii="Arial" w:hAnsi="Arial" w:cs="Arial"/>
          <w:color w:val="000000"/>
          <w:sz w:val="18"/>
          <w:szCs w:val="20"/>
          <w:lang w:val="en-GB"/>
        </w:rPr>
        <w:t xml:space="preserve"> condition</w:t>
      </w:r>
      <w:r w:rsidR="00144D10" w:rsidRPr="00F22A9B">
        <w:rPr>
          <w:rFonts w:ascii="Arial" w:hAnsi="Arial" w:cs="Arial"/>
          <w:color w:val="000000"/>
          <w:sz w:val="18"/>
          <w:szCs w:val="20"/>
          <w:lang w:val="en-GB"/>
        </w:rPr>
        <w:t>.</w:t>
      </w:r>
    </w:p>
    <w:p w14:paraId="6294FB33" w14:textId="4C93363E" w:rsidR="00FC1A42" w:rsidRDefault="00071712" w:rsidP="00F22A9B">
      <w:pPr>
        <w:pStyle w:val="ListParagraph"/>
        <w:numPr>
          <w:ilvl w:val="0"/>
          <w:numId w:val="62"/>
        </w:numPr>
        <w:jc w:val="both"/>
        <w:rPr>
          <w:rFonts w:ascii="Arial" w:hAnsi="Arial" w:cs="Arial"/>
          <w:color w:val="000000"/>
          <w:sz w:val="18"/>
          <w:szCs w:val="20"/>
          <w:lang w:val="en-GB"/>
        </w:rPr>
      </w:pPr>
      <w:r>
        <w:rPr>
          <w:rFonts w:ascii="Arial" w:hAnsi="Arial" w:cs="Arial"/>
          <w:color w:val="000000"/>
          <w:sz w:val="18"/>
          <w:szCs w:val="20"/>
          <w:lang w:val="en-GB"/>
        </w:rPr>
        <w:t xml:space="preserve">Keep </w:t>
      </w:r>
      <w:r w:rsidR="00EC334E">
        <w:rPr>
          <w:rFonts w:ascii="Arial" w:hAnsi="Arial" w:cs="Arial"/>
          <w:color w:val="000000"/>
          <w:sz w:val="18"/>
          <w:szCs w:val="20"/>
          <w:lang w:val="en-GB"/>
        </w:rPr>
        <w:t>antipsychotic or benzodiazepine use to a minimum.</w:t>
      </w:r>
    </w:p>
    <w:p w14:paraId="1B07F963" w14:textId="055E1A82" w:rsidR="00EC334E" w:rsidRDefault="00AC654F" w:rsidP="00F22A9B">
      <w:pPr>
        <w:pStyle w:val="ListParagraph"/>
        <w:numPr>
          <w:ilvl w:val="0"/>
          <w:numId w:val="62"/>
        </w:numPr>
        <w:jc w:val="both"/>
        <w:rPr>
          <w:rFonts w:ascii="Arial" w:hAnsi="Arial" w:cs="Arial"/>
          <w:color w:val="000000"/>
          <w:sz w:val="18"/>
          <w:szCs w:val="20"/>
          <w:lang w:val="en-GB"/>
        </w:rPr>
      </w:pPr>
      <w:r>
        <w:rPr>
          <w:rFonts w:ascii="Arial" w:hAnsi="Arial" w:cs="Arial"/>
          <w:color w:val="000000"/>
          <w:sz w:val="18"/>
          <w:szCs w:val="20"/>
          <w:lang w:val="en-GB"/>
        </w:rPr>
        <w:t xml:space="preserve">Use small doses regularly </w:t>
      </w:r>
      <w:r w:rsidR="00EC00DC">
        <w:rPr>
          <w:rFonts w:ascii="Arial" w:hAnsi="Arial" w:cs="Arial"/>
          <w:color w:val="000000"/>
          <w:sz w:val="18"/>
          <w:szCs w:val="20"/>
          <w:lang w:val="en-GB"/>
        </w:rPr>
        <w:t>rather than large doses less frequently</w:t>
      </w:r>
      <w:r w:rsidR="00DA54DC">
        <w:rPr>
          <w:rFonts w:ascii="Arial" w:hAnsi="Arial" w:cs="Arial"/>
          <w:color w:val="000000"/>
          <w:sz w:val="18"/>
          <w:szCs w:val="20"/>
          <w:lang w:val="en-GB"/>
        </w:rPr>
        <w:t>.</w:t>
      </w:r>
    </w:p>
    <w:p w14:paraId="305048B8" w14:textId="758C9855" w:rsidR="00EC00DC" w:rsidRPr="00F22A9B" w:rsidRDefault="00EC00DC" w:rsidP="00F22A9B">
      <w:pPr>
        <w:pStyle w:val="ListParagraph"/>
        <w:numPr>
          <w:ilvl w:val="0"/>
          <w:numId w:val="62"/>
        </w:numPr>
        <w:jc w:val="both"/>
        <w:rPr>
          <w:rFonts w:ascii="Arial" w:hAnsi="Arial" w:cs="Arial"/>
          <w:color w:val="000000"/>
          <w:sz w:val="18"/>
          <w:szCs w:val="20"/>
          <w:lang w:val="en-GB"/>
        </w:rPr>
      </w:pPr>
      <w:r>
        <w:rPr>
          <w:rFonts w:ascii="Arial" w:hAnsi="Arial" w:cs="Arial"/>
          <w:color w:val="000000"/>
          <w:sz w:val="18"/>
          <w:szCs w:val="20"/>
          <w:lang w:val="en-GB"/>
        </w:rPr>
        <w:t xml:space="preserve">Adjust doses according to </w:t>
      </w:r>
      <w:r w:rsidR="00230571" w:rsidRPr="009F3606">
        <w:rPr>
          <w:rFonts w:ascii="Arial" w:hAnsi="Arial" w:cs="Arial"/>
          <w:color w:val="000000"/>
          <w:spacing w:val="-4"/>
          <w:sz w:val="18"/>
          <w:szCs w:val="20"/>
          <w:lang w:val="en-GB"/>
        </w:rPr>
        <w:t>clinical circumstances, e.g.</w:t>
      </w:r>
      <w:r w:rsidR="00230571">
        <w:rPr>
          <w:rFonts w:ascii="Arial" w:hAnsi="Arial" w:cs="Arial"/>
          <w:color w:val="000000"/>
          <w:spacing w:val="-4"/>
          <w:sz w:val="18"/>
          <w:szCs w:val="20"/>
          <w:lang w:val="en-GB"/>
        </w:rPr>
        <w:t>,</w:t>
      </w:r>
      <w:r w:rsidR="00230571" w:rsidRPr="009F3606">
        <w:rPr>
          <w:rFonts w:ascii="Arial" w:hAnsi="Arial" w:cs="Arial"/>
          <w:color w:val="000000"/>
          <w:spacing w:val="-4"/>
          <w:sz w:val="18"/>
          <w:szCs w:val="20"/>
          <w:lang w:val="en-GB"/>
        </w:rPr>
        <w:t xml:space="preserve"> lower doses in the elderly</w:t>
      </w:r>
      <w:r w:rsidR="00781DAB">
        <w:rPr>
          <w:rFonts w:ascii="Arial" w:hAnsi="Arial" w:cs="Arial"/>
          <w:color w:val="000000"/>
          <w:spacing w:val="-4"/>
          <w:sz w:val="18"/>
          <w:szCs w:val="20"/>
          <w:lang w:val="en-GB"/>
        </w:rPr>
        <w:t>, debilitated,</w:t>
      </w:r>
      <w:r w:rsidR="00230571" w:rsidRPr="009F3606">
        <w:rPr>
          <w:rFonts w:ascii="Arial" w:hAnsi="Arial" w:cs="Arial"/>
          <w:color w:val="000000"/>
          <w:spacing w:val="-4"/>
          <w:sz w:val="18"/>
          <w:szCs w:val="20"/>
          <w:lang w:val="en-GB"/>
        </w:rPr>
        <w:t xml:space="preserve"> or where HIV infection or HIV-related dementia is known or suspected</w:t>
      </w:r>
      <w:r w:rsidR="00F22A9B">
        <w:rPr>
          <w:rFonts w:ascii="Arial" w:hAnsi="Arial" w:cs="Arial"/>
          <w:color w:val="000000"/>
          <w:spacing w:val="-4"/>
          <w:sz w:val="18"/>
          <w:szCs w:val="20"/>
          <w:lang w:val="en-GB"/>
        </w:rPr>
        <w:t>.</w:t>
      </w:r>
    </w:p>
    <w:p w14:paraId="5CBA2DBA" w14:textId="77777777" w:rsidR="00144D10" w:rsidRDefault="00144D10" w:rsidP="00E13D75">
      <w:pPr>
        <w:rPr>
          <w:rFonts w:ascii="Arial" w:hAnsi="Arial" w:cs="Arial"/>
          <w:color w:val="000000"/>
          <w:sz w:val="18"/>
          <w:szCs w:val="20"/>
          <w:lang w:val="en-GB"/>
        </w:rPr>
      </w:pPr>
    </w:p>
    <w:p w14:paraId="2C774EF9" w14:textId="501E1BBB" w:rsidR="000B5088" w:rsidRDefault="00144D10" w:rsidP="00E13D75">
      <w:pPr>
        <w:rPr>
          <w:rFonts w:ascii="Arial" w:hAnsi="Arial" w:cs="Arial"/>
          <w:color w:val="000000"/>
          <w:sz w:val="18"/>
          <w:szCs w:val="20"/>
          <w:lang w:val="en-GB"/>
        </w:rPr>
      </w:pPr>
      <w:r w:rsidRPr="009F3606">
        <w:rPr>
          <w:rFonts w:ascii="Arial" w:hAnsi="Arial" w:cs="Arial"/>
          <w:b/>
          <w:bCs/>
          <w:color w:val="000000"/>
          <w:sz w:val="18"/>
          <w:szCs w:val="20"/>
          <w:lang w:val="en-GB"/>
        </w:rPr>
        <w:t>Acute management</w:t>
      </w:r>
      <w:r>
        <w:rPr>
          <w:rFonts w:ascii="Arial" w:hAnsi="Arial" w:cs="Arial"/>
          <w:color w:val="000000"/>
          <w:sz w:val="18"/>
          <w:szCs w:val="20"/>
          <w:lang w:val="en-GB"/>
        </w:rPr>
        <w:t xml:space="preserve"> </w:t>
      </w:r>
    </w:p>
    <w:p w14:paraId="468F980D" w14:textId="610BF3A5" w:rsidR="00E13D75" w:rsidRPr="009F3606" w:rsidRDefault="00144D10" w:rsidP="00E13D75">
      <w:pPr>
        <w:rPr>
          <w:lang w:val="en-GB"/>
        </w:rPr>
      </w:pPr>
      <w:r w:rsidRPr="00771168">
        <w:rPr>
          <w:rFonts w:ascii="Arial" w:hAnsi="Arial" w:cs="Arial"/>
          <w:color w:val="000000"/>
          <w:sz w:val="18"/>
          <w:szCs w:val="20"/>
          <w:u w:val="single"/>
          <w:lang w:val="en-GB"/>
        </w:rPr>
        <w:t xml:space="preserve">For management </w:t>
      </w:r>
      <w:r w:rsidR="00D066A8">
        <w:rPr>
          <w:rFonts w:ascii="Arial" w:hAnsi="Arial" w:cs="Arial"/>
          <w:color w:val="000000"/>
          <w:sz w:val="18"/>
          <w:szCs w:val="20"/>
          <w:u w:val="single"/>
          <w:lang w:val="en-GB"/>
        </w:rPr>
        <w:t>of</w:t>
      </w:r>
      <w:r w:rsidR="00D066A8" w:rsidRPr="00771168">
        <w:rPr>
          <w:rFonts w:ascii="Arial" w:hAnsi="Arial" w:cs="Arial"/>
          <w:color w:val="000000"/>
          <w:sz w:val="18"/>
          <w:szCs w:val="20"/>
          <w:u w:val="single"/>
          <w:lang w:val="en-GB"/>
        </w:rPr>
        <w:t xml:space="preserve"> </w:t>
      </w:r>
      <w:r w:rsidRPr="00771168">
        <w:rPr>
          <w:rFonts w:ascii="Arial" w:hAnsi="Arial" w:cs="Arial"/>
          <w:color w:val="000000"/>
          <w:sz w:val="18"/>
          <w:szCs w:val="20"/>
          <w:u w:val="single"/>
          <w:lang w:val="en-GB"/>
        </w:rPr>
        <w:t>severe aggression and disruptive behaviour</w:t>
      </w:r>
      <w:r>
        <w:rPr>
          <w:rFonts w:ascii="Arial" w:hAnsi="Arial" w:cs="Arial"/>
          <w:color w:val="000000"/>
          <w:sz w:val="18"/>
          <w:szCs w:val="20"/>
          <w:lang w:val="en-GB"/>
        </w:rPr>
        <w:t>: see</w:t>
      </w:r>
      <w:r w:rsidR="004B3CEF">
        <w:rPr>
          <w:rFonts w:ascii="Arial" w:hAnsi="Arial" w:cs="Arial"/>
          <w:color w:val="000000"/>
          <w:sz w:val="18"/>
          <w:szCs w:val="20"/>
          <w:lang w:val="en-GB"/>
        </w:rPr>
        <w:t xml:space="preserve"> section 15.1</w:t>
      </w:r>
      <w:r w:rsidR="000F3396">
        <w:rPr>
          <w:rFonts w:ascii="Arial" w:hAnsi="Arial" w:cs="Arial"/>
          <w:color w:val="000000"/>
          <w:sz w:val="18"/>
          <w:szCs w:val="20"/>
          <w:lang w:val="en-GB"/>
        </w:rPr>
        <w:t xml:space="preserve">: </w:t>
      </w:r>
      <w:r w:rsidR="000F3396" w:rsidRPr="000F3396">
        <w:rPr>
          <w:rFonts w:ascii="Arial" w:hAnsi="Arial" w:cs="Arial"/>
          <w:color w:val="000000"/>
          <w:sz w:val="18"/>
          <w:szCs w:val="20"/>
          <w:lang w:val="en-GB"/>
        </w:rPr>
        <w:t>Aggressive disruptive behaviour in adults</w:t>
      </w:r>
      <w:r w:rsidR="000B5088">
        <w:rPr>
          <w:rFonts w:ascii="Arial" w:hAnsi="Arial" w:cs="Arial"/>
          <w:color w:val="000000"/>
          <w:sz w:val="18"/>
          <w:szCs w:val="20"/>
          <w:lang w:val="en-GB"/>
        </w:rPr>
        <w:t>.</w:t>
      </w:r>
    </w:p>
    <w:p w14:paraId="282A56D1" w14:textId="4F1768D9" w:rsidR="004B3CEF" w:rsidRPr="00DD545F" w:rsidRDefault="004B3CEF" w:rsidP="001043CF">
      <w:pPr>
        <w:keepNext/>
        <w:outlineLvl w:val="4"/>
        <w:rPr>
          <w:rFonts w:ascii="Arial" w:hAnsi="Arial" w:cs="Arial"/>
          <w:bCs/>
          <w:color w:val="000000"/>
          <w:sz w:val="14"/>
          <w:szCs w:val="20"/>
          <w:lang w:val="en-GB"/>
        </w:rPr>
      </w:pP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B8231F" w:rsidRPr="009F3606" w14:paraId="55DD0A5E" w14:textId="77777777" w:rsidTr="00F56213">
        <w:tc>
          <w:tcPr>
            <w:tcW w:w="1134" w:type="dxa"/>
            <w:shd w:val="clear" w:color="auto" w:fill="auto"/>
          </w:tcPr>
          <w:p w14:paraId="4E0FF955" w14:textId="43E34ECB" w:rsidR="00B8231F" w:rsidRPr="009F3606" w:rsidRDefault="00B8231F" w:rsidP="00F56213">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w:t>
            </w:r>
            <w:r w:rsidR="0048286D">
              <w:rPr>
                <w:rFonts w:ascii="Arial" w:hAnsi="Arial" w:cs="Arial"/>
                <w:i/>
                <w:sz w:val="16"/>
                <w:szCs w:val="16"/>
                <w:lang w:val="en-GB"/>
              </w:rPr>
              <w:t>V</w:t>
            </w:r>
            <w:r w:rsidR="00463405">
              <w:rPr>
                <w:rFonts w:ascii="Arial" w:hAnsi="Arial" w:cs="Arial"/>
                <w:i/>
                <w:sz w:val="16"/>
                <w:szCs w:val="16"/>
                <w:lang w:val="en-GB"/>
              </w:rPr>
              <w:t>b</w:t>
            </w:r>
            <w:proofErr w:type="spellEnd"/>
            <w:proofErr w:type="gramEnd"/>
            <w:r w:rsidR="00C768AF">
              <w:rPr>
                <w:rStyle w:val="EndnoteReference"/>
                <w:rFonts w:ascii="Arial" w:hAnsi="Arial" w:cs="Arial"/>
                <w:i/>
                <w:sz w:val="16"/>
                <w:szCs w:val="16"/>
                <w:lang w:val="en-GB"/>
              </w:rPr>
              <w:endnoteReference w:id="24"/>
            </w:r>
          </w:p>
        </w:tc>
      </w:tr>
    </w:tbl>
    <w:p w14:paraId="14913504" w14:textId="77777777" w:rsidR="001043CF" w:rsidRPr="009F3606" w:rsidRDefault="001043CF" w:rsidP="001043CF">
      <w:pPr>
        <w:autoSpaceDE w:val="0"/>
        <w:autoSpaceDN w:val="0"/>
        <w:adjustRightInd w:val="0"/>
        <w:rPr>
          <w:rFonts w:ascii="Arial" w:hAnsi="Arial" w:cs="Arial"/>
          <w:color w:val="000000"/>
          <w:sz w:val="18"/>
          <w:szCs w:val="20"/>
          <w:u w:val="single"/>
          <w:lang w:val="en-GB"/>
        </w:rPr>
      </w:pPr>
      <w:r w:rsidRPr="009F3606">
        <w:rPr>
          <w:rFonts w:ascii="Arial" w:hAnsi="Arial" w:cs="Arial"/>
          <w:color w:val="000000"/>
          <w:sz w:val="18"/>
          <w:szCs w:val="20"/>
          <w:u w:val="single"/>
          <w:lang w:val="en-GB"/>
        </w:rPr>
        <w:t>For agitated and acutely disturbed patient:</w:t>
      </w:r>
    </w:p>
    <w:p w14:paraId="21AB9247" w14:textId="2BBEB7C0" w:rsidR="001043CF" w:rsidRPr="009F3606" w:rsidRDefault="004C5410">
      <w:pPr>
        <w:numPr>
          <w:ilvl w:val="0"/>
          <w:numId w:val="43"/>
        </w:numPr>
        <w:autoSpaceDE w:val="0"/>
        <w:autoSpaceDN w:val="0"/>
        <w:adjustRightInd w:val="0"/>
        <w:ind w:left="284" w:hanging="284"/>
        <w:rPr>
          <w:rFonts w:ascii="Arial" w:hAnsi="Arial" w:cs="Arial"/>
          <w:color w:val="000000"/>
          <w:sz w:val="18"/>
          <w:szCs w:val="20"/>
          <w:lang w:val="en-GB"/>
        </w:rPr>
      </w:pPr>
      <w:r>
        <w:rPr>
          <w:rFonts w:ascii="Arial" w:hAnsi="Arial" w:cs="Arial"/>
          <w:color w:val="000000"/>
          <w:sz w:val="18"/>
          <w:szCs w:val="20"/>
          <w:lang w:val="en-GB"/>
        </w:rPr>
        <w:t>Olanzapine</w:t>
      </w:r>
      <w:r w:rsidR="001043CF" w:rsidRPr="009F3606">
        <w:rPr>
          <w:rFonts w:ascii="Arial" w:hAnsi="Arial" w:cs="Arial"/>
          <w:color w:val="000000"/>
          <w:sz w:val="18"/>
          <w:szCs w:val="20"/>
          <w:lang w:val="en-GB"/>
        </w:rPr>
        <w:t>,</w:t>
      </w:r>
      <w:r w:rsidR="00106081">
        <w:rPr>
          <w:rFonts w:ascii="Arial" w:hAnsi="Arial" w:cs="Arial"/>
          <w:color w:val="000000"/>
          <w:sz w:val="18"/>
          <w:szCs w:val="20"/>
          <w:lang w:val="en-GB"/>
        </w:rPr>
        <w:t xml:space="preserve"> </w:t>
      </w:r>
      <w:r w:rsidR="00F84836">
        <w:rPr>
          <w:rFonts w:ascii="Arial" w:hAnsi="Arial" w:cs="Arial"/>
          <w:color w:val="000000"/>
          <w:sz w:val="18"/>
          <w:szCs w:val="20"/>
          <w:lang w:val="en-GB"/>
        </w:rPr>
        <w:t xml:space="preserve">oral dispersible </w:t>
      </w:r>
      <w:proofErr w:type="gramStart"/>
      <w:r w:rsidR="00F84836">
        <w:rPr>
          <w:rFonts w:ascii="Arial" w:hAnsi="Arial" w:cs="Arial"/>
          <w:color w:val="000000"/>
          <w:sz w:val="18"/>
          <w:szCs w:val="20"/>
          <w:lang w:val="en-GB"/>
        </w:rPr>
        <w:t>tablet</w:t>
      </w:r>
      <w:proofErr w:type="gramEnd"/>
      <w:r w:rsidR="00F84836">
        <w:rPr>
          <w:rFonts w:ascii="Arial" w:hAnsi="Arial" w:cs="Arial"/>
          <w:color w:val="000000"/>
          <w:sz w:val="18"/>
          <w:szCs w:val="20"/>
          <w:lang w:val="en-GB"/>
        </w:rPr>
        <w:t xml:space="preserve"> </w:t>
      </w:r>
      <w:r w:rsidR="00106081">
        <w:rPr>
          <w:rFonts w:ascii="Arial" w:hAnsi="Arial" w:cs="Arial"/>
          <w:color w:val="000000"/>
          <w:sz w:val="18"/>
          <w:szCs w:val="20"/>
          <w:lang w:val="en-GB"/>
        </w:rPr>
        <w:t>or</w:t>
      </w:r>
      <w:r w:rsidR="001043CF" w:rsidRPr="009F3606">
        <w:rPr>
          <w:rFonts w:ascii="Arial" w:hAnsi="Arial" w:cs="Arial"/>
          <w:color w:val="000000"/>
          <w:sz w:val="18"/>
          <w:szCs w:val="20"/>
          <w:lang w:val="en-GB"/>
        </w:rPr>
        <w:t xml:space="preserve"> IM, </w:t>
      </w:r>
      <w:r w:rsidR="00E37C75">
        <w:rPr>
          <w:rFonts w:ascii="Arial" w:hAnsi="Arial" w:cs="Arial"/>
          <w:color w:val="000000"/>
          <w:sz w:val="18"/>
          <w:szCs w:val="20"/>
          <w:lang w:val="en-GB"/>
        </w:rPr>
        <w:t>2.5</w:t>
      </w:r>
      <w:r w:rsidR="006F409C">
        <w:rPr>
          <w:rFonts w:ascii="Arial" w:hAnsi="Arial" w:cs="Arial"/>
          <w:color w:val="000000"/>
          <w:sz w:val="18"/>
          <w:szCs w:val="20"/>
          <w:lang w:val="en-GB"/>
        </w:rPr>
        <w:t>–</w:t>
      </w:r>
      <w:r w:rsidR="00E37C75">
        <w:rPr>
          <w:rFonts w:ascii="Arial" w:hAnsi="Arial" w:cs="Arial"/>
          <w:color w:val="000000"/>
          <w:sz w:val="18"/>
          <w:szCs w:val="20"/>
          <w:lang w:val="en-GB"/>
        </w:rPr>
        <w:t>5</w:t>
      </w:r>
      <w:r w:rsidR="00F84836">
        <w:rPr>
          <w:rFonts w:ascii="Arial" w:hAnsi="Arial" w:cs="Arial"/>
          <w:color w:val="000000"/>
          <w:sz w:val="18"/>
          <w:szCs w:val="20"/>
          <w:lang w:val="en-GB"/>
        </w:rPr>
        <w:t xml:space="preserve"> </w:t>
      </w:r>
      <w:r w:rsidR="001043CF" w:rsidRPr="009F3606">
        <w:rPr>
          <w:rFonts w:ascii="Arial" w:hAnsi="Arial" w:cs="Arial"/>
          <w:color w:val="000000"/>
          <w:sz w:val="18"/>
          <w:szCs w:val="20"/>
          <w:lang w:val="en-GB"/>
        </w:rPr>
        <w:t>mg</w:t>
      </w:r>
      <w:r w:rsidR="00F84836">
        <w:rPr>
          <w:rFonts w:ascii="Arial" w:hAnsi="Arial" w:cs="Arial"/>
          <w:color w:val="000000"/>
          <w:sz w:val="18"/>
          <w:szCs w:val="20"/>
          <w:lang w:val="en-GB"/>
        </w:rPr>
        <w:t>.</w:t>
      </w:r>
    </w:p>
    <w:p w14:paraId="73D5B066" w14:textId="3AA357EB" w:rsidR="001043CF" w:rsidRPr="00B8231F" w:rsidRDefault="001043CF">
      <w:pPr>
        <w:numPr>
          <w:ilvl w:val="0"/>
          <w:numId w:val="44"/>
        </w:numPr>
        <w:ind w:left="567" w:hanging="283"/>
        <w:jc w:val="both"/>
        <w:rPr>
          <w:rFonts w:ascii="Arial" w:hAnsi="Arial" w:cs="Arial"/>
          <w:color w:val="000000"/>
          <w:sz w:val="18"/>
          <w:szCs w:val="20"/>
          <w:lang w:val="en-GB"/>
        </w:rPr>
      </w:pPr>
      <w:r w:rsidRPr="009F3606">
        <w:rPr>
          <w:rFonts w:ascii="Arial" w:hAnsi="Arial" w:cs="Arial"/>
          <w:color w:val="000000"/>
          <w:sz w:val="18"/>
          <w:szCs w:val="20"/>
          <w:lang w:val="en-GB"/>
        </w:rPr>
        <w:t xml:space="preserve">This can be repeated in </w:t>
      </w:r>
      <w:r w:rsidR="00617A10">
        <w:rPr>
          <w:rFonts w:ascii="Arial" w:hAnsi="Arial" w:cs="Arial"/>
          <w:color w:val="000000"/>
          <w:sz w:val="18"/>
          <w:szCs w:val="20"/>
          <w:lang w:val="en-GB"/>
        </w:rPr>
        <w:t>30–</w:t>
      </w:r>
      <w:r w:rsidRPr="009F3606">
        <w:rPr>
          <w:rFonts w:ascii="Arial" w:hAnsi="Arial" w:cs="Arial"/>
          <w:color w:val="000000"/>
          <w:sz w:val="18"/>
          <w:szCs w:val="20"/>
          <w:lang w:val="en-GB"/>
        </w:rPr>
        <w:t>60 minutes, if required</w:t>
      </w:r>
      <w:r w:rsidR="004C257F">
        <w:rPr>
          <w:rFonts w:ascii="Arial" w:hAnsi="Arial" w:cs="Arial"/>
          <w:color w:val="000000"/>
          <w:sz w:val="18"/>
          <w:szCs w:val="20"/>
          <w:lang w:val="en-GB"/>
        </w:rPr>
        <w:t xml:space="preserve"> and then </w:t>
      </w:r>
      <w:r w:rsidR="003346F2">
        <w:rPr>
          <w:rFonts w:ascii="Arial" w:hAnsi="Arial" w:cs="Arial"/>
          <w:color w:val="000000"/>
          <w:sz w:val="18"/>
          <w:szCs w:val="20"/>
          <w:lang w:val="en-GB"/>
        </w:rPr>
        <w:t>6</w:t>
      </w:r>
      <w:r w:rsidR="004C257F">
        <w:rPr>
          <w:rFonts w:ascii="Arial" w:hAnsi="Arial" w:cs="Arial"/>
          <w:color w:val="000000"/>
          <w:sz w:val="18"/>
          <w:szCs w:val="20"/>
          <w:lang w:val="en-GB"/>
        </w:rPr>
        <w:t xml:space="preserve"> </w:t>
      </w:r>
      <w:proofErr w:type="gramStart"/>
      <w:r w:rsidR="00144D10">
        <w:rPr>
          <w:rFonts w:ascii="Arial" w:hAnsi="Arial" w:cs="Arial"/>
          <w:color w:val="000000"/>
          <w:sz w:val="18"/>
          <w:szCs w:val="20"/>
          <w:lang w:val="en-GB"/>
        </w:rPr>
        <w:t>hourly</w:t>
      </w:r>
      <w:proofErr w:type="gramEnd"/>
      <w:r w:rsidR="00144D10">
        <w:rPr>
          <w:rFonts w:ascii="Arial" w:hAnsi="Arial" w:cs="Arial"/>
          <w:color w:val="000000"/>
          <w:sz w:val="18"/>
          <w:szCs w:val="20"/>
          <w:lang w:val="en-GB"/>
        </w:rPr>
        <w:t xml:space="preserve"> to a maximum dose of </w:t>
      </w:r>
      <w:r w:rsidR="00106081">
        <w:rPr>
          <w:rFonts w:ascii="Arial" w:hAnsi="Arial" w:cs="Arial"/>
          <w:color w:val="000000"/>
          <w:sz w:val="18"/>
          <w:szCs w:val="20"/>
          <w:lang w:val="en-GB"/>
        </w:rPr>
        <w:t>2</w:t>
      </w:r>
      <w:r w:rsidR="00144D10">
        <w:rPr>
          <w:rFonts w:ascii="Arial" w:hAnsi="Arial" w:cs="Arial"/>
          <w:color w:val="000000"/>
          <w:sz w:val="18"/>
          <w:szCs w:val="20"/>
          <w:lang w:val="en-GB"/>
        </w:rPr>
        <w:t>0 mg within 24 hours.</w:t>
      </w:r>
    </w:p>
    <w:p w14:paraId="67DD1D02" w14:textId="33F17E17" w:rsidR="001043CF" w:rsidRDefault="001043CF">
      <w:pPr>
        <w:numPr>
          <w:ilvl w:val="0"/>
          <w:numId w:val="44"/>
        </w:numPr>
        <w:ind w:left="567" w:hanging="283"/>
        <w:jc w:val="both"/>
        <w:rPr>
          <w:rFonts w:ascii="Arial" w:hAnsi="Arial" w:cs="Arial"/>
          <w:color w:val="000000"/>
          <w:spacing w:val="-4"/>
          <w:sz w:val="18"/>
          <w:szCs w:val="20"/>
          <w:lang w:val="en-GB"/>
        </w:rPr>
      </w:pPr>
      <w:r w:rsidRPr="009F3606">
        <w:rPr>
          <w:rFonts w:ascii="Arial" w:hAnsi="Arial" w:cs="Arial"/>
          <w:color w:val="000000"/>
          <w:spacing w:val="-4"/>
          <w:sz w:val="18"/>
          <w:szCs w:val="20"/>
          <w:lang w:val="en-GB"/>
        </w:rPr>
        <w:t xml:space="preserve">Monitor vital signs and beware of </w:t>
      </w:r>
      <w:r w:rsidR="00AF4193">
        <w:rPr>
          <w:rFonts w:ascii="Arial" w:hAnsi="Arial" w:cs="Arial"/>
          <w:color w:val="000000"/>
          <w:spacing w:val="-4"/>
          <w:sz w:val="18"/>
          <w:szCs w:val="20"/>
          <w:lang w:val="en-GB"/>
        </w:rPr>
        <w:t xml:space="preserve">oversedation, </w:t>
      </w:r>
      <w:r w:rsidRPr="009F3606">
        <w:rPr>
          <w:rFonts w:ascii="Arial" w:hAnsi="Arial" w:cs="Arial"/>
          <w:color w:val="000000"/>
          <w:spacing w:val="-4"/>
          <w:sz w:val="18"/>
          <w:szCs w:val="20"/>
          <w:lang w:val="en-GB"/>
        </w:rPr>
        <w:t>neuroleptic malignant syndrome</w:t>
      </w:r>
      <w:r w:rsidR="00A10BDD">
        <w:rPr>
          <w:rFonts w:ascii="Arial" w:hAnsi="Arial" w:cs="Arial"/>
          <w:color w:val="000000"/>
          <w:spacing w:val="-4"/>
          <w:sz w:val="18"/>
          <w:szCs w:val="20"/>
          <w:lang w:val="en-GB"/>
        </w:rPr>
        <w:t>, and acute dystonia</w:t>
      </w:r>
      <w:r w:rsidRPr="009F3606">
        <w:rPr>
          <w:rFonts w:ascii="Arial" w:hAnsi="Arial" w:cs="Arial"/>
          <w:color w:val="000000"/>
          <w:spacing w:val="-4"/>
          <w:sz w:val="18"/>
          <w:szCs w:val="20"/>
          <w:lang w:val="en-GB"/>
        </w:rPr>
        <w:t>.</w:t>
      </w:r>
    </w:p>
    <w:p w14:paraId="527F04C8" w14:textId="4F58A5D7" w:rsidR="006D02BB" w:rsidRDefault="006D02BB" w:rsidP="006D02BB">
      <w:pPr>
        <w:jc w:val="both"/>
        <w:rPr>
          <w:rFonts w:ascii="Arial" w:hAnsi="Arial" w:cs="Arial"/>
          <w:color w:val="000000"/>
          <w:spacing w:val="-4"/>
          <w:sz w:val="18"/>
          <w:szCs w:val="20"/>
          <w:lang w:val="en-GB"/>
        </w:rPr>
      </w:pPr>
    </w:p>
    <w:p w14:paraId="16DF0259" w14:textId="706B7C62" w:rsidR="006D02BB" w:rsidRPr="00C6133B" w:rsidRDefault="006D02BB" w:rsidP="006D02BB">
      <w:pPr>
        <w:jc w:val="both"/>
        <w:rPr>
          <w:rFonts w:ascii="Arial" w:hAnsi="Arial" w:cs="Arial"/>
          <w:color w:val="000000"/>
          <w:spacing w:val="-4"/>
          <w:sz w:val="18"/>
          <w:szCs w:val="20"/>
          <w:u w:val="single"/>
          <w:lang w:val="en-GB"/>
        </w:rPr>
      </w:pPr>
      <w:r w:rsidRPr="00C6133B">
        <w:rPr>
          <w:rFonts w:ascii="Arial" w:hAnsi="Arial" w:cs="Arial"/>
          <w:color w:val="000000"/>
          <w:spacing w:val="-4"/>
          <w:sz w:val="18"/>
          <w:szCs w:val="20"/>
          <w:u w:val="single"/>
          <w:lang w:val="en-GB"/>
        </w:rPr>
        <w:t>Once able to swallow, continue with</w:t>
      </w:r>
      <w:r w:rsidR="001B3714" w:rsidRPr="00C6133B">
        <w:rPr>
          <w:rFonts w:ascii="Arial" w:hAnsi="Arial" w:cs="Arial"/>
          <w:color w:val="000000"/>
          <w:spacing w:val="-4"/>
          <w:sz w:val="18"/>
          <w:szCs w:val="20"/>
          <w:u w:val="single"/>
          <w:lang w:val="en-GB"/>
        </w:rPr>
        <w:t xml:space="preserve"> oral treatment</w:t>
      </w:r>
      <w:r w:rsidR="002F4FF2" w:rsidRPr="00C6133B">
        <w:rPr>
          <w:rFonts w:ascii="Arial" w:hAnsi="Arial" w:cs="Arial"/>
          <w:color w:val="000000"/>
          <w:spacing w:val="-4"/>
          <w:sz w:val="18"/>
          <w:szCs w:val="20"/>
          <w:u w:val="single"/>
          <w:lang w:val="en-GB"/>
        </w:rPr>
        <w:t xml:space="preserve"> until behaviour contained</w:t>
      </w:r>
      <w:r w:rsidR="00267F38" w:rsidRPr="00C6133B">
        <w:rPr>
          <w:rFonts w:ascii="Arial" w:hAnsi="Arial" w:cs="Arial"/>
          <w:color w:val="000000"/>
          <w:spacing w:val="-4"/>
          <w:sz w:val="18"/>
          <w:szCs w:val="20"/>
          <w:u w:val="single"/>
          <w:lang w:val="en-GB"/>
        </w:rPr>
        <w:t>:</w:t>
      </w:r>
    </w:p>
    <w:p w14:paraId="784A8E84" w14:textId="5FEF1628" w:rsidR="00267F38" w:rsidRDefault="00267F38" w:rsidP="00267F38">
      <w:pPr>
        <w:pStyle w:val="ListParagraph"/>
        <w:numPr>
          <w:ilvl w:val="0"/>
          <w:numId w:val="49"/>
        </w:numPr>
        <w:jc w:val="both"/>
        <w:rPr>
          <w:rFonts w:ascii="Arial" w:hAnsi="Arial" w:cs="Arial"/>
          <w:color w:val="000000"/>
          <w:spacing w:val="-4"/>
          <w:sz w:val="18"/>
          <w:szCs w:val="20"/>
          <w:lang w:val="en-GB"/>
        </w:rPr>
      </w:pPr>
      <w:r>
        <w:rPr>
          <w:rFonts w:ascii="Arial" w:hAnsi="Arial" w:cs="Arial"/>
          <w:color w:val="000000"/>
          <w:spacing w:val="-4"/>
          <w:sz w:val="18"/>
          <w:szCs w:val="20"/>
          <w:lang w:val="en-GB"/>
        </w:rPr>
        <w:t>Haloperidol, oral, 0.75–2.5</w:t>
      </w:r>
      <w:r w:rsidR="005971DB">
        <w:rPr>
          <w:rFonts w:ascii="Arial" w:hAnsi="Arial" w:cs="Arial"/>
          <w:color w:val="000000"/>
          <w:spacing w:val="-4"/>
          <w:sz w:val="18"/>
          <w:szCs w:val="20"/>
          <w:lang w:val="en-GB"/>
        </w:rPr>
        <w:t xml:space="preserve"> </w:t>
      </w:r>
      <w:r>
        <w:rPr>
          <w:rFonts w:ascii="Arial" w:hAnsi="Arial" w:cs="Arial"/>
          <w:color w:val="000000"/>
          <w:spacing w:val="-4"/>
          <w:sz w:val="18"/>
          <w:szCs w:val="20"/>
          <w:lang w:val="en-GB"/>
        </w:rPr>
        <w:t xml:space="preserve">mg </w:t>
      </w:r>
      <w:r w:rsidR="00A933FD">
        <w:rPr>
          <w:rFonts w:ascii="Arial" w:hAnsi="Arial" w:cs="Arial"/>
          <w:color w:val="000000"/>
          <w:spacing w:val="-4"/>
          <w:sz w:val="18"/>
          <w:szCs w:val="20"/>
          <w:lang w:val="en-GB"/>
        </w:rPr>
        <w:t>at night</w:t>
      </w:r>
      <w:r w:rsidR="00C6133B">
        <w:rPr>
          <w:rFonts w:ascii="Arial" w:hAnsi="Arial" w:cs="Arial"/>
          <w:color w:val="000000"/>
          <w:spacing w:val="-4"/>
          <w:sz w:val="18"/>
          <w:szCs w:val="20"/>
          <w:lang w:val="en-GB"/>
        </w:rPr>
        <w:t>.</w:t>
      </w:r>
    </w:p>
    <w:p w14:paraId="6391AFE0" w14:textId="3057EDEE" w:rsidR="00A933FD" w:rsidRPr="00C6133B" w:rsidRDefault="00A933FD" w:rsidP="00A933FD">
      <w:pPr>
        <w:jc w:val="both"/>
        <w:rPr>
          <w:rFonts w:ascii="Arial" w:hAnsi="Arial" w:cs="Arial"/>
          <w:b/>
          <w:bCs/>
          <w:color w:val="000000"/>
          <w:spacing w:val="-4"/>
          <w:sz w:val="18"/>
          <w:szCs w:val="20"/>
          <w:lang w:val="en-GB"/>
        </w:rPr>
      </w:pPr>
      <w:r w:rsidRPr="00C6133B">
        <w:rPr>
          <w:rFonts w:ascii="Arial" w:hAnsi="Arial" w:cs="Arial"/>
          <w:b/>
          <w:bCs/>
          <w:color w:val="000000"/>
          <w:spacing w:val="-4"/>
          <w:sz w:val="18"/>
          <w:szCs w:val="20"/>
          <w:lang w:val="en-GB"/>
        </w:rPr>
        <w:t>OR</w:t>
      </w:r>
    </w:p>
    <w:p w14:paraId="384F8FD0" w14:textId="151EA929" w:rsidR="00A933FD" w:rsidRPr="00C6133B" w:rsidRDefault="00A933FD" w:rsidP="00C6133B">
      <w:pPr>
        <w:pStyle w:val="ListParagraph"/>
        <w:numPr>
          <w:ilvl w:val="0"/>
          <w:numId w:val="49"/>
        </w:numPr>
        <w:jc w:val="both"/>
        <w:rPr>
          <w:rFonts w:ascii="Arial" w:hAnsi="Arial" w:cs="Arial"/>
          <w:color w:val="000000"/>
          <w:spacing w:val="-4"/>
          <w:sz w:val="18"/>
          <w:szCs w:val="20"/>
          <w:lang w:val="en-GB"/>
        </w:rPr>
      </w:pPr>
      <w:r>
        <w:rPr>
          <w:rFonts w:ascii="Arial" w:hAnsi="Arial" w:cs="Arial"/>
          <w:color w:val="000000"/>
          <w:spacing w:val="-4"/>
          <w:sz w:val="18"/>
          <w:szCs w:val="20"/>
          <w:lang w:val="en-GB"/>
        </w:rPr>
        <w:t>Olanzapine, oral, 2.5–5</w:t>
      </w:r>
      <w:r w:rsidR="00C6133B">
        <w:rPr>
          <w:rFonts w:ascii="Arial" w:hAnsi="Arial" w:cs="Arial"/>
          <w:color w:val="000000"/>
          <w:spacing w:val="-4"/>
          <w:sz w:val="18"/>
          <w:szCs w:val="20"/>
          <w:lang w:val="en-GB"/>
        </w:rPr>
        <w:t xml:space="preserve"> </w:t>
      </w:r>
      <w:r>
        <w:rPr>
          <w:rFonts w:ascii="Arial" w:hAnsi="Arial" w:cs="Arial"/>
          <w:color w:val="000000"/>
          <w:spacing w:val="-4"/>
          <w:sz w:val="18"/>
          <w:szCs w:val="20"/>
          <w:lang w:val="en-GB"/>
        </w:rPr>
        <w:t>mg at night</w:t>
      </w:r>
      <w:r w:rsidR="00C6133B">
        <w:rPr>
          <w:rFonts w:ascii="Arial" w:hAnsi="Arial" w:cs="Arial"/>
          <w:color w:val="000000"/>
          <w:spacing w:val="-4"/>
          <w:sz w:val="18"/>
          <w:szCs w:val="20"/>
          <w:lang w:val="en-GB"/>
        </w:rPr>
        <w:t>.</w:t>
      </w:r>
    </w:p>
    <w:p w14:paraId="28AEBB8E" w14:textId="74E8AE37" w:rsidR="001043CF" w:rsidRPr="009F3606" w:rsidRDefault="001043CF" w:rsidP="00F22A9B">
      <w:pPr>
        <w:jc w:val="both"/>
        <w:rPr>
          <w:rFonts w:ascii="Arial" w:hAnsi="Arial" w:cs="Arial"/>
          <w:color w:val="000000"/>
          <w:spacing w:val="-4"/>
          <w:sz w:val="18"/>
          <w:szCs w:val="20"/>
          <w:lang w:val="en-GB"/>
        </w:rPr>
      </w:pPr>
    </w:p>
    <w:p w14:paraId="57AF1D60" w14:textId="5B3E31FA" w:rsidR="000D04C9" w:rsidRDefault="001043CF" w:rsidP="001043CF">
      <w:pPr>
        <w:autoSpaceDE w:val="0"/>
        <w:autoSpaceDN w:val="0"/>
        <w:adjustRightInd w:val="0"/>
        <w:rPr>
          <w:rFonts w:ascii="Arial" w:hAnsi="Arial" w:cs="Arial"/>
          <w:b/>
          <w:bCs/>
          <w:color w:val="000000"/>
          <w:sz w:val="18"/>
          <w:szCs w:val="20"/>
          <w:lang w:val="en-GB"/>
        </w:rPr>
      </w:pPr>
      <w:r w:rsidRPr="009F3606">
        <w:rPr>
          <w:rFonts w:ascii="Arial" w:hAnsi="Arial" w:cs="Arial"/>
          <w:b/>
          <w:bCs/>
          <w:color w:val="000000"/>
          <w:sz w:val="18"/>
          <w:szCs w:val="20"/>
          <w:lang w:val="en-GB"/>
        </w:rPr>
        <w:t>OR</w:t>
      </w:r>
      <w:r w:rsidR="00646FA4">
        <w:rPr>
          <w:rFonts w:ascii="Arial" w:hAnsi="Arial" w:cs="Arial"/>
          <w:b/>
          <w:bCs/>
          <w:color w:val="000000"/>
          <w:sz w:val="18"/>
          <w:szCs w:val="20"/>
          <w:lang w:val="en-GB"/>
        </w:rPr>
        <w:t xml:space="preserve"> </w:t>
      </w:r>
    </w:p>
    <w:p w14:paraId="525E0AA8" w14:textId="7C1017D0" w:rsidR="001043CF" w:rsidRPr="002C3171" w:rsidRDefault="000D04C9" w:rsidP="001043CF">
      <w:pPr>
        <w:autoSpaceDE w:val="0"/>
        <w:autoSpaceDN w:val="0"/>
        <w:adjustRightInd w:val="0"/>
        <w:rPr>
          <w:rFonts w:ascii="Arial" w:hAnsi="Arial" w:cs="Arial"/>
          <w:color w:val="000000"/>
          <w:sz w:val="18"/>
          <w:szCs w:val="18"/>
          <w:u w:val="single"/>
          <w:lang w:val="en-GB"/>
        </w:rPr>
      </w:pPr>
      <w:bookmarkStart w:id="7" w:name="_Hlk116117703"/>
      <w:r>
        <w:rPr>
          <w:rFonts w:ascii="Arial" w:hAnsi="Arial" w:cs="Arial"/>
          <w:color w:val="000000"/>
          <w:sz w:val="18"/>
          <w:szCs w:val="20"/>
          <w:u w:val="single"/>
          <w:lang w:val="en-GB"/>
        </w:rPr>
        <w:t>F</w:t>
      </w:r>
      <w:r w:rsidR="000C39D2" w:rsidRPr="002C3171">
        <w:rPr>
          <w:rFonts w:ascii="Arial" w:hAnsi="Arial" w:cs="Arial"/>
          <w:color w:val="000000"/>
          <w:sz w:val="18"/>
          <w:szCs w:val="20"/>
          <w:u w:val="single"/>
          <w:lang w:val="en-GB"/>
        </w:rPr>
        <w:t xml:space="preserve">or substance withdrawal, Parkinson’s disease, </w:t>
      </w:r>
      <w:r w:rsidR="006A4AB4" w:rsidRPr="002C3171">
        <w:rPr>
          <w:rFonts w:ascii="Arial" w:hAnsi="Arial" w:cs="Arial"/>
          <w:color w:val="000000"/>
          <w:sz w:val="18"/>
          <w:szCs w:val="20"/>
          <w:u w:val="single"/>
          <w:lang w:val="en-GB"/>
        </w:rPr>
        <w:t xml:space="preserve">or intolerability </w:t>
      </w:r>
      <w:r w:rsidR="00D066A8">
        <w:rPr>
          <w:rFonts w:ascii="Arial" w:hAnsi="Arial" w:cs="Arial"/>
          <w:color w:val="000000"/>
          <w:sz w:val="18"/>
          <w:szCs w:val="20"/>
          <w:u w:val="single"/>
          <w:lang w:val="en-GB"/>
        </w:rPr>
        <w:t>to</w:t>
      </w:r>
      <w:r w:rsidR="006A4AB4" w:rsidRPr="002C3171">
        <w:rPr>
          <w:rFonts w:ascii="Arial" w:hAnsi="Arial" w:cs="Arial"/>
          <w:color w:val="000000"/>
          <w:sz w:val="18"/>
          <w:szCs w:val="20"/>
          <w:u w:val="single"/>
          <w:lang w:val="en-GB"/>
        </w:rPr>
        <w:t xml:space="preserve"> </w:t>
      </w:r>
      <w:r w:rsidR="00F76067">
        <w:rPr>
          <w:rFonts w:ascii="Arial" w:hAnsi="Arial" w:cs="Arial"/>
          <w:color w:val="000000"/>
          <w:sz w:val="18"/>
          <w:szCs w:val="20"/>
          <w:u w:val="single"/>
          <w:lang w:val="en-GB"/>
        </w:rPr>
        <w:t>olanzapine</w:t>
      </w:r>
      <w:bookmarkEnd w:id="7"/>
      <w:r>
        <w:rPr>
          <w:rFonts w:ascii="Arial" w:hAnsi="Arial" w:cs="Arial"/>
          <w:color w:val="000000"/>
          <w:sz w:val="18"/>
          <w:szCs w:val="20"/>
          <w:u w:val="single"/>
          <w:lang w:val="en-GB"/>
        </w:rPr>
        <w:t>:</w:t>
      </w:r>
    </w:p>
    <w:p w14:paraId="7CCBA139" w14:textId="77777777" w:rsidR="001043CF" w:rsidRPr="009F3606" w:rsidRDefault="001043CF">
      <w:pPr>
        <w:numPr>
          <w:ilvl w:val="0"/>
          <w:numId w:val="45"/>
        </w:numPr>
        <w:ind w:left="284" w:hanging="284"/>
        <w:jc w:val="both"/>
        <w:rPr>
          <w:rFonts w:ascii="Arial" w:hAnsi="Arial" w:cs="Arial"/>
          <w:color w:val="000000"/>
          <w:sz w:val="18"/>
          <w:szCs w:val="20"/>
          <w:lang w:val="en-GB"/>
        </w:rPr>
      </w:pPr>
      <w:r w:rsidRPr="009F3606">
        <w:rPr>
          <w:rFonts w:ascii="Arial" w:hAnsi="Arial" w:cs="Arial"/>
          <w:color w:val="000000"/>
          <w:sz w:val="18"/>
          <w:szCs w:val="18"/>
          <w:lang w:val="en-GB"/>
        </w:rPr>
        <w:t>Benzodiazepine</w:t>
      </w:r>
      <w:r w:rsidRPr="009F3606">
        <w:rPr>
          <w:rFonts w:ascii="Arial" w:hAnsi="Arial" w:cs="Arial"/>
          <w:color w:val="000000"/>
          <w:sz w:val="18"/>
          <w:szCs w:val="20"/>
          <w:lang w:val="en-GB"/>
        </w:rPr>
        <w:t xml:space="preserve">, repeat as necessary, to achieve containment, e.g.: </w:t>
      </w:r>
    </w:p>
    <w:p w14:paraId="2AF511E0" w14:textId="71F0F039" w:rsidR="001043CF" w:rsidRPr="009F3606" w:rsidRDefault="001043CF">
      <w:pPr>
        <w:numPr>
          <w:ilvl w:val="0"/>
          <w:numId w:val="43"/>
        </w:numPr>
        <w:autoSpaceDE w:val="0"/>
        <w:autoSpaceDN w:val="0"/>
        <w:adjustRightInd w:val="0"/>
        <w:ind w:left="284" w:hanging="284"/>
        <w:jc w:val="both"/>
        <w:rPr>
          <w:rFonts w:ascii="Arial" w:hAnsi="Arial" w:cs="Arial"/>
          <w:color w:val="000000"/>
          <w:sz w:val="18"/>
          <w:szCs w:val="20"/>
          <w:lang w:val="en-GB"/>
        </w:rPr>
      </w:pPr>
      <w:r w:rsidRPr="009F3606">
        <w:rPr>
          <w:rFonts w:ascii="Arial" w:hAnsi="Arial" w:cs="Arial"/>
          <w:color w:val="000000"/>
          <w:sz w:val="18"/>
          <w:szCs w:val="20"/>
          <w:lang w:val="en-GB"/>
        </w:rPr>
        <w:t xml:space="preserve">Lorazepam, IM, </w:t>
      </w:r>
      <w:r w:rsidR="0059575E">
        <w:rPr>
          <w:rFonts w:ascii="Arial" w:hAnsi="Arial" w:cs="Arial"/>
          <w:color w:val="000000"/>
          <w:sz w:val="18"/>
          <w:szCs w:val="20"/>
          <w:lang w:val="en-GB"/>
        </w:rPr>
        <w:t>0.25</w:t>
      </w:r>
      <w:r w:rsidRPr="009F3606">
        <w:rPr>
          <w:rFonts w:ascii="Arial" w:hAnsi="Arial" w:cs="Arial"/>
          <w:color w:val="000000"/>
          <w:sz w:val="18"/>
          <w:szCs w:val="20"/>
          <w:lang w:val="en-GB"/>
        </w:rPr>
        <w:t>–</w:t>
      </w:r>
      <w:r w:rsidR="00C11F27">
        <w:rPr>
          <w:rFonts w:ascii="Arial" w:hAnsi="Arial" w:cs="Arial"/>
          <w:color w:val="000000"/>
          <w:sz w:val="18"/>
          <w:szCs w:val="20"/>
          <w:lang w:val="en-GB"/>
        </w:rPr>
        <w:t>1</w:t>
      </w:r>
      <w:r w:rsidRPr="009F3606">
        <w:rPr>
          <w:rFonts w:ascii="Arial" w:hAnsi="Arial" w:cs="Arial"/>
          <w:color w:val="000000"/>
          <w:sz w:val="18"/>
          <w:szCs w:val="20"/>
          <w:lang w:val="en-GB"/>
        </w:rPr>
        <w:t xml:space="preserve"> mg</w:t>
      </w:r>
      <w:r w:rsidR="003C578C">
        <w:rPr>
          <w:rFonts w:ascii="Arial" w:hAnsi="Arial" w:cs="Arial"/>
          <w:color w:val="000000"/>
          <w:sz w:val="18"/>
          <w:szCs w:val="20"/>
          <w:lang w:val="en-GB"/>
        </w:rPr>
        <w:t xml:space="preserve">, </w:t>
      </w:r>
      <w:r w:rsidR="00C11F27">
        <w:rPr>
          <w:rFonts w:ascii="Arial" w:hAnsi="Arial" w:cs="Arial"/>
          <w:color w:val="000000"/>
          <w:sz w:val="18"/>
          <w:szCs w:val="20"/>
          <w:lang w:val="en-GB"/>
        </w:rPr>
        <w:t>2 to 4 hourly, maximum dose 3</w:t>
      </w:r>
      <w:r w:rsidR="00C41F26">
        <w:rPr>
          <w:rFonts w:ascii="Arial" w:hAnsi="Arial" w:cs="Arial"/>
          <w:color w:val="000000"/>
          <w:sz w:val="18"/>
          <w:szCs w:val="20"/>
          <w:lang w:val="en-GB"/>
        </w:rPr>
        <w:t xml:space="preserve"> </w:t>
      </w:r>
      <w:r w:rsidR="00C11F27">
        <w:rPr>
          <w:rFonts w:ascii="Arial" w:hAnsi="Arial" w:cs="Arial"/>
          <w:color w:val="000000"/>
          <w:sz w:val="18"/>
          <w:szCs w:val="20"/>
          <w:lang w:val="en-GB"/>
        </w:rPr>
        <w:t>mg in 24 hours</w:t>
      </w:r>
    </w:p>
    <w:p w14:paraId="16BB961E" w14:textId="77777777" w:rsidR="001043CF" w:rsidRPr="009F3606" w:rsidRDefault="001043CF" w:rsidP="001043CF">
      <w:pPr>
        <w:keepNext/>
        <w:autoSpaceDE w:val="0"/>
        <w:autoSpaceDN w:val="0"/>
        <w:adjustRightInd w:val="0"/>
        <w:outlineLvl w:val="6"/>
        <w:rPr>
          <w:rFonts w:ascii="Arial" w:hAnsi="Arial" w:cs="Arial"/>
          <w:b/>
          <w:bCs/>
          <w:color w:val="000000"/>
          <w:sz w:val="18"/>
          <w:szCs w:val="20"/>
          <w:lang w:val="en-GB"/>
        </w:rPr>
      </w:pPr>
      <w:r w:rsidRPr="009F3606">
        <w:rPr>
          <w:rFonts w:ascii="Arial" w:hAnsi="Arial" w:cs="Arial"/>
          <w:b/>
          <w:bCs/>
          <w:color w:val="000000"/>
          <w:sz w:val="18"/>
          <w:szCs w:val="20"/>
          <w:lang w:val="en-GB"/>
        </w:rPr>
        <w:t>OR</w:t>
      </w:r>
    </w:p>
    <w:p w14:paraId="357ACB46" w14:textId="77777777" w:rsidR="001043CF" w:rsidRPr="009F3606" w:rsidRDefault="001043CF" w:rsidP="008654E1">
      <w:pPr>
        <w:tabs>
          <w:tab w:val="left" w:pos="284"/>
        </w:tabs>
        <w:autoSpaceDE w:val="0"/>
        <w:autoSpaceDN w:val="0"/>
        <w:adjustRightInd w:val="0"/>
        <w:jc w:val="both"/>
        <w:rPr>
          <w:rFonts w:ascii="Arial" w:hAnsi="Arial" w:cs="Arial"/>
          <w:color w:val="000000"/>
          <w:sz w:val="18"/>
          <w:szCs w:val="20"/>
          <w:lang w:val="en-GB"/>
        </w:rPr>
      </w:pPr>
      <w:r w:rsidRPr="009F3606">
        <w:rPr>
          <w:rFonts w:ascii="Arial" w:hAnsi="Arial" w:cs="Arial"/>
          <w:color w:val="000000"/>
          <w:sz w:val="18"/>
          <w:szCs w:val="20"/>
          <w:lang w:val="en-GB"/>
        </w:rPr>
        <w:tab/>
        <w:t>Clonazepam, IM, 0.5–2 mg.</w:t>
      </w:r>
    </w:p>
    <w:p w14:paraId="42D5161E" w14:textId="77777777" w:rsidR="001043CF" w:rsidRPr="009F3606" w:rsidRDefault="001043CF" w:rsidP="001043CF">
      <w:pPr>
        <w:keepNext/>
        <w:autoSpaceDE w:val="0"/>
        <w:autoSpaceDN w:val="0"/>
        <w:adjustRightInd w:val="0"/>
        <w:outlineLvl w:val="6"/>
        <w:rPr>
          <w:rFonts w:ascii="Arial" w:hAnsi="Arial" w:cs="Arial"/>
          <w:b/>
          <w:bCs/>
          <w:color w:val="000000"/>
          <w:sz w:val="18"/>
          <w:szCs w:val="20"/>
          <w:lang w:val="en-GB"/>
        </w:rPr>
      </w:pPr>
      <w:r w:rsidRPr="009F3606">
        <w:rPr>
          <w:rFonts w:ascii="Arial" w:hAnsi="Arial" w:cs="Arial"/>
          <w:b/>
          <w:bCs/>
          <w:color w:val="000000"/>
          <w:sz w:val="18"/>
          <w:szCs w:val="20"/>
          <w:lang w:val="en-GB"/>
        </w:rPr>
        <w:t>OR</w:t>
      </w:r>
    </w:p>
    <w:p w14:paraId="03BE6700" w14:textId="3CC3356E" w:rsidR="001043CF" w:rsidRPr="009F3606" w:rsidRDefault="001043CF" w:rsidP="008654E1">
      <w:pPr>
        <w:tabs>
          <w:tab w:val="left" w:pos="284"/>
        </w:tabs>
        <w:autoSpaceDE w:val="0"/>
        <w:autoSpaceDN w:val="0"/>
        <w:adjustRightInd w:val="0"/>
        <w:jc w:val="both"/>
        <w:rPr>
          <w:rFonts w:ascii="Arial" w:hAnsi="Arial" w:cs="Arial"/>
          <w:color w:val="000000"/>
          <w:sz w:val="20"/>
          <w:szCs w:val="20"/>
          <w:lang w:val="en-GB"/>
        </w:rPr>
      </w:pPr>
      <w:r w:rsidRPr="009F3606">
        <w:rPr>
          <w:rFonts w:ascii="Arial" w:hAnsi="Arial" w:cs="Arial"/>
          <w:color w:val="000000"/>
          <w:sz w:val="18"/>
          <w:szCs w:val="20"/>
          <w:lang w:val="en-GB"/>
        </w:rPr>
        <w:tab/>
        <w:t xml:space="preserve">Diazepam, IV, </w:t>
      </w:r>
      <w:r w:rsidR="003C578C">
        <w:rPr>
          <w:rFonts w:ascii="Arial" w:hAnsi="Arial" w:cs="Arial"/>
          <w:color w:val="000000"/>
          <w:sz w:val="18"/>
          <w:szCs w:val="20"/>
          <w:lang w:val="en-GB"/>
        </w:rPr>
        <w:t>5–</w:t>
      </w:r>
      <w:r w:rsidRPr="009F3606">
        <w:rPr>
          <w:rFonts w:ascii="Arial" w:hAnsi="Arial" w:cs="Arial"/>
          <w:color w:val="000000"/>
          <w:sz w:val="18"/>
          <w:szCs w:val="20"/>
          <w:lang w:val="en-GB"/>
        </w:rPr>
        <w:t>10 mg.</w:t>
      </w:r>
    </w:p>
    <w:p w14:paraId="3A822645" w14:textId="4EA1B12E" w:rsidR="001043CF" w:rsidRDefault="001043CF">
      <w:pPr>
        <w:numPr>
          <w:ilvl w:val="0"/>
          <w:numId w:val="44"/>
        </w:numPr>
        <w:ind w:left="567" w:hanging="283"/>
        <w:jc w:val="both"/>
        <w:rPr>
          <w:rFonts w:ascii="Arial" w:hAnsi="Arial" w:cs="Arial"/>
          <w:color w:val="000000"/>
          <w:sz w:val="18"/>
          <w:szCs w:val="20"/>
          <w:lang w:val="en-GB"/>
        </w:rPr>
      </w:pPr>
      <w:r w:rsidRPr="009F3606">
        <w:rPr>
          <w:rFonts w:ascii="Arial" w:hAnsi="Arial" w:cs="Arial"/>
          <w:color w:val="000000"/>
          <w:spacing w:val="-4"/>
          <w:sz w:val="18"/>
          <w:szCs w:val="20"/>
          <w:lang w:val="en-GB"/>
        </w:rPr>
        <w:t>Switch</w:t>
      </w:r>
      <w:r w:rsidRPr="009F3606">
        <w:rPr>
          <w:rFonts w:ascii="Arial" w:hAnsi="Arial" w:cs="Arial"/>
          <w:color w:val="000000"/>
          <w:sz w:val="18"/>
          <w:szCs w:val="20"/>
          <w:lang w:val="en-GB"/>
        </w:rPr>
        <w:t xml:space="preserve"> to oral route once containment is achieved.</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9C0A53" w:rsidRPr="009F3606" w14:paraId="5650FCDB" w14:textId="77777777" w:rsidTr="00FB05D7">
        <w:tc>
          <w:tcPr>
            <w:tcW w:w="1134" w:type="dxa"/>
            <w:shd w:val="clear" w:color="auto" w:fill="auto"/>
          </w:tcPr>
          <w:p w14:paraId="7C2298E8" w14:textId="7B675E64" w:rsidR="009C0A53" w:rsidRPr="009F3606" w:rsidRDefault="009C0A53" w:rsidP="00FB05D7">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LoE:III</w:t>
            </w:r>
            <w:r>
              <w:rPr>
                <w:rFonts w:ascii="Arial" w:hAnsi="Arial" w:cs="Arial"/>
                <w:i/>
                <w:sz w:val="16"/>
                <w:szCs w:val="16"/>
                <w:lang w:val="en-GB"/>
              </w:rPr>
              <w:t>b</w:t>
            </w:r>
            <w:proofErr w:type="spellEnd"/>
            <w:proofErr w:type="gramEnd"/>
            <w:r>
              <w:rPr>
                <w:rStyle w:val="EndnoteReference"/>
                <w:rFonts w:ascii="Arial" w:hAnsi="Arial" w:cs="Arial"/>
                <w:i/>
                <w:sz w:val="16"/>
                <w:szCs w:val="16"/>
                <w:lang w:val="en-GB"/>
              </w:rPr>
              <w:endnoteReference w:id="25"/>
            </w:r>
          </w:p>
        </w:tc>
      </w:tr>
    </w:tbl>
    <w:p w14:paraId="2C17179D" w14:textId="2D9F96F3" w:rsidR="00F81977" w:rsidRPr="009F3606" w:rsidRDefault="00F81977">
      <w:pPr>
        <w:numPr>
          <w:ilvl w:val="0"/>
          <w:numId w:val="44"/>
        </w:numPr>
        <w:ind w:left="567" w:hanging="283"/>
        <w:jc w:val="both"/>
        <w:rPr>
          <w:rFonts w:ascii="Arial" w:hAnsi="Arial" w:cs="Arial"/>
          <w:color w:val="000000"/>
          <w:sz w:val="18"/>
          <w:szCs w:val="20"/>
          <w:lang w:val="en-GB"/>
        </w:rPr>
      </w:pPr>
      <w:r>
        <w:rPr>
          <w:rFonts w:ascii="Arial" w:hAnsi="Arial" w:cs="Arial"/>
          <w:color w:val="000000"/>
          <w:sz w:val="18"/>
          <w:szCs w:val="20"/>
          <w:lang w:val="en-GB"/>
        </w:rPr>
        <w:t xml:space="preserve">In </w:t>
      </w:r>
      <w:r w:rsidR="00C41F26">
        <w:rPr>
          <w:rFonts w:ascii="Arial" w:hAnsi="Arial" w:cs="Arial"/>
          <w:color w:val="000000"/>
          <w:sz w:val="18"/>
          <w:szCs w:val="20"/>
          <w:lang w:val="en-GB"/>
        </w:rPr>
        <w:t xml:space="preserve">the </w:t>
      </w:r>
      <w:r>
        <w:rPr>
          <w:rFonts w:ascii="Arial" w:hAnsi="Arial" w:cs="Arial"/>
          <w:color w:val="000000"/>
          <w:sz w:val="18"/>
          <w:szCs w:val="20"/>
          <w:lang w:val="en-GB"/>
        </w:rPr>
        <w:t>elderly, a starting dose of 2</w:t>
      </w:r>
      <w:r w:rsidR="00C41F26">
        <w:rPr>
          <w:rFonts w:ascii="Arial" w:hAnsi="Arial" w:cs="Arial"/>
          <w:color w:val="000000"/>
          <w:sz w:val="18"/>
          <w:szCs w:val="20"/>
          <w:lang w:val="en-GB"/>
        </w:rPr>
        <w:t xml:space="preserve"> </w:t>
      </w:r>
      <w:r>
        <w:rPr>
          <w:rFonts w:ascii="Arial" w:hAnsi="Arial" w:cs="Arial"/>
          <w:color w:val="000000"/>
          <w:sz w:val="18"/>
          <w:szCs w:val="20"/>
          <w:lang w:val="en-GB"/>
        </w:rPr>
        <w:t>mg is recommended</w:t>
      </w:r>
    </w:p>
    <w:p w14:paraId="6C69C4AC" w14:textId="77777777" w:rsidR="001043CF" w:rsidRPr="009F3606" w:rsidRDefault="001043CF" w:rsidP="001043CF">
      <w:pPr>
        <w:contextualSpacing/>
        <w:jc w:val="both"/>
        <w:rPr>
          <w:rFonts w:ascii="Arial" w:hAnsi="Arial" w:cs="Arial"/>
          <w:b/>
          <w:color w:val="000000"/>
          <w:sz w:val="18"/>
          <w:szCs w:val="18"/>
          <w:lang w:val="en-GB"/>
        </w:rPr>
      </w:pPr>
      <w:r w:rsidRPr="009F3606">
        <w:rPr>
          <w:rFonts w:ascii="Arial" w:hAnsi="Arial" w:cs="Arial"/>
          <w:b/>
          <w:color w:val="000000"/>
          <w:sz w:val="18"/>
          <w:szCs w:val="18"/>
          <w:lang w:val="en-GB"/>
        </w:rPr>
        <w:lastRenderedPageBreak/>
        <w:t>Note:</w:t>
      </w:r>
    </w:p>
    <w:tbl>
      <w:tblPr>
        <w:tblW w:w="5000" w:type="pct"/>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320"/>
      </w:tblGrid>
      <w:tr w:rsidR="001043CF" w:rsidRPr="009F3606" w14:paraId="6E615818" w14:textId="77777777" w:rsidTr="00A75F12">
        <w:trPr>
          <w:jc w:val="center"/>
        </w:trPr>
        <w:tc>
          <w:tcPr>
            <w:tcW w:w="5000" w:type="pct"/>
            <w:tcMar>
              <w:left w:w="0" w:type="dxa"/>
              <w:right w:w="0" w:type="dxa"/>
            </w:tcMar>
            <w:vAlign w:val="center"/>
          </w:tcPr>
          <w:p w14:paraId="30AAF239" w14:textId="4AF369DE" w:rsidR="001043CF" w:rsidRPr="009F3606" w:rsidRDefault="001043CF" w:rsidP="001043CF">
            <w:pPr>
              <w:keepNext/>
              <w:autoSpaceDE w:val="0"/>
              <w:autoSpaceDN w:val="0"/>
              <w:adjustRightInd w:val="0"/>
              <w:ind w:left="-93" w:firstLine="93"/>
              <w:jc w:val="center"/>
              <w:outlineLvl w:val="5"/>
              <w:rPr>
                <w:rFonts w:ascii="Arial" w:hAnsi="Arial" w:cs="Arial"/>
                <w:b/>
                <w:bCs/>
                <w:color w:val="000000"/>
                <w:sz w:val="18"/>
                <w:szCs w:val="18"/>
                <w:lang w:val="en-GB"/>
              </w:rPr>
            </w:pPr>
            <w:bookmarkStart w:id="8" w:name="_Hlk48811952"/>
            <w:r w:rsidRPr="009F3606">
              <w:rPr>
                <w:rFonts w:ascii="Arial" w:hAnsi="Arial" w:cs="Arial"/>
                <w:b/>
                <w:bCs/>
                <w:color w:val="000000"/>
                <w:sz w:val="18"/>
                <w:szCs w:val="18"/>
                <w:lang w:val="en-GB"/>
              </w:rPr>
              <w:t>CAUTION</w:t>
            </w:r>
            <w:r w:rsidR="00991E83">
              <w:rPr>
                <w:rFonts w:ascii="Arial" w:hAnsi="Arial" w:cs="Arial"/>
                <w:b/>
                <w:bCs/>
                <w:color w:val="000000"/>
                <w:sz w:val="18"/>
                <w:szCs w:val="18"/>
                <w:lang w:val="en-GB"/>
              </w:rPr>
              <w:t xml:space="preserve"> - </w:t>
            </w:r>
            <w:r w:rsidR="009B5CEF">
              <w:rPr>
                <w:rFonts w:ascii="Arial" w:hAnsi="Arial" w:cs="Arial"/>
                <w:b/>
                <w:bCs/>
                <w:color w:val="000000"/>
                <w:sz w:val="18"/>
                <w:szCs w:val="18"/>
                <w:lang w:val="en-GB"/>
              </w:rPr>
              <w:t>B</w:t>
            </w:r>
            <w:r w:rsidR="00991E83">
              <w:rPr>
                <w:rFonts w:ascii="Arial" w:hAnsi="Arial" w:cs="Arial"/>
                <w:b/>
                <w:bCs/>
                <w:color w:val="000000"/>
                <w:sz w:val="18"/>
                <w:szCs w:val="18"/>
                <w:lang w:val="en-GB"/>
              </w:rPr>
              <w:t>enzodiazepines</w:t>
            </w:r>
          </w:p>
          <w:p w14:paraId="291B3260" w14:textId="2F368D3B" w:rsidR="001043CF" w:rsidRDefault="009B5CEF">
            <w:pPr>
              <w:numPr>
                <w:ilvl w:val="0"/>
                <w:numId w:val="46"/>
              </w:numPr>
              <w:ind w:left="284" w:hanging="284"/>
              <w:contextualSpacing/>
              <w:rPr>
                <w:rFonts w:ascii="Arial" w:hAnsi="Arial" w:cs="Arial"/>
                <w:color w:val="000000"/>
                <w:spacing w:val="-2"/>
                <w:sz w:val="18"/>
                <w:szCs w:val="18"/>
                <w:lang w:val="en-GB"/>
              </w:rPr>
            </w:pPr>
            <w:r>
              <w:rPr>
                <w:rFonts w:ascii="Arial" w:hAnsi="Arial" w:cs="Arial"/>
                <w:color w:val="000000"/>
                <w:spacing w:val="-2"/>
                <w:sz w:val="18"/>
                <w:szCs w:val="18"/>
                <w:lang w:val="en-GB"/>
              </w:rPr>
              <w:t>C</w:t>
            </w:r>
            <w:r w:rsidR="001043CF" w:rsidRPr="009F3606">
              <w:rPr>
                <w:rFonts w:ascii="Arial" w:hAnsi="Arial" w:cs="Arial"/>
                <w:color w:val="000000"/>
                <w:spacing w:val="-2"/>
                <w:sz w:val="18"/>
                <w:szCs w:val="18"/>
                <w:lang w:val="en-GB"/>
              </w:rPr>
              <w:t>an cause respiratory depression</w:t>
            </w:r>
            <w:r>
              <w:rPr>
                <w:rFonts w:ascii="Arial" w:hAnsi="Arial" w:cs="Arial"/>
                <w:color w:val="000000"/>
                <w:spacing w:val="-2"/>
                <w:sz w:val="18"/>
                <w:szCs w:val="18"/>
                <w:lang w:val="en-GB"/>
              </w:rPr>
              <w:t xml:space="preserve">, </w:t>
            </w:r>
            <w:r w:rsidRPr="009F3606">
              <w:rPr>
                <w:rFonts w:ascii="Arial" w:hAnsi="Arial" w:cs="Arial"/>
                <w:color w:val="000000"/>
                <w:spacing w:val="-2"/>
                <w:sz w:val="18"/>
                <w:szCs w:val="18"/>
                <w:lang w:val="en-GB"/>
              </w:rPr>
              <w:t>especially diazepam IV</w:t>
            </w:r>
            <w:r w:rsidR="000D04C9">
              <w:rPr>
                <w:rFonts w:ascii="Arial" w:hAnsi="Arial" w:cs="Arial"/>
                <w:color w:val="000000"/>
                <w:spacing w:val="-2"/>
                <w:sz w:val="18"/>
                <w:szCs w:val="18"/>
                <w:lang w:val="en-GB"/>
              </w:rPr>
              <w:t>.</w:t>
            </w:r>
          </w:p>
          <w:p w14:paraId="00D0799F" w14:textId="56454659" w:rsidR="000D04C9" w:rsidRDefault="009B5CEF">
            <w:pPr>
              <w:numPr>
                <w:ilvl w:val="0"/>
                <w:numId w:val="46"/>
              </w:numPr>
              <w:ind w:left="284" w:hanging="284"/>
              <w:contextualSpacing/>
              <w:rPr>
                <w:rFonts w:ascii="Arial" w:hAnsi="Arial" w:cs="Arial"/>
                <w:sz w:val="18"/>
                <w:szCs w:val="18"/>
                <w:lang w:val="en-GB"/>
              </w:rPr>
            </w:pPr>
            <w:r w:rsidRPr="000D04C9">
              <w:rPr>
                <w:rFonts w:ascii="Arial" w:hAnsi="Arial" w:cs="Arial"/>
                <w:color w:val="000000"/>
                <w:spacing w:val="-2"/>
                <w:sz w:val="18"/>
                <w:szCs w:val="18"/>
                <w:lang w:val="en-GB"/>
              </w:rPr>
              <w:t>Can</w:t>
            </w:r>
            <w:r w:rsidRPr="009F3606">
              <w:rPr>
                <w:rFonts w:ascii="Arial" w:hAnsi="Arial" w:cs="Arial"/>
                <w:sz w:val="18"/>
                <w:szCs w:val="18"/>
                <w:lang w:val="en-GB"/>
              </w:rPr>
              <w:t xml:space="preserve"> aggravate delirium</w:t>
            </w:r>
            <w:r w:rsidR="000D04C9">
              <w:rPr>
                <w:rFonts w:ascii="Arial" w:hAnsi="Arial" w:cs="Arial"/>
                <w:sz w:val="18"/>
                <w:szCs w:val="18"/>
                <w:lang w:val="en-GB"/>
              </w:rPr>
              <w:t>.</w:t>
            </w:r>
          </w:p>
          <w:p w14:paraId="0345024D" w14:textId="5DD6498C" w:rsidR="007D5FC5" w:rsidRPr="007D5FC5" w:rsidRDefault="007D5FC5">
            <w:pPr>
              <w:numPr>
                <w:ilvl w:val="0"/>
                <w:numId w:val="46"/>
              </w:numPr>
              <w:ind w:left="284" w:hanging="284"/>
              <w:contextualSpacing/>
              <w:rPr>
                <w:rFonts w:ascii="Arial" w:hAnsi="Arial" w:cs="Arial"/>
                <w:sz w:val="18"/>
                <w:szCs w:val="18"/>
                <w:lang w:val="en-GB"/>
              </w:rPr>
            </w:pPr>
            <w:r w:rsidRPr="007D5FC5">
              <w:rPr>
                <w:rFonts w:ascii="Arial" w:hAnsi="Arial" w:cs="Arial"/>
                <w:sz w:val="18"/>
                <w:szCs w:val="18"/>
                <w:lang w:val="en-GB"/>
              </w:rPr>
              <w:t xml:space="preserve">In the frail and elderly patient or where respiratory depression is a </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7D5FC5" w:rsidRPr="001C4A72" w14:paraId="10350AD7" w14:textId="77777777" w:rsidTr="00C17BBA">
              <w:tc>
                <w:tcPr>
                  <w:tcW w:w="1134" w:type="dxa"/>
                  <w:shd w:val="clear" w:color="auto" w:fill="auto"/>
                </w:tcPr>
                <w:p w14:paraId="0976089C" w14:textId="226E3A70" w:rsidR="007D5FC5" w:rsidRPr="001C4A72" w:rsidRDefault="007D5FC5" w:rsidP="002C3171">
                  <w:pPr>
                    <w:contextualSpacing/>
                    <w:jc w:val="right"/>
                    <w:rPr>
                      <w:rFonts w:ascii="Arial" w:hAnsi="Arial" w:cs="Arial"/>
                      <w:i/>
                      <w:sz w:val="16"/>
                      <w:szCs w:val="16"/>
                      <w:lang w:val="en-GB"/>
                    </w:rPr>
                  </w:pPr>
                  <w:proofErr w:type="spellStart"/>
                  <w:proofErr w:type="gramStart"/>
                  <w:r w:rsidRPr="001C4A72">
                    <w:rPr>
                      <w:rFonts w:ascii="Arial" w:hAnsi="Arial" w:cs="Arial"/>
                      <w:i/>
                      <w:sz w:val="16"/>
                      <w:szCs w:val="16"/>
                      <w:lang w:val="en-GB"/>
                    </w:rPr>
                    <w:t>LoE:I</w:t>
                  </w:r>
                  <w:r w:rsidR="001C4A72" w:rsidRPr="001C4A72">
                    <w:rPr>
                      <w:rFonts w:ascii="Arial" w:hAnsi="Arial" w:cs="Arial"/>
                      <w:i/>
                      <w:sz w:val="16"/>
                      <w:szCs w:val="16"/>
                      <w:lang w:val="en-GB"/>
                    </w:rPr>
                    <w:t>Vb</w:t>
                  </w:r>
                  <w:proofErr w:type="spellEnd"/>
                  <w:proofErr w:type="gramEnd"/>
                  <w:r w:rsidRPr="001C4A72">
                    <w:rPr>
                      <w:rFonts w:ascii="Arial" w:hAnsi="Arial" w:cs="Arial"/>
                      <w:i/>
                      <w:sz w:val="16"/>
                      <w:szCs w:val="16"/>
                      <w:vertAlign w:val="superscript"/>
                      <w:lang w:val="en-GB"/>
                    </w:rPr>
                    <w:endnoteReference w:id="26"/>
                  </w:r>
                </w:p>
              </w:tc>
            </w:tr>
          </w:tbl>
          <w:p w14:paraId="4E9DD899" w14:textId="47BE6026" w:rsidR="007D5FC5" w:rsidRDefault="007D5FC5" w:rsidP="002C3171">
            <w:pPr>
              <w:ind w:left="284"/>
              <w:contextualSpacing/>
              <w:rPr>
                <w:rFonts w:ascii="Arial" w:hAnsi="Arial" w:cs="Arial"/>
                <w:sz w:val="18"/>
                <w:szCs w:val="18"/>
                <w:lang w:val="en-GB"/>
              </w:rPr>
            </w:pPr>
            <w:r w:rsidRPr="007D5FC5">
              <w:rPr>
                <w:rFonts w:ascii="Arial" w:hAnsi="Arial" w:cs="Arial"/>
                <w:sz w:val="18"/>
                <w:szCs w:val="18"/>
                <w:lang w:val="en-GB"/>
              </w:rPr>
              <w:t>concern, reduce the dose by half</w:t>
            </w:r>
            <w:r w:rsidR="000D04C9">
              <w:rPr>
                <w:rFonts w:ascii="Arial" w:hAnsi="Arial" w:cs="Arial"/>
                <w:sz w:val="18"/>
                <w:szCs w:val="18"/>
                <w:lang w:val="en-GB"/>
              </w:rPr>
              <w:t>.</w:t>
            </w:r>
          </w:p>
          <w:p w14:paraId="7A1A064E" w14:textId="1D1E1EC8" w:rsidR="007D5FC5" w:rsidRDefault="007D5FC5">
            <w:pPr>
              <w:numPr>
                <w:ilvl w:val="0"/>
                <w:numId w:val="46"/>
              </w:numPr>
              <w:ind w:left="284" w:hanging="284"/>
              <w:contextualSpacing/>
              <w:jc w:val="both"/>
              <w:rPr>
                <w:rFonts w:ascii="Arial" w:hAnsi="Arial" w:cs="Arial"/>
                <w:sz w:val="18"/>
                <w:szCs w:val="18"/>
                <w:lang w:val="en-GB"/>
              </w:rPr>
            </w:pPr>
            <w:r w:rsidRPr="007D5FC5">
              <w:rPr>
                <w:rFonts w:ascii="Arial" w:hAnsi="Arial" w:cs="Arial"/>
                <w:sz w:val="18"/>
                <w:szCs w:val="18"/>
                <w:lang w:val="en-GB"/>
              </w:rPr>
              <w:t>The safest route of administration is oral followed by IM</w:t>
            </w:r>
            <w:r w:rsidR="00462E88">
              <w:rPr>
                <w:rFonts w:ascii="Arial" w:hAnsi="Arial" w:cs="Arial"/>
                <w:sz w:val="18"/>
                <w:szCs w:val="18"/>
                <w:lang w:val="en-GB"/>
              </w:rPr>
              <w:t xml:space="preserve">; </w:t>
            </w:r>
            <w:r w:rsidRPr="007D5FC5">
              <w:rPr>
                <w:rFonts w:ascii="Arial" w:hAnsi="Arial" w:cs="Arial"/>
                <w:sz w:val="18"/>
                <w:szCs w:val="18"/>
                <w:lang w:val="en-GB"/>
              </w:rPr>
              <w:t xml:space="preserve">IV route </w:t>
            </w:r>
            <w:r w:rsidR="00462E88">
              <w:rPr>
                <w:rFonts w:ascii="Arial" w:hAnsi="Arial" w:cs="Arial"/>
                <w:sz w:val="18"/>
                <w:szCs w:val="18"/>
                <w:lang w:val="en-GB"/>
              </w:rPr>
              <w:t xml:space="preserve">has </w:t>
            </w:r>
            <w:r w:rsidRPr="007D5FC5">
              <w:rPr>
                <w:rFonts w:ascii="Arial" w:hAnsi="Arial" w:cs="Arial"/>
                <w:sz w:val="18"/>
                <w:szCs w:val="18"/>
                <w:lang w:val="en-GB"/>
              </w:rPr>
              <w:t>the highest risk of respiratory depression and arrest.</w:t>
            </w:r>
          </w:p>
          <w:p w14:paraId="5CE9ED27" w14:textId="77E9B29F" w:rsidR="00CF22D0" w:rsidRDefault="00CF22D0">
            <w:pPr>
              <w:numPr>
                <w:ilvl w:val="0"/>
                <w:numId w:val="46"/>
              </w:numPr>
              <w:ind w:left="284" w:hanging="284"/>
              <w:contextualSpacing/>
              <w:jc w:val="both"/>
              <w:rPr>
                <w:rFonts w:ascii="Arial" w:hAnsi="Arial" w:cs="Arial"/>
                <w:sz w:val="18"/>
                <w:szCs w:val="18"/>
                <w:lang w:val="en-GB"/>
              </w:rPr>
            </w:pPr>
            <w:r w:rsidRPr="009F3606">
              <w:rPr>
                <w:rFonts w:ascii="Arial" w:hAnsi="Arial" w:cs="Arial"/>
                <w:sz w:val="18"/>
                <w:szCs w:val="18"/>
                <w:lang w:val="en-GB"/>
              </w:rPr>
              <w:t>Monitor vital signs closely during and after administration.</w:t>
            </w:r>
          </w:p>
          <w:p w14:paraId="5B767A37" w14:textId="42C7E6BC" w:rsidR="00462E88" w:rsidRPr="009F3606" w:rsidRDefault="00462E88">
            <w:pPr>
              <w:numPr>
                <w:ilvl w:val="0"/>
                <w:numId w:val="46"/>
              </w:numPr>
              <w:ind w:left="284" w:right="79" w:hanging="284"/>
              <w:contextualSpacing/>
              <w:jc w:val="both"/>
              <w:rPr>
                <w:rFonts w:ascii="Arial" w:hAnsi="Arial" w:cs="Arial"/>
                <w:sz w:val="18"/>
                <w:szCs w:val="18"/>
                <w:lang w:val="en-GB"/>
              </w:rPr>
            </w:pPr>
            <w:r>
              <w:rPr>
                <w:rFonts w:ascii="Arial" w:hAnsi="Arial" w:cs="Arial"/>
                <w:sz w:val="18"/>
                <w:szCs w:val="18"/>
                <w:lang w:val="en-GB"/>
              </w:rPr>
              <w:t>A</w:t>
            </w:r>
            <w:r w:rsidRPr="00462E88">
              <w:rPr>
                <w:rFonts w:ascii="Arial" w:hAnsi="Arial" w:cs="Arial"/>
                <w:sz w:val="18"/>
                <w:szCs w:val="18"/>
                <w:lang w:val="en-GB"/>
              </w:rPr>
              <w:t>llow at least 15–30 minutes for the medication to take effect. Repeated IM doses of benzodiazepines may result in toxicity owing to accumulation</w:t>
            </w:r>
            <w:r w:rsidR="001C01C2">
              <w:rPr>
                <w:rFonts w:ascii="Arial" w:hAnsi="Arial" w:cs="Arial"/>
                <w:sz w:val="18"/>
                <w:szCs w:val="18"/>
                <w:lang w:val="en-GB"/>
              </w:rPr>
              <w:t>.</w:t>
            </w:r>
          </w:p>
          <w:p w14:paraId="244B0DE9" w14:textId="77777777" w:rsidR="001043CF" w:rsidRPr="009F3606" w:rsidRDefault="001043CF" w:rsidP="001043CF">
            <w:pPr>
              <w:jc w:val="center"/>
              <w:rPr>
                <w:rFonts w:ascii="Arial" w:hAnsi="Arial" w:cs="Arial"/>
                <w:color w:val="00B050"/>
                <w:sz w:val="10"/>
                <w:szCs w:val="10"/>
                <w:lang w:val="en-GB"/>
              </w:rPr>
            </w:pPr>
          </w:p>
        </w:tc>
      </w:tr>
      <w:bookmarkEnd w:id="8"/>
    </w:tbl>
    <w:p w14:paraId="07AB41B3" w14:textId="3CBAAA55" w:rsidR="001043CF" w:rsidRDefault="001043CF" w:rsidP="006F6EAE">
      <w:pPr>
        <w:tabs>
          <w:tab w:val="left" w:pos="284"/>
        </w:tabs>
        <w:ind w:left="284"/>
        <w:jc w:val="both"/>
        <w:rPr>
          <w:rFonts w:ascii="Arial" w:hAnsi="Arial" w:cs="Arial"/>
          <w:color w:val="000000"/>
          <w:sz w:val="18"/>
          <w:szCs w:val="18"/>
          <w:lang w:val="en-GB"/>
        </w:rPr>
      </w:pPr>
    </w:p>
    <w:p w14:paraId="72A5FD9D" w14:textId="040FCFD7" w:rsidR="007664B0" w:rsidRPr="00BD07F7" w:rsidRDefault="007664B0" w:rsidP="007664B0">
      <w:pPr>
        <w:autoSpaceDE w:val="0"/>
        <w:autoSpaceDN w:val="0"/>
        <w:adjustRightInd w:val="0"/>
        <w:rPr>
          <w:rFonts w:ascii="Arial" w:hAnsi="Arial" w:cs="Arial"/>
          <w:b/>
          <w:bCs/>
          <w:color w:val="000000"/>
          <w:sz w:val="18"/>
          <w:szCs w:val="20"/>
        </w:rPr>
      </w:pPr>
      <w:r w:rsidRPr="00BD07F7">
        <w:rPr>
          <w:rFonts w:ascii="Arial" w:hAnsi="Arial" w:cs="Arial"/>
          <w:b/>
          <w:bCs/>
          <w:color w:val="000000"/>
          <w:sz w:val="18"/>
          <w:szCs w:val="20"/>
        </w:rPr>
        <w:t>If alcohol</w:t>
      </w:r>
      <w:r>
        <w:rPr>
          <w:rFonts w:ascii="Arial" w:hAnsi="Arial" w:cs="Arial"/>
          <w:b/>
          <w:bCs/>
          <w:color w:val="000000"/>
          <w:sz w:val="18"/>
          <w:szCs w:val="20"/>
        </w:rPr>
        <w:t xml:space="preserve"> withdrawal</w:t>
      </w:r>
      <w:r w:rsidRPr="00BD07F7">
        <w:rPr>
          <w:rFonts w:ascii="Arial" w:hAnsi="Arial" w:cs="Arial"/>
          <w:b/>
          <w:bCs/>
          <w:color w:val="000000"/>
          <w:sz w:val="18"/>
          <w:szCs w:val="20"/>
        </w:rPr>
        <w:t>/ Wernicke’s encephalopathy suspected:</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2"/>
      </w:tblGrid>
      <w:tr w:rsidR="003B29D4" w:rsidRPr="001B25C2" w14:paraId="15665547" w14:textId="77777777" w:rsidTr="00FB05D7">
        <w:tc>
          <w:tcPr>
            <w:tcW w:w="907" w:type="dxa"/>
            <w:shd w:val="clear" w:color="auto" w:fill="auto"/>
          </w:tcPr>
          <w:p w14:paraId="2FEF9650" w14:textId="77777777" w:rsidR="003B29D4" w:rsidRPr="001B25C2" w:rsidRDefault="003B29D4" w:rsidP="00FB05D7">
            <w:pPr>
              <w:pStyle w:val="LoEText"/>
              <w:framePr w:hSpace="0" w:wrap="auto" w:vAnchor="margin" w:hAnchor="text" w:xAlign="left" w:yAlign="inline"/>
              <w:suppressOverlap w:val="0"/>
            </w:pPr>
            <w:proofErr w:type="spellStart"/>
            <w:proofErr w:type="gramStart"/>
            <w:r>
              <w:t>LoE:IVb</w:t>
            </w:r>
            <w:proofErr w:type="spellEnd"/>
            <w:proofErr w:type="gramEnd"/>
            <w:r w:rsidRPr="00BD6E35">
              <w:rPr>
                <w:rStyle w:val="EndnoteReference8"/>
              </w:rPr>
              <w:endnoteReference w:id="27"/>
            </w:r>
          </w:p>
        </w:tc>
      </w:tr>
    </w:tbl>
    <w:p w14:paraId="64FF6EBD" w14:textId="66FDF293" w:rsidR="007664B0" w:rsidRDefault="007664B0">
      <w:pPr>
        <w:numPr>
          <w:ilvl w:val="1"/>
          <w:numId w:val="54"/>
        </w:numPr>
        <w:autoSpaceDE w:val="0"/>
        <w:autoSpaceDN w:val="0"/>
        <w:adjustRightInd w:val="0"/>
        <w:rPr>
          <w:rFonts w:ascii="Arial" w:hAnsi="Arial" w:cs="Arial"/>
          <w:color w:val="000000"/>
          <w:sz w:val="18"/>
          <w:szCs w:val="20"/>
        </w:rPr>
      </w:pPr>
      <w:r w:rsidRPr="000D639A">
        <w:rPr>
          <w:rFonts w:ascii="Arial" w:hAnsi="Arial" w:cs="Arial"/>
          <w:color w:val="000000"/>
          <w:sz w:val="18"/>
          <w:szCs w:val="20"/>
        </w:rPr>
        <w:t xml:space="preserve">Thiamine, IM, </w:t>
      </w:r>
      <w:r w:rsidR="00D30158">
        <w:rPr>
          <w:rFonts w:ascii="Arial" w:hAnsi="Arial" w:cs="Arial"/>
          <w:color w:val="000000"/>
          <w:sz w:val="18"/>
          <w:szCs w:val="20"/>
        </w:rPr>
        <w:t>2</w:t>
      </w:r>
      <w:r w:rsidRPr="000D639A">
        <w:rPr>
          <w:rFonts w:ascii="Arial" w:hAnsi="Arial" w:cs="Arial"/>
          <w:color w:val="000000"/>
          <w:sz w:val="18"/>
          <w:szCs w:val="20"/>
        </w:rPr>
        <w:t xml:space="preserve">00 mg immediately. </w:t>
      </w:r>
    </w:p>
    <w:p w14:paraId="15471C2A" w14:textId="77777777" w:rsidR="0000321B" w:rsidRDefault="0000321B" w:rsidP="000F32C3">
      <w:pPr>
        <w:autoSpaceDE w:val="0"/>
        <w:autoSpaceDN w:val="0"/>
        <w:adjustRightInd w:val="0"/>
        <w:rPr>
          <w:rFonts w:ascii="Arial" w:hAnsi="Arial" w:cs="Arial"/>
          <w:color w:val="000000"/>
          <w:sz w:val="18"/>
          <w:szCs w:val="20"/>
        </w:rPr>
      </w:pPr>
    </w:p>
    <w:p w14:paraId="3EA6CD15" w14:textId="760CA6A6" w:rsidR="002D4A1B" w:rsidRPr="00A75F12" w:rsidRDefault="002D4A1B" w:rsidP="002C3171">
      <w:pPr>
        <w:pStyle w:val="ep4"/>
        <w:spacing w:line="240" w:lineRule="auto"/>
        <w:ind w:left="0" w:firstLine="0"/>
        <w:jc w:val="left"/>
        <w:rPr>
          <w:rFonts w:ascii="Arial" w:hAnsi="Arial" w:cs="Arial"/>
          <w:bCs/>
          <w:color w:val="000000"/>
          <w:szCs w:val="18"/>
          <w:lang w:val="en-GB"/>
        </w:rPr>
      </w:pPr>
    </w:p>
    <w:p w14:paraId="521EE91F" w14:textId="4AA973C9" w:rsidR="0054789B" w:rsidRPr="009F3606" w:rsidRDefault="0054789B" w:rsidP="007A6255">
      <w:pPr>
        <w:pStyle w:val="Heading3"/>
      </w:pPr>
      <w:r w:rsidRPr="009F3606">
        <w:t>20.</w:t>
      </w:r>
      <w:r w:rsidR="00731547" w:rsidRPr="009F3606">
        <w:t xml:space="preserve">9 </w:t>
      </w:r>
      <w:r w:rsidRPr="009F3606">
        <w:t>DIABETIC EMERGENCIES</w:t>
      </w:r>
      <w:r w:rsidRPr="009F3606">
        <w:tab/>
        <w:t xml:space="preserve"> </w:t>
      </w:r>
    </w:p>
    <w:p w14:paraId="27F5369F" w14:textId="754735DA" w:rsidR="0054789B" w:rsidRPr="009F3606" w:rsidRDefault="0054789B" w:rsidP="009E09D8">
      <w:pPr>
        <w:autoSpaceDE w:val="0"/>
        <w:autoSpaceDN w:val="0"/>
        <w:adjustRightInd w:val="0"/>
        <w:rPr>
          <w:rFonts w:ascii="Arial" w:hAnsi="Arial" w:cs="Arial"/>
          <w:color w:val="000000"/>
          <w:sz w:val="18"/>
          <w:szCs w:val="18"/>
          <w:lang w:val="en-GB" w:eastAsia="en-ZA"/>
        </w:rPr>
      </w:pPr>
      <w:r w:rsidRPr="009F3606">
        <w:rPr>
          <w:rFonts w:ascii="Arial" w:hAnsi="Arial" w:cs="Arial"/>
          <w:color w:val="000000"/>
          <w:sz w:val="18"/>
          <w:szCs w:val="18"/>
          <w:lang w:val="en-GB" w:eastAsia="en-ZA"/>
        </w:rPr>
        <w:t>See sections 8.6.1: Hypoglycaemia and 8.6.2:</w:t>
      </w:r>
      <w:r w:rsidRPr="009F3606">
        <w:rPr>
          <w:sz w:val="28"/>
          <w:lang w:val="en-GB"/>
        </w:rPr>
        <w:t xml:space="preserve"> </w:t>
      </w:r>
      <w:r w:rsidRPr="009F3606">
        <w:rPr>
          <w:rFonts w:ascii="Arial" w:hAnsi="Arial" w:cs="Arial"/>
          <w:color w:val="000000"/>
          <w:sz w:val="18"/>
          <w:szCs w:val="18"/>
          <w:lang w:val="en-GB" w:eastAsia="en-ZA"/>
        </w:rPr>
        <w:t>Diabetic ketoacidosis (DKA) and hyperosmolar hyperglycaemic state (HHS)</w:t>
      </w:r>
      <w:r w:rsidR="00AF3078" w:rsidRPr="009F3606">
        <w:rPr>
          <w:rFonts w:ascii="Arial" w:hAnsi="Arial" w:cs="Arial"/>
          <w:color w:val="000000"/>
          <w:sz w:val="18"/>
          <w:szCs w:val="18"/>
          <w:lang w:val="en-GB" w:eastAsia="en-ZA"/>
        </w:rPr>
        <w:t>.</w:t>
      </w:r>
    </w:p>
    <w:p w14:paraId="565894A5" w14:textId="57A01F1A" w:rsidR="0054789B" w:rsidRPr="00A75F12" w:rsidRDefault="0054789B" w:rsidP="009E09D8">
      <w:pPr>
        <w:autoSpaceDE w:val="0"/>
        <w:autoSpaceDN w:val="0"/>
        <w:adjustRightInd w:val="0"/>
        <w:rPr>
          <w:rFonts w:ascii="Arial" w:hAnsi="Arial" w:cs="Arial"/>
          <w:color w:val="000000"/>
          <w:sz w:val="16"/>
          <w:szCs w:val="18"/>
          <w:lang w:val="en-GB" w:eastAsia="en-ZA"/>
        </w:rPr>
      </w:pPr>
    </w:p>
    <w:p w14:paraId="1750FFEA" w14:textId="77777777" w:rsidR="0054789B" w:rsidRPr="00A75F12" w:rsidRDefault="0054789B" w:rsidP="009E09D8">
      <w:pPr>
        <w:autoSpaceDE w:val="0"/>
        <w:autoSpaceDN w:val="0"/>
        <w:adjustRightInd w:val="0"/>
        <w:rPr>
          <w:rFonts w:ascii="Arial" w:hAnsi="Arial" w:cs="Arial"/>
          <w:color w:val="000000"/>
          <w:sz w:val="16"/>
          <w:szCs w:val="18"/>
          <w:lang w:val="en-GB" w:eastAsia="en-ZA"/>
        </w:rPr>
      </w:pPr>
    </w:p>
    <w:p w14:paraId="67BCEFA7" w14:textId="5E27E823" w:rsidR="009E09D8" w:rsidRPr="009F3606" w:rsidRDefault="00CF48A9" w:rsidP="007A6255">
      <w:pPr>
        <w:pStyle w:val="Heading3"/>
      </w:pPr>
      <w:r w:rsidRPr="009F3606">
        <w:t>20.</w:t>
      </w:r>
      <w:r w:rsidR="00731547" w:rsidRPr="009F3606">
        <w:t xml:space="preserve">10 </w:t>
      </w:r>
      <w:r w:rsidRPr="009F3606">
        <w:t xml:space="preserve">PULMONARY OEDEMA, ACUTE </w:t>
      </w:r>
    </w:p>
    <w:p w14:paraId="5642D706" w14:textId="77777777" w:rsidR="009E09D8" w:rsidRPr="009F3606" w:rsidRDefault="00CF48A9">
      <w:pPr>
        <w:rPr>
          <w:rFonts w:ascii="Arial" w:hAnsi="Arial" w:cs="Arial"/>
          <w:color w:val="000000"/>
          <w:sz w:val="16"/>
          <w:lang w:val="en-GB"/>
        </w:rPr>
      </w:pPr>
      <w:r w:rsidRPr="009F3606">
        <w:rPr>
          <w:rFonts w:ascii="Arial" w:hAnsi="Arial" w:cs="Arial"/>
          <w:color w:val="000000"/>
          <w:sz w:val="16"/>
          <w:lang w:val="en-GB"/>
        </w:rPr>
        <w:t>J81</w:t>
      </w:r>
    </w:p>
    <w:p w14:paraId="5D3FD699" w14:textId="77777777" w:rsidR="009E09D8" w:rsidRPr="00A75F12" w:rsidRDefault="009E09D8">
      <w:pPr>
        <w:rPr>
          <w:rFonts w:ascii="Arial" w:hAnsi="Arial" w:cs="Arial"/>
          <w:bCs/>
          <w:color w:val="000000"/>
          <w:sz w:val="16"/>
          <w:lang w:val="en-GB"/>
        </w:rPr>
      </w:pPr>
    </w:p>
    <w:p w14:paraId="7518881E" w14:textId="77777777" w:rsidR="009E09D8" w:rsidRPr="009F3606" w:rsidRDefault="00CF48A9" w:rsidP="009E09D8">
      <w:pPr>
        <w:pStyle w:val="Heading4"/>
        <w:rPr>
          <w:rFonts w:ascii="Arial" w:hAnsi="Arial" w:cs="Arial"/>
          <w:lang w:val="en-GB"/>
        </w:rPr>
      </w:pPr>
      <w:r w:rsidRPr="009F3606">
        <w:rPr>
          <w:rFonts w:ascii="Arial" w:hAnsi="Arial" w:cs="Arial"/>
          <w:lang w:val="en-GB"/>
        </w:rPr>
        <w:t>description</w:t>
      </w:r>
    </w:p>
    <w:p w14:paraId="195554B9" w14:textId="2C310EBB" w:rsidR="00C47FD0" w:rsidRPr="009F3606" w:rsidRDefault="00C47FD0" w:rsidP="00C47FD0">
      <w:pPr>
        <w:jc w:val="both"/>
        <w:rPr>
          <w:rFonts w:ascii="Arial" w:hAnsi="Arial" w:cs="Arial"/>
          <w:color w:val="000000"/>
          <w:sz w:val="18"/>
          <w:lang w:val="en-GB"/>
        </w:rPr>
      </w:pPr>
      <w:r w:rsidRPr="009F3606">
        <w:rPr>
          <w:rFonts w:ascii="Arial" w:hAnsi="Arial" w:cs="Arial"/>
          <w:color w:val="000000"/>
          <w:sz w:val="18"/>
          <w:lang w:val="en-GB"/>
        </w:rPr>
        <w:t>A life-threatening condition with abnormal accumulation of fluid in the lungs.</w:t>
      </w:r>
    </w:p>
    <w:p w14:paraId="0945AB37" w14:textId="076234B2" w:rsidR="00C47FD0" w:rsidRPr="009F3606" w:rsidRDefault="00181CDC" w:rsidP="00C47FD0">
      <w:pPr>
        <w:jc w:val="both"/>
        <w:rPr>
          <w:rFonts w:ascii="Arial" w:hAnsi="Arial" w:cs="Arial"/>
          <w:color w:val="000000"/>
          <w:sz w:val="18"/>
          <w:lang w:val="en-GB"/>
        </w:rPr>
      </w:pPr>
      <w:r w:rsidRPr="009F3606">
        <w:rPr>
          <w:rFonts w:ascii="Arial" w:hAnsi="Arial" w:cs="Arial"/>
          <w:color w:val="000000"/>
          <w:sz w:val="18"/>
          <w:lang w:val="en-GB"/>
        </w:rPr>
        <w:t>C</w:t>
      </w:r>
      <w:r w:rsidR="00C47FD0" w:rsidRPr="009F3606">
        <w:rPr>
          <w:rFonts w:ascii="Arial" w:hAnsi="Arial" w:cs="Arial"/>
          <w:color w:val="000000"/>
          <w:sz w:val="18"/>
          <w:lang w:val="en-GB"/>
        </w:rPr>
        <w:t>ommon causes include acute</w:t>
      </w:r>
      <w:r w:rsidR="003E7EDA">
        <w:rPr>
          <w:rFonts w:ascii="Arial" w:hAnsi="Arial" w:cs="Arial"/>
          <w:color w:val="000000"/>
          <w:sz w:val="18"/>
          <w:lang w:val="en-GB"/>
        </w:rPr>
        <w:t xml:space="preserve"> </w:t>
      </w:r>
      <w:r w:rsidR="003E7EDA" w:rsidRPr="003E7EDA">
        <w:rPr>
          <w:rFonts w:ascii="Arial" w:hAnsi="Arial" w:cs="Arial"/>
          <w:color w:val="000000"/>
          <w:sz w:val="18"/>
          <w:lang w:val="en-GB"/>
        </w:rPr>
        <w:t>decompensation of chronic underlying</w:t>
      </w:r>
      <w:r w:rsidR="00C47FD0" w:rsidRPr="009F3606">
        <w:rPr>
          <w:rFonts w:ascii="Arial" w:hAnsi="Arial" w:cs="Arial"/>
          <w:color w:val="000000"/>
          <w:sz w:val="18"/>
          <w:lang w:val="en-GB"/>
        </w:rPr>
        <w:t xml:space="preserve"> heart failure and acute renal failure (</w:t>
      </w:r>
      <w:proofErr w:type="gramStart"/>
      <w:r w:rsidR="00C47FD0" w:rsidRPr="009F3606">
        <w:rPr>
          <w:rFonts w:ascii="Arial" w:hAnsi="Arial" w:cs="Arial"/>
          <w:color w:val="000000"/>
          <w:sz w:val="18"/>
          <w:lang w:val="en-GB"/>
        </w:rPr>
        <w:t>e.g.</w:t>
      </w:r>
      <w:proofErr w:type="gramEnd"/>
      <w:r w:rsidR="00C47FD0" w:rsidRPr="009F3606">
        <w:rPr>
          <w:rFonts w:ascii="Arial" w:hAnsi="Arial" w:cs="Arial"/>
          <w:color w:val="000000"/>
          <w:sz w:val="18"/>
          <w:lang w:val="en-GB"/>
        </w:rPr>
        <w:t xml:space="preserve"> acute nephritis).</w:t>
      </w:r>
    </w:p>
    <w:p w14:paraId="46A93DC0" w14:textId="131F8B41" w:rsidR="00CB41FB" w:rsidRPr="009F3606" w:rsidRDefault="00C47FD0" w:rsidP="00100646">
      <w:pPr>
        <w:pStyle w:val="Heading4"/>
        <w:jc w:val="both"/>
        <w:rPr>
          <w:rFonts w:ascii="Arial" w:hAnsi="Arial" w:cs="Arial"/>
          <w:b w:val="0"/>
          <w:caps w:val="0"/>
          <w:sz w:val="18"/>
          <w:lang w:val="en-GB"/>
        </w:rPr>
      </w:pPr>
      <w:r w:rsidRPr="009F3606">
        <w:rPr>
          <w:rFonts w:ascii="Arial" w:hAnsi="Arial" w:cs="Arial"/>
          <w:b w:val="0"/>
          <w:caps w:val="0"/>
          <w:sz w:val="18"/>
          <w:lang w:val="en-GB"/>
        </w:rPr>
        <w:t xml:space="preserve">The acute decompensated heart failure patient appears extremely ill, restless, poorly </w:t>
      </w:r>
      <w:proofErr w:type="gramStart"/>
      <w:r w:rsidRPr="009F3606">
        <w:rPr>
          <w:rFonts w:ascii="Arial" w:hAnsi="Arial" w:cs="Arial"/>
          <w:b w:val="0"/>
          <w:caps w:val="0"/>
          <w:sz w:val="18"/>
          <w:lang w:val="en-GB"/>
        </w:rPr>
        <w:t>perfused</w:t>
      </w:r>
      <w:proofErr w:type="gramEnd"/>
      <w:r w:rsidRPr="009F3606">
        <w:rPr>
          <w:rFonts w:ascii="Arial" w:hAnsi="Arial" w:cs="Arial"/>
          <w:b w:val="0"/>
          <w:caps w:val="0"/>
          <w:sz w:val="18"/>
          <w:lang w:val="en-GB"/>
        </w:rPr>
        <w:t xml:space="preserve"> and sweaty, tachypnoeic, tachycardic, hypoxic, increased work of breathing, frothy sputum.</w:t>
      </w:r>
    </w:p>
    <w:p w14:paraId="54E9D413" w14:textId="77777777" w:rsidR="00C47FD0" w:rsidRPr="00A75F12" w:rsidRDefault="00C47FD0" w:rsidP="00C47FD0">
      <w:pPr>
        <w:rPr>
          <w:rFonts w:ascii="Arial" w:hAnsi="Arial" w:cs="Arial"/>
          <w:sz w:val="16"/>
          <w:lang w:val="en-GB"/>
        </w:rPr>
      </w:pPr>
    </w:p>
    <w:p w14:paraId="65B2CCEF" w14:textId="77777777" w:rsidR="009E09D8" w:rsidRPr="009F3606" w:rsidRDefault="00CF48A9" w:rsidP="00100646">
      <w:pPr>
        <w:pStyle w:val="Heading4"/>
        <w:jc w:val="both"/>
        <w:rPr>
          <w:rFonts w:ascii="Arial" w:hAnsi="Arial" w:cs="Arial"/>
          <w:lang w:val="en-GB"/>
        </w:rPr>
      </w:pPr>
      <w:r w:rsidRPr="009F3606">
        <w:rPr>
          <w:rFonts w:ascii="Arial" w:hAnsi="Arial" w:cs="Arial"/>
          <w:lang w:val="en-GB"/>
        </w:rPr>
        <w:t>GENERAL MEASURES</w:t>
      </w:r>
    </w:p>
    <w:p w14:paraId="176CD307" w14:textId="546B4420" w:rsidR="009E09D8" w:rsidRPr="009F3606" w:rsidRDefault="009E09D8" w:rsidP="00100646">
      <w:pPr>
        <w:pStyle w:val="ep4"/>
        <w:spacing w:line="240" w:lineRule="auto"/>
        <w:rPr>
          <w:rFonts w:ascii="Arial" w:hAnsi="Arial" w:cs="Arial"/>
          <w:color w:val="000000"/>
          <w:sz w:val="18"/>
          <w:lang w:val="en-GB"/>
        </w:rPr>
      </w:pPr>
      <w:r w:rsidRPr="009F3606">
        <w:rPr>
          <w:rFonts w:ascii="Arial" w:hAnsi="Arial" w:cs="Arial"/>
          <w:color w:val="000000"/>
          <w:sz w:val="18"/>
          <w:lang w:val="en-GB"/>
        </w:rPr>
        <w:t>Maintain open airway.</w:t>
      </w:r>
      <w:r w:rsidR="00EB2A8E" w:rsidRPr="009F3606">
        <w:rPr>
          <w:rFonts w:ascii="Arial" w:hAnsi="Arial" w:cs="Arial"/>
          <w:color w:val="000000"/>
          <w:sz w:val="18"/>
          <w:lang w:val="en-GB"/>
        </w:rPr>
        <w:t xml:space="preserve"> Consider non-invasive positive pressure ventilation.</w:t>
      </w:r>
    </w:p>
    <w:p w14:paraId="44E88417" w14:textId="77777777" w:rsidR="009E09D8" w:rsidRPr="009F3606" w:rsidRDefault="006E4CE7" w:rsidP="00100646">
      <w:pPr>
        <w:pStyle w:val="ep4"/>
        <w:spacing w:line="240" w:lineRule="auto"/>
        <w:rPr>
          <w:rFonts w:ascii="Arial" w:hAnsi="Arial" w:cs="Arial"/>
          <w:color w:val="000000"/>
          <w:sz w:val="18"/>
          <w:lang w:val="en-GB"/>
        </w:rPr>
      </w:pPr>
      <w:r w:rsidRPr="009F3606">
        <w:rPr>
          <w:rFonts w:ascii="Arial" w:hAnsi="Arial" w:cs="Arial"/>
          <w:color w:val="000000"/>
          <w:sz w:val="18"/>
          <w:lang w:val="en-GB"/>
        </w:rPr>
        <w:t>Position</w:t>
      </w:r>
      <w:r w:rsidR="009E09D8" w:rsidRPr="009F3606">
        <w:rPr>
          <w:rFonts w:ascii="Arial" w:hAnsi="Arial" w:cs="Arial"/>
          <w:color w:val="000000"/>
          <w:sz w:val="18"/>
          <w:lang w:val="en-GB"/>
        </w:rPr>
        <w:t xml:space="preserve"> in Fowler’s position, unless hypotensive or comatose.</w:t>
      </w:r>
    </w:p>
    <w:p w14:paraId="27204A50" w14:textId="77777777" w:rsidR="009E09D8" w:rsidRPr="009F3606" w:rsidRDefault="009E09D8" w:rsidP="00100646">
      <w:pPr>
        <w:pStyle w:val="ep4"/>
        <w:spacing w:line="240" w:lineRule="auto"/>
        <w:rPr>
          <w:rFonts w:ascii="Arial" w:hAnsi="Arial" w:cs="Arial"/>
          <w:color w:val="000000"/>
          <w:sz w:val="18"/>
          <w:lang w:val="en-GB"/>
        </w:rPr>
      </w:pPr>
      <w:r w:rsidRPr="009F3606">
        <w:rPr>
          <w:rFonts w:ascii="Arial" w:hAnsi="Arial" w:cs="Arial"/>
          <w:color w:val="000000"/>
          <w:sz w:val="18"/>
          <w:lang w:val="en-GB"/>
        </w:rPr>
        <w:t>Correct electrolyte disturbances.</w:t>
      </w:r>
    </w:p>
    <w:p w14:paraId="1CCF9E61" w14:textId="77777777" w:rsidR="009E09D8" w:rsidRPr="009F3606" w:rsidRDefault="009E09D8">
      <w:pPr>
        <w:pStyle w:val="ep4"/>
        <w:spacing w:line="240" w:lineRule="auto"/>
        <w:rPr>
          <w:rFonts w:ascii="Arial" w:hAnsi="Arial" w:cs="Arial"/>
          <w:color w:val="000000"/>
          <w:sz w:val="18"/>
          <w:lang w:val="en-GB"/>
        </w:rPr>
      </w:pPr>
      <w:r w:rsidRPr="009F3606">
        <w:rPr>
          <w:rFonts w:ascii="Arial" w:hAnsi="Arial" w:cs="Arial"/>
          <w:color w:val="000000"/>
          <w:sz w:val="18"/>
          <w:lang w:val="en-GB"/>
        </w:rPr>
        <w:t xml:space="preserve">Determine and correct any </w:t>
      </w:r>
      <w:r w:rsidR="006E4CE7" w:rsidRPr="009F3606">
        <w:rPr>
          <w:rFonts w:ascii="Arial" w:hAnsi="Arial" w:cs="Arial"/>
          <w:color w:val="000000"/>
          <w:sz w:val="18"/>
          <w:lang w:val="en-GB"/>
        </w:rPr>
        <w:t>dysrhythmias</w:t>
      </w:r>
      <w:r w:rsidRPr="009F3606">
        <w:rPr>
          <w:rFonts w:ascii="Arial" w:hAnsi="Arial" w:cs="Arial"/>
          <w:color w:val="000000"/>
          <w:sz w:val="18"/>
          <w:lang w:val="en-GB"/>
        </w:rPr>
        <w:t>.</w:t>
      </w:r>
    </w:p>
    <w:p w14:paraId="63FBB55F" w14:textId="77777777" w:rsidR="00274FFE" w:rsidRPr="009F3606" w:rsidRDefault="00274FFE">
      <w:pPr>
        <w:pStyle w:val="ep4"/>
        <w:spacing w:line="240" w:lineRule="auto"/>
        <w:rPr>
          <w:rFonts w:ascii="Arial" w:hAnsi="Arial" w:cs="Arial"/>
          <w:color w:val="000000"/>
          <w:lang w:val="en-GB"/>
        </w:rPr>
      </w:pPr>
    </w:p>
    <w:p w14:paraId="4A69D7F3" w14:textId="77777777" w:rsidR="009E09D8" w:rsidRPr="009F3606" w:rsidRDefault="00CF48A9" w:rsidP="00A75F12">
      <w:pPr>
        <w:pStyle w:val="Heading4"/>
        <w:keepNext w:val="0"/>
        <w:widowControl w:val="0"/>
        <w:rPr>
          <w:rFonts w:ascii="Arial" w:hAnsi="Arial" w:cs="Arial"/>
          <w:lang w:val="en-GB"/>
        </w:rPr>
      </w:pPr>
      <w:r w:rsidRPr="009F3606">
        <w:rPr>
          <w:rFonts w:ascii="Arial" w:hAnsi="Arial" w:cs="Arial"/>
          <w:lang w:val="en-GB"/>
        </w:rPr>
        <w:t>MEDICINE TREATMENT</w:t>
      </w:r>
    </w:p>
    <w:p w14:paraId="27399433" w14:textId="2BF5C550" w:rsidR="00C47FD0" w:rsidRPr="007B79DB" w:rsidRDefault="00CF48A9" w:rsidP="00A75F12">
      <w:pPr>
        <w:pStyle w:val="ListParagraph"/>
        <w:widowControl w:val="0"/>
        <w:numPr>
          <w:ilvl w:val="0"/>
          <w:numId w:val="32"/>
        </w:numPr>
        <w:ind w:left="284" w:hanging="284"/>
        <w:jc w:val="both"/>
        <w:rPr>
          <w:rFonts w:ascii="Arial" w:hAnsi="Arial" w:cs="Arial"/>
          <w:color w:val="000000"/>
          <w:spacing w:val="-4"/>
          <w:sz w:val="18"/>
          <w:szCs w:val="18"/>
          <w:lang w:val="en-GB"/>
        </w:rPr>
      </w:pPr>
      <w:r w:rsidRPr="007B79DB">
        <w:rPr>
          <w:rFonts w:ascii="Arial" w:hAnsi="Arial" w:cs="Arial"/>
          <w:spacing w:val="-4"/>
          <w:sz w:val="18"/>
          <w:szCs w:val="18"/>
          <w:lang w:val="en-GB"/>
        </w:rPr>
        <w:t>Administer oxygen</w:t>
      </w:r>
      <w:r w:rsidR="006A6857" w:rsidRPr="007B79DB">
        <w:rPr>
          <w:rFonts w:ascii="Arial" w:hAnsi="Arial" w:cs="Arial"/>
          <w:spacing w:val="-4"/>
          <w:sz w:val="18"/>
          <w:szCs w:val="18"/>
          <w:lang w:val="en-GB"/>
        </w:rPr>
        <w:t xml:space="preserve"> </w:t>
      </w:r>
      <w:r w:rsidRPr="007B79DB">
        <w:rPr>
          <w:rFonts w:ascii="Arial" w:hAnsi="Arial" w:cs="Arial"/>
          <w:spacing w:val="-4"/>
          <w:sz w:val="18"/>
          <w:szCs w:val="18"/>
          <w:lang w:val="en-GB"/>
        </w:rPr>
        <w:t>using face mask to deliver 40% oxygen at a rate of 6–8 L per minute</w:t>
      </w:r>
      <w:r w:rsidR="00C47FD0" w:rsidRPr="007B79DB">
        <w:rPr>
          <w:rFonts w:ascii="Arial" w:hAnsi="Arial" w:cs="Arial"/>
          <w:spacing w:val="-4"/>
          <w:sz w:val="18"/>
          <w:szCs w:val="18"/>
          <w:lang w:val="en-GB"/>
        </w:rPr>
        <w:t>.</w:t>
      </w:r>
    </w:p>
    <w:p w14:paraId="2BF7855B" w14:textId="77777777" w:rsidR="00C47FD0" w:rsidRPr="009F3606" w:rsidRDefault="00C47FD0" w:rsidP="00C47FD0">
      <w:pPr>
        <w:jc w:val="both"/>
        <w:rPr>
          <w:rFonts w:ascii="Arial" w:hAnsi="Arial" w:cs="Arial"/>
          <w:color w:val="000000"/>
          <w:sz w:val="10"/>
          <w:szCs w:val="10"/>
          <w:lang w:val="en-GB"/>
        </w:rPr>
      </w:pPr>
    </w:p>
    <w:p w14:paraId="1C64D099" w14:textId="5D90A2E2" w:rsidR="00C47FD0" w:rsidRPr="009F3606" w:rsidRDefault="00C47FD0" w:rsidP="00C47FD0">
      <w:pPr>
        <w:jc w:val="both"/>
        <w:rPr>
          <w:rFonts w:ascii="Arial" w:hAnsi="Arial" w:cs="Arial"/>
          <w:color w:val="000000"/>
          <w:sz w:val="18"/>
          <w:u w:val="single"/>
          <w:lang w:val="en-GB"/>
        </w:rPr>
      </w:pPr>
      <w:r w:rsidRPr="009F3606">
        <w:rPr>
          <w:rFonts w:ascii="Arial" w:hAnsi="Arial" w:cs="Arial"/>
          <w:color w:val="000000"/>
          <w:sz w:val="18"/>
          <w:u w:val="single"/>
          <w:lang w:val="en-GB"/>
        </w:rPr>
        <w:t>Fluid overload suspected</w:t>
      </w:r>
      <w:r w:rsidR="00851A42">
        <w:rPr>
          <w:rFonts w:ascii="Arial" w:hAnsi="Arial" w:cs="Arial"/>
          <w:color w:val="000000"/>
          <w:sz w:val="18"/>
          <w:u w:val="single"/>
          <w:lang w:val="en-GB"/>
        </w:rPr>
        <w:t>/detected</w:t>
      </w:r>
      <w:r w:rsidRPr="009F3606">
        <w:rPr>
          <w:rFonts w:ascii="Arial" w:hAnsi="Arial" w:cs="Arial"/>
          <w:color w:val="000000"/>
          <w:sz w:val="18"/>
          <w:u w:val="single"/>
          <w:lang w:val="en-GB"/>
        </w:rPr>
        <w:t>:</w:t>
      </w:r>
    </w:p>
    <w:p w14:paraId="14218F5B" w14:textId="0A2683CF" w:rsidR="002F07CE" w:rsidRPr="009F3606" w:rsidRDefault="00CF48A9" w:rsidP="00D24875">
      <w:pPr>
        <w:pStyle w:val="ListParagraph"/>
        <w:numPr>
          <w:ilvl w:val="0"/>
          <w:numId w:val="32"/>
        </w:numPr>
        <w:ind w:left="284" w:hanging="284"/>
        <w:jc w:val="both"/>
        <w:rPr>
          <w:rFonts w:ascii="Arial" w:hAnsi="Arial" w:cs="Arial"/>
          <w:color w:val="000000"/>
          <w:sz w:val="18"/>
          <w:lang w:val="en-GB"/>
        </w:rPr>
      </w:pPr>
      <w:r w:rsidRPr="009F3606">
        <w:rPr>
          <w:rFonts w:ascii="Arial" w:hAnsi="Arial" w:cs="Arial"/>
          <w:color w:val="000000"/>
          <w:sz w:val="18"/>
          <w:lang w:val="en-GB"/>
        </w:rPr>
        <w:t xml:space="preserve">Furosemide, slow IV, </w:t>
      </w:r>
      <w:r w:rsidR="002F07CE" w:rsidRPr="009F3606">
        <w:rPr>
          <w:rFonts w:ascii="Arial" w:hAnsi="Arial" w:cs="Arial"/>
          <w:color w:val="000000"/>
          <w:sz w:val="18"/>
          <w:lang w:val="en-GB"/>
        </w:rPr>
        <w:t>40 mg.</w:t>
      </w:r>
    </w:p>
    <w:p w14:paraId="235173B6" w14:textId="386E1442" w:rsidR="002F07CE" w:rsidRPr="009F3606" w:rsidRDefault="002F07CE" w:rsidP="00A3706C">
      <w:pPr>
        <w:pStyle w:val="ep0"/>
        <w:numPr>
          <w:ilvl w:val="0"/>
          <w:numId w:val="14"/>
        </w:numPr>
        <w:spacing w:line="240" w:lineRule="auto"/>
        <w:ind w:left="567" w:hanging="283"/>
        <w:rPr>
          <w:rFonts w:cs="Arial"/>
          <w:color w:val="000000"/>
          <w:sz w:val="18"/>
          <w:lang w:val="en-GB"/>
        </w:rPr>
      </w:pPr>
      <w:r w:rsidRPr="009F3606">
        <w:rPr>
          <w:rFonts w:cs="Arial"/>
          <w:color w:val="000000"/>
          <w:sz w:val="18"/>
          <w:lang w:val="en-GB"/>
        </w:rPr>
        <w:t>If response is adequate</w:t>
      </w:r>
      <w:r w:rsidR="003E7EDA">
        <w:rPr>
          <w:rFonts w:cs="Arial"/>
          <w:color w:val="000000"/>
          <w:sz w:val="18"/>
          <w:lang w:val="en-GB"/>
        </w:rPr>
        <w:t>,</w:t>
      </w:r>
      <w:r w:rsidRPr="009F3606">
        <w:rPr>
          <w:rFonts w:cs="Arial"/>
          <w:color w:val="000000"/>
          <w:sz w:val="18"/>
          <w:lang w:val="en-GB"/>
        </w:rPr>
        <w:t xml:space="preserve"> follow with</w:t>
      </w:r>
      <w:r w:rsidR="00181CDC" w:rsidRPr="009F3606">
        <w:rPr>
          <w:rFonts w:cs="Arial"/>
          <w:color w:val="000000"/>
          <w:sz w:val="18"/>
          <w:lang w:val="en-GB"/>
        </w:rPr>
        <w:t xml:space="preserve"> </w:t>
      </w:r>
      <w:r w:rsidRPr="009F3606">
        <w:rPr>
          <w:rFonts w:cs="Arial"/>
          <w:color w:val="000000"/>
          <w:sz w:val="18"/>
          <w:lang w:val="en-GB"/>
        </w:rPr>
        <w:t>40 mg in 2–4 hours.</w:t>
      </w:r>
    </w:p>
    <w:p w14:paraId="4C0D41FB" w14:textId="2FA02971" w:rsidR="00CB4F92" w:rsidRPr="009F3606" w:rsidRDefault="002F07CE" w:rsidP="00A3706C">
      <w:pPr>
        <w:pStyle w:val="ep0"/>
        <w:numPr>
          <w:ilvl w:val="0"/>
          <w:numId w:val="14"/>
        </w:numPr>
        <w:spacing w:line="240" w:lineRule="auto"/>
        <w:ind w:left="567" w:hanging="283"/>
        <w:rPr>
          <w:rFonts w:cs="Arial"/>
          <w:color w:val="000000"/>
          <w:sz w:val="18"/>
          <w:lang w:val="en-GB"/>
        </w:rPr>
      </w:pPr>
      <w:r w:rsidRPr="009F3606">
        <w:rPr>
          <w:rFonts w:cs="Arial"/>
          <w:color w:val="000000"/>
          <w:sz w:val="18"/>
          <w:lang w:val="en-GB"/>
        </w:rPr>
        <w:t>If no response within 20–30 minutes</w:t>
      </w:r>
      <w:r w:rsidR="00181CDC" w:rsidRPr="009F3606">
        <w:rPr>
          <w:rFonts w:cs="Arial"/>
          <w:color w:val="000000"/>
          <w:sz w:val="18"/>
          <w:lang w:val="en-GB"/>
        </w:rPr>
        <w:t>: furosemide</w:t>
      </w:r>
      <w:r w:rsidRPr="009F3606">
        <w:rPr>
          <w:rFonts w:cs="Arial"/>
          <w:color w:val="000000"/>
          <w:sz w:val="18"/>
          <w:lang w:val="en-GB"/>
        </w:rPr>
        <w:t>, IV, 80 mg.</w:t>
      </w:r>
    </w:p>
    <w:p w14:paraId="3F921263" w14:textId="2A719728" w:rsidR="00C47FD0" w:rsidRDefault="00C47FD0" w:rsidP="00C47FD0">
      <w:pPr>
        <w:rPr>
          <w:rFonts w:ascii="Arial" w:hAnsi="Arial" w:cs="Arial"/>
          <w:sz w:val="18"/>
          <w:szCs w:val="18"/>
          <w:lang w:val="en-GB"/>
        </w:rPr>
      </w:pPr>
      <w:r w:rsidRPr="009F3606">
        <w:rPr>
          <w:rFonts w:ascii="Arial" w:hAnsi="Arial" w:cs="Arial"/>
          <w:sz w:val="18"/>
          <w:szCs w:val="18"/>
          <w:lang w:val="en-GB"/>
        </w:rPr>
        <w:lastRenderedPageBreak/>
        <w:t>Followed by:</w:t>
      </w:r>
    </w:p>
    <w:p w14:paraId="62C0B22B" w14:textId="4D2A00A0" w:rsidR="0001471C" w:rsidRPr="0001471C" w:rsidRDefault="0001471C">
      <w:pPr>
        <w:widowControl w:val="0"/>
        <w:numPr>
          <w:ilvl w:val="0"/>
          <w:numId w:val="50"/>
        </w:numPr>
        <w:autoSpaceDE w:val="0"/>
        <w:autoSpaceDN w:val="0"/>
        <w:adjustRightInd w:val="0"/>
        <w:ind w:left="284" w:hanging="284"/>
        <w:jc w:val="both"/>
        <w:rPr>
          <w:rFonts w:ascii="Arial" w:hAnsi="Arial" w:cs="Arial"/>
          <w:sz w:val="18"/>
          <w:szCs w:val="20"/>
          <w:lang w:val="en-GB"/>
        </w:rPr>
      </w:pPr>
      <w:r w:rsidRPr="0001471C">
        <w:rPr>
          <w:rFonts w:ascii="Arial" w:hAnsi="Arial" w:cs="Arial"/>
          <w:sz w:val="18"/>
          <w:szCs w:val="20"/>
          <w:lang w:val="en-GB"/>
        </w:rPr>
        <w:t>Nitrates, e.g.:</w:t>
      </w:r>
    </w:p>
    <w:p w14:paraId="77DC8293" w14:textId="3AFD0C2E" w:rsidR="009E09D8" w:rsidRPr="0001471C" w:rsidRDefault="009E09D8" w:rsidP="0001471C">
      <w:pPr>
        <w:pStyle w:val="ListParagraph"/>
        <w:numPr>
          <w:ilvl w:val="0"/>
          <w:numId w:val="32"/>
        </w:numPr>
        <w:ind w:left="284" w:hanging="284"/>
        <w:jc w:val="both"/>
        <w:rPr>
          <w:rFonts w:ascii="Arial" w:hAnsi="Arial" w:cs="Arial"/>
          <w:sz w:val="18"/>
          <w:szCs w:val="18"/>
        </w:rPr>
      </w:pPr>
      <w:r w:rsidRPr="0001471C">
        <w:rPr>
          <w:rFonts w:ascii="Arial" w:hAnsi="Arial" w:cs="Arial"/>
          <w:sz w:val="18"/>
          <w:szCs w:val="18"/>
        </w:rPr>
        <w:t xml:space="preserve">Isosorbide dinitrate, SL, 5 mg repeat </w:t>
      </w:r>
      <w:r w:rsidR="002F07CE" w:rsidRPr="0001471C">
        <w:rPr>
          <w:rFonts w:ascii="Arial" w:hAnsi="Arial" w:cs="Arial"/>
          <w:sz w:val="18"/>
          <w:szCs w:val="18"/>
        </w:rPr>
        <w:t>every 5–10 minutes</w:t>
      </w:r>
      <w:r w:rsidRPr="0001471C">
        <w:rPr>
          <w:rFonts w:ascii="Arial" w:hAnsi="Arial" w:cs="Arial"/>
          <w:sz w:val="18"/>
          <w:szCs w:val="18"/>
        </w:rPr>
        <w:t>, if necessary.</w:t>
      </w:r>
    </w:p>
    <w:p w14:paraId="47C26516" w14:textId="1592F303" w:rsidR="002F07CE" w:rsidRPr="009F3606" w:rsidRDefault="002F07CE" w:rsidP="00A3706C">
      <w:pPr>
        <w:pStyle w:val="ep0"/>
        <w:numPr>
          <w:ilvl w:val="0"/>
          <w:numId w:val="14"/>
        </w:numPr>
        <w:spacing w:line="240" w:lineRule="auto"/>
        <w:ind w:left="567" w:hanging="283"/>
        <w:rPr>
          <w:sz w:val="18"/>
          <w:szCs w:val="18"/>
          <w:lang w:val="en-GB"/>
        </w:rPr>
      </w:pPr>
      <w:r w:rsidRPr="009F3606">
        <w:rPr>
          <w:sz w:val="18"/>
          <w:szCs w:val="18"/>
          <w:lang w:val="en-GB"/>
        </w:rPr>
        <w:t xml:space="preserve">Monitor blood pressure. Do not administer if hypotensive. </w:t>
      </w:r>
    </w:p>
    <w:tbl>
      <w:tblPr>
        <w:tblStyle w:val="TableGrid2"/>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181CDC" w:rsidRPr="009F3606" w14:paraId="516B6718" w14:textId="77777777" w:rsidTr="00F675A5">
        <w:tc>
          <w:tcPr>
            <w:tcW w:w="1134" w:type="dxa"/>
            <w:shd w:val="clear" w:color="auto" w:fill="auto"/>
          </w:tcPr>
          <w:p w14:paraId="6B69B5AC" w14:textId="4F8AB4E0" w:rsidR="00181CDC" w:rsidRPr="009F3606" w:rsidRDefault="00181CDC" w:rsidP="00181CDC">
            <w:pPr>
              <w:widowControl w:val="0"/>
              <w:tabs>
                <w:tab w:val="left" w:pos="-139"/>
                <w:tab w:val="left" w:pos="333"/>
              </w:tabs>
              <w:spacing w:line="216" w:lineRule="exact"/>
              <w:ind w:left="284"/>
              <w:jc w:val="right"/>
              <w:outlineLvl w:val="0"/>
              <w:rPr>
                <w:bCs/>
                <w:i/>
                <w:color w:val="000000"/>
                <w:sz w:val="16"/>
                <w:szCs w:val="18"/>
                <w:lang w:val="en-GB"/>
              </w:rPr>
            </w:pPr>
            <w:proofErr w:type="spellStart"/>
            <w:proofErr w:type="gramStart"/>
            <w:r w:rsidRPr="009F3606">
              <w:rPr>
                <w:bCs/>
                <w:i/>
                <w:color w:val="000000"/>
                <w:sz w:val="16"/>
                <w:szCs w:val="18"/>
                <w:lang w:val="en-GB"/>
              </w:rPr>
              <w:t>LoE:I</w:t>
            </w:r>
            <w:r w:rsidR="00B56601">
              <w:rPr>
                <w:bCs/>
                <w:i/>
                <w:color w:val="000000"/>
                <w:sz w:val="16"/>
                <w:szCs w:val="18"/>
                <w:lang w:val="en-GB"/>
              </w:rPr>
              <w:t>Vb</w:t>
            </w:r>
            <w:proofErr w:type="spellEnd"/>
            <w:proofErr w:type="gramEnd"/>
          </w:p>
        </w:tc>
      </w:tr>
    </w:tbl>
    <w:p w14:paraId="618A3145" w14:textId="24690B25" w:rsidR="009E09D8" w:rsidRPr="009F3606" w:rsidRDefault="009E09D8" w:rsidP="009E09D8">
      <w:pPr>
        <w:pStyle w:val="ep0"/>
        <w:rPr>
          <w:rFonts w:cs="Arial"/>
          <w:b/>
          <w:color w:val="000000"/>
          <w:sz w:val="18"/>
          <w:lang w:val="en-GB"/>
        </w:rPr>
      </w:pPr>
      <w:r w:rsidRPr="009F3606">
        <w:rPr>
          <w:rFonts w:cs="Arial"/>
          <w:b/>
          <w:color w:val="000000"/>
          <w:sz w:val="18"/>
          <w:lang w:val="en-GB"/>
        </w:rPr>
        <w:t>OR</w:t>
      </w:r>
    </w:p>
    <w:p w14:paraId="6CDD4F39" w14:textId="77777777" w:rsidR="00181CDC" w:rsidRPr="0025796C" w:rsidRDefault="00181CDC" w:rsidP="009E09D8">
      <w:pPr>
        <w:pStyle w:val="ep0"/>
        <w:rPr>
          <w:rFonts w:cs="Arial"/>
          <w:color w:val="000000"/>
          <w:sz w:val="14"/>
          <w:lang w:val="en-GB"/>
        </w:rPr>
      </w:pPr>
    </w:p>
    <w:p w14:paraId="0D910540" w14:textId="77777777" w:rsidR="009E09D8" w:rsidRPr="009F3606" w:rsidRDefault="00CF48A9" w:rsidP="00A3706C">
      <w:pPr>
        <w:numPr>
          <w:ilvl w:val="0"/>
          <w:numId w:val="13"/>
        </w:numPr>
        <w:tabs>
          <w:tab w:val="clear" w:pos="432"/>
        </w:tabs>
        <w:ind w:left="284" w:hanging="284"/>
        <w:jc w:val="both"/>
        <w:rPr>
          <w:rFonts w:ascii="Arial" w:hAnsi="Arial" w:cs="Arial"/>
          <w:sz w:val="18"/>
          <w:szCs w:val="18"/>
          <w:lang w:val="en-GB"/>
        </w:rPr>
      </w:pPr>
      <w:r w:rsidRPr="009F3606">
        <w:rPr>
          <w:rFonts w:ascii="Arial" w:hAnsi="Arial" w:cs="Arial"/>
          <w:sz w:val="18"/>
          <w:szCs w:val="18"/>
          <w:lang w:val="en-GB"/>
        </w:rPr>
        <w:t>Glyceryl trinitrate, IV, 5–200 mcg/minute, titrated to response.</w:t>
      </w:r>
    </w:p>
    <w:p w14:paraId="0F833248" w14:textId="77777777" w:rsidR="009E09D8" w:rsidRPr="009F3606" w:rsidRDefault="009E09D8" w:rsidP="00A3706C">
      <w:pPr>
        <w:pStyle w:val="ep0"/>
        <w:numPr>
          <w:ilvl w:val="0"/>
          <w:numId w:val="14"/>
        </w:numPr>
        <w:spacing w:line="240" w:lineRule="auto"/>
        <w:ind w:left="567" w:hanging="283"/>
        <w:rPr>
          <w:sz w:val="18"/>
          <w:szCs w:val="18"/>
          <w:lang w:val="en-GB"/>
        </w:rPr>
      </w:pPr>
      <w:r w:rsidRPr="009F3606">
        <w:rPr>
          <w:sz w:val="18"/>
          <w:szCs w:val="18"/>
          <w:lang w:val="en-GB"/>
        </w:rPr>
        <w:t xml:space="preserve">Start with 5 mcg/minute and increase by 5 mcg/minute every 5 minutes until response or until the rate is 20 mcg/minute. </w:t>
      </w:r>
    </w:p>
    <w:p w14:paraId="372CB951" w14:textId="77777777" w:rsidR="00BB6140" w:rsidRPr="009F3606" w:rsidRDefault="009E09D8" w:rsidP="00A3706C">
      <w:pPr>
        <w:pStyle w:val="ep0"/>
        <w:numPr>
          <w:ilvl w:val="0"/>
          <w:numId w:val="14"/>
        </w:numPr>
        <w:spacing w:line="240" w:lineRule="auto"/>
        <w:ind w:left="567" w:hanging="283"/>
        <w:rPr>
          <w:sz w:val="18"/>
          <w:szCs w:val="18"/>
          <w:lang w:val="en-GB"/>
        </w:rPr>
      </w:pPr>
      <w:r w:rsidRPr="009F3606">
        <w:rPr>
          <w:sz w:val="18"/>
          <w:szCs w:val="18"/>
          <w:lang w:val="en-GB"/>
        </w:rPr>
        <w:t>If no response after 20 mcg/minute increase by 20 mcg/minute until response.</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BB6140" w:rsidRPr="009F3606" w14:paraId="046E6345" w14:textId="77777777" w:rsidTr="008F64A6">
        <w:tc>
          <w:tcPr>
            <w:tcW w:w="1134" w:type="dxa"/>
            <w:shd w:val="clear" w:color="auto" w:fill="auto"/>
          </w:tcPr>
          <w:p w14:paraId="49CE2501" w14:textId="1749D390" w:rsidR="00BB6140" w:rsidRPr="009F3606" w:rsidRDefault="00CF48A9" w:rsidP="008F64A6">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w:t>
            </w:r>
            <w:r w:rsidR="00B56601">
              <w:rPr>
                <w:rFonts w:ascii="Arial" w:hAnsi="Arial" w:cs="Arial"/>
                <w:i/>
                <w:sz w:val="16"/>
                <w:szCs w:val="16"/>
                <w:lang w:val="en-GB"/>
              </w:rPr>
              <w:t>Vb</w:t>
            </w:r>
            <w:proofErr w:type="spellEnd"/>
            <w:proofErr w:type="gramEnd"/>
            <w:r w:rsidRPr="009F3606">
              <w:rPr>
                <w:rStyle w:val="EndnoteReference"/>
                <w:rFonts w:ascii="Arial" w:hAnsi="Arial" w:cs="Arial"/>
                <w:i/>
                <w:sz w:val="16"/>
                <w:szCs w:val="16"/>
                <w:lang w:val="en-GB"/>
              </w:rPr>
              <w:endnoteReference w:id="28"/>
            </w:r>
          </w:p>
        </w:tc>
      </w:tr>
    </w:tbl>
    <w:p w14:paraId="19E3019F" w14:textId="77777777" w:rsidR="009E09D8" w:rsidRPr="009F3606" w:rsidRDefault="009E09D8" w:rsidP="00BB6140">
      <w:pPr>
        <w:pStyle w:val="ep0"/>
        <w:spacing w:line="240" w:lineRule="auto"/>
        <w:ind w:left="720"/>
        <w:rPr>
          <w:rFonts w:cs="Arial"/>
          <w:color w:val="000000"/>
          <w:sz w:val="2"/>
          <w:lang w:val="en-GB"/>
        </w:rPr>
      </w:pPr>
    </w:p>
    <w:p w14:paraId="34C1E30A" w14:textId="77777777" w:rsidR="009E09D8" w:rsidRPr="009F3606" w:rsidRDefault="009E09D8" w:rsidP="00A3706C">
      <w:pPr>
        <w:pStyle w:val="ep0"/>
        <w:numPr>
          <w:ilvl w:val="0"/>
          <w:numId w:val="14"/>
        </w:numPr>
        <w:spacing w:line="240" w:lineRule="auto"/>
        <w:ind w:left="567" w:hanging="283"/>
        <w:rPr>
          <w:sz w:val="18"/>
          <w:szCs w:val="18"/>
          <w:lang w:val="en-GB"/>
        </w:rPr>
      </w:pPr>
      <w:r w:rsidRPr="009F3606">
        <w:rPr>
          <w:sz w:val="18"/>
          <w:szCs w:val="18"/>
          <w:lang w:val="en-GB"/>
        </w:rPr>
        <w:t>Flush the PVC tube before administering to patient.</w:t>
      </w:r>
    </w:p>
    <w:p w14:paraId="0D2FCBE8" w14:textId="4ED8D6D8" w:rsidR="009E09D8" w:rsidRPr="009F3606" w:rsidRDefault="009E09D8" w:rsidP="00A3706C">
      <w:pPr>
        <w:pStyle w:val="ep0"/>
        <w:numPr>
          <w:ilvl w:val="0"/>
          <w:numId w:val="14"/>
        </w:numPr>
        <w:spacing w:line="240" w:lineRule="auto"/>
        <w:ind w:left="567" w:hanging="283"/>
        <w:rPr>
          <w:sz w:val="18"/>
          <w:szCs w:val="18"/>
          <w:lang w:val="en-GB"/>
        </w:rPr>
      </w:pPr>
      <w:r w:rsidRPr="009F3606">
        <w:rPr>
          <w:sz w:val="18"/>
          <w:szCs w:val="18"/>
          <w:lang w:val="en-GB"/>
        </w:rPr>
        <w:t>Monitor blood pressure carefully.</w:t>
      </w:r>
    </w:p>
    <w:p w14:paraId="7DAE2B84" w14:textId="77777777" w:rsidR="009E09D8" w:rsidRPr="009F3606" w:rsidRDefault="009E09D8" w:rsidP="009E09D8">
      <w:pPr>
        <w:pStyle w:val="ep0"/>
        <w:spacing w:line="240" w:lineRule="auto"/>
        <w:rPr>
          <w:rFonts w:cs="Arial"/>
          <w:color w:val="000000"/>
          <w:sz w:val="6"/>
          <w:szCs w:val="6"/>
          <w:lang w:val="en-GB"/>
        </w:rPr>
      </w:pPr>
    </w:p>
    <w:tbl>
      <w:tblPr>
        <w:tblW w:w="482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476"/>
        <w:gridCol w:w="1084"/>
        <w:gridCol w:w="1078"/>
        <w:gridCol w:w="483"/>
        <w:gridCol w:w="1560"/>
      </w:tblGrid>
      <w:tr w:rsidR="009E09D8" w:rsidRPr="009F3606" w14:paraId="35CBEAA4" w14:textId="77777777">
        <w:tc>
          <w:tcPr>
            <w:tcW w:w="1563" w:type="pct"/>
            <w:gridSpan w:val="2"/>
          </w:tcPr>
          <w:p w14:paraId="1DC8558D" w14:textId="77777777" w:rsidR="009E09D8" w:rsidRPr="009F3606" w:rsidRDefault="00CF48A9" w:rsidP="009E09D8">
            <w:pPr>
              <w:pStyle w:val="ep0"/>
              <w:rPr>
                <w:rFonts w:cs="Arial"/>
                <w:b/>
                <w:color w:val="000000"/>
                <w:sz w:val="18"/>
                <w:szCs w:val="18"/>
                <w:lang w:val="en-GB" w:eastAsia="en-ZA"/>
              </w:rPr>
            </w:pPr>
            <w:r w:rsidRPr="009F3606">
              <w:rPr>
                <w:rFonts w:cs="Arial"/>
                <w:b/>
                <w:color w:val="000000"/>
                <w:sz w:val="18"/>
                <w:szCs w:val="18"/>
                <w:lang w:val="en-GB" w:eastAsia="en-ZA"/>
              </w:rPr>
              <w:t>Volume of diluent</w:t>
            </w:r>
          </w:p>
        </w:tc>
        <w:tc>
          <w:tcPr>
            <w:tcW w:w="1767" w:type="pct"/>
            <w:gridSpan w:val="2"/>
          </w:tcPr>
          <w:p w14:paraId="2986B999" w14:textId="77777777" w:rsidR="009E09D8" w:rsidRPr="009F3606" w:rsidRDefault="00CF48A9" w:rsidP="009E09D8">
            <w:pPr>
              <w:pStyle w:val="ep0"/>
              <w:jc w:val="center"/>
              <w:rPr>
                <w:rFonts w:cs="Arial"/>
                <w:b/>
                <w:color w:val="000000"/>
                <w:sz w:val="18"/>
                <w:szCs w:val="18"/>
                <w:lang w:val="en-GB" w:eastAsia="en-ZA"/>
              </w:rPr>
            </w:pPr>
            <w:r w:rsidRPr="009F3606">
              <w:rPr>
                <w:rFonts w:cs="Arial"/>
                <w:b/>
                <w:color w:val="000000"/>
                <w:sz w:val="18"/>
                <w:szCs w:val="18"/>
                <w:lang w:val="en-GB" w:eastAsia="en-ZA"/>
              </w:rPr>
              <w:t xml:space="preserve">Glyceryl trinitrate </w:t>
            </w:r>
          </w:p>
          <w:p w14:paraId="308ADEFA" w14:textId="77777777" w:rsidR="009E09D8" w:rsidRPr="009F3606" w:rsidRDefault="00CF48A9" w:rsidP="009E09D8">
            <w:pPr>
              <w:pStyle w:val="ep0"/>
              <w:jc w:val="center"/>
              <w:rPr>
                <w:rFonts w:cs="Arial"/>
                <w:b/>
                <w:color w:val="000000"/>
                <w:sz w:val="18"/>
                <w:szCs w:val="18"/>
                <w:lang w:val="en-GB" w:eastAsia="en-ZA"/>
              </w:rPr>
            </w:pPr>
            <w:r w:rsidRPr="009F3606">
              <w:rPr>
                <w:rFonts w:cs="Arial"/>
                <w:b/>
                <w:color w:val="000000"/>
                <w:sz w:val="18"/>
                <w:szCs w:val="18"/>
                <w:lang w:val="en-GB" w:eastAsia="en-ZA"/>
              </w:rPr>
              <w:t>5 mg/mL</w:t>
            </w:r>
          </w:p>
        </w:tc>
        <w:tc>
          <w:tcPr>
            <w:tcW w:w="1670" w:type="pct"/>
            <w:gridSpan w:val="2"/>
          </w:tcPr>
          <w:p w14:paraId="5A98DFBB" w14:textId="77777777" w:rsidR="009E09D8" w:rsidRPr="009F3606" w:rsidRDefault="00CF48A9" w:rsidP="009E09D8">
            <w:pPr>
              <w:pStyle w:val="ep0"/>
              <w:jc w:val="center"/>
              <w:rPr>
                <w:rFonts w:cs="Arial"/>
                <w:b/>
                <w:color w:val="000000"/>
                <w:sz w:val="18"/>
                <w:szCs w:val="18"/>
                <w:lang w:val="en-GB" w:eastAsia="en-ZA"/>
              </w:rPr>
            </w:pPr>
            <w:r w:rsidRPr="009F3606">
              <w:rPr>
                <w:rFonts w:cs="Arial"/>
                <w:b/>
                <w:color w:val="000000"/>
                <w:sz w:val="18"/>
                <w:szCs w:val="18"/>
                <w:lang w:val="en-GB" w:eastAsia="en-ZA"/>
              </w:rPr>
              <w:t>Concentration of dilution</w:t>
            </w:r>
          </w:p>
        </w:tc>
      </w:tr>
      <w:tr w:rsidR="009E09D8" w:rsidRPr="009F3606" w14:paraId="17C431D6" w14:textId="77777777">
        <w:tc>
          <w:tcPr>
            <w:tcW w:w="1563" w:type="pct"/>
            <w:gridSpan w:val="2"/>
            <w:vMerge w:val="restart"/>
            <w:vAlign w:val="center"/>
          </w:tcPr>
          <w:p w14:paraId="6AF56A05" w14:textId="77777777" w:rsidR="009E09D8" w:rsidRPr="009F3606" w:rsidRDefault="00CF48A9" w:rsidP="009E09D8">
            <w:pPr>
              <w:pStyle w:val="ep0"/>
              <w:spacing w:line="240" w:lineRule="auto"/>
              <w:jc w:val="left"/>
              <w:rPr>
                <w:rFonts w:cs="Arial"/>
                <w:color w:val="000000"/>
                <w:sz w:val="18"/>
                <w:szCs w:val="18"/>
                <w:lang w:val="en-GB"/>
              </w:rPr>
            </w:pPr>
            <w:r w:rsidRPr="009F3606">
              <w:rPr>
                <w:rFonts w:cs="Arial"/>
                <w:color w:val="000000"/>
                <w:sz w:val="18"/>
                <w:szCs w:val="18"/>
                <w:lang w:val="en-GB" w:eastAsia="en-ZA"/>
              </w:rPr>
              <w:t>250 mL</w:t>
            </w:r>
          </w:p>
        </w:tc>
        <w:tc>
          <w:tcPr>
            <w:tcW w:w="1767" w:type="pct"/>
            <w:gridSpan w:val="2"/>
          </w:tcPr>
          <w:p w14:paraId="63F136DA"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5 mL (25 mg)</w:t>
            </w:r>
          </w:p>
        </w:tc>
        <w:tc>
          <w:tcPr>
            <w:tcW w:w="1670" w:type="pct"/>
            <w:gridSpan w:val="2"/>
          </w:tcPr>
          <w:p w14:paraId="37D23EE9"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100 mcg/mL</w:t>
            </w:r>
          </w:p>
        </w:tc>
      </w:tr>
      <w:tr w:rsidR="009E09D8" w:rsidRPr="009F3606" w14:paraId="2A583989" w14:textId="77777777">
        <w:tc>
          <w:tcPr>
            <w:tcW w:w="1563" w:type="pct"/>
            <w:gridSpan w:val="2"/>
            <w:vMerge/>
          </w:tcPr>
          <w:p w14:paraId="5CB89344" w14:textId="77777777" w:rsidR="009E09D8" w:rsidRPr="009F3606" w:rsidRDefault="009E09D8" w:rsidP="009E09D8">
            <w:pPr>
              <w:pStyle w:val="ep0"/>
              <w:spacing w:line="240" w:lineRule="auto"/>
              <w:jc w:val="left"/>
              <w:rPr>
                <w:rFonts w:cs="Arial"/>
                <w:color w:val="000000"/>
                <w:sz w:val="18"/>
                <w:szCs w:val="18"/>
                <w:lang w:val="en-GB"/>
              </w:rPr>
            </w:pPr>
          </w:p>
        </w:tc>
        <w:tc>
          <w:tcPr>
            <w:tcW w:w="1767" w:type="pct"/>
            <w:gridSpan w:val="2"/>
          </w:tcPr>
          <w:p w14:paraId="2FF67E35"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10 mL (50 mg)</w:t>
            </w:r>
          </w:p>
        </w:tc>
        <w:tc>
          <w:tcPr>
            <w:tcW w:w="1670" w:type="pct"/>
            <w:gridSpan w:val="2"/>
          </w:tcPr>
          <w:p w14:paraId="1E547D50"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200 mcg/mL</w:t>
            </w:r>
          </w:p>
        </w:tc>
      </w:tr>
      <w:tr w:rsidR="009E09D8" w:rsidRPr="009F3606" w14:paraId="190EE8ED" w14:textId="77777777">
        <w:tc>
          <w:tcPr>
            <w:tcW w:w="1563" w:type="pct"/>
            <w:gridSpan w:val="2"/>
            <w:vMerge/>
          </w:tcPr>
          <w:p w14:paraId="15A3FD96" w14:textId="77777777" w:rsidR="009E09D8" w:rsidRPr="009F3606" w:rsidRDefault="009E09D8" w:rsidP="009E09D8">
            <w:pPr>
              <w:pStyle w:val="ep0"/>
              <w:spacing w:line="240" w:lineRule="auto"/>
              <w:jc w:val="left"/>
              <w:rPr>
                <w:rFonts w:cs="Arial"/>
                <w:color w:val="000000"/>
                <w:sz w:val="18"/>
                <w:szCs w:val="18"/>
                <w:lang w:val="en-GB"/>
              </w:rPr>
            </w:pPr>
          </w:p>
        </w:tc>
        <w:tc>
          <w:tcPr>
            <w:tcW w:w="1767" w:type="pct"/>
            <w:gridSpan w:val="2"/>
          </w:tcPr>
          <w:p w14:paraId="4F441B8A"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20 mL (100 mg)</w:t>
            </w:r>
          </w:p>
        </w:tc>
        <w:tc>
          <w:tcPr>
            <w:tcW w:w="1670" w:type="pct"/>
            <w:gridSpan w:val="2"/>
          </w:tcPr>
          <w:p w14:paraId="02E151E1"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400 mcg/mL</w:t>
            </w:r>
          </w:p>
        </w:tc>
      </w:tr>
      <w:tr w:rsidR="009E09D8" w:rsidRPr="009F3606" w14:paraId="5D606C44" w14:textId="77777777">
        <w:tc>
          <w:tcPr>
            <w:tcW w:w="1563" w:type="pct"/>
            <w:gridSpan w:val="2"/>
            <w:vMerge w:val="restart"/>
            <w:vAlign w:val="center"/>
          </w:tcPr>
          <w:p w14:paraId="6C0A8AD0" w14:textId="77777777" w:rsidR="009E09D8" w:rsidRPr="009F3606" w:rsidRDefault="00CF48A9" w:rsidP="009E09D8">
            <w:pPr>
              <w:pStyle w:val="ep0"/>
              <w:spacing w:line="240" w:lineRule="auto"/>
              <w:jc w:val="left"/>
              <w:rPr>
                <w:rFonts w:cs="Arial"/>
                <w:color w:val="000000"/>
                <w:sz w:val="18"/>
                <w:szCs w:val="18"/>
                <w:lang w:val="en-GB"/>
              </w:rPr>
            </w:pPr>
            <w:r w:rsidRPr="009F3606">
              <w:rPr>
                <w:rFonts w:cs="Arial"/>
                <w:color w:val="000000"/>
                <w:sz w:val="18"/>
                <w:szCs w:val="18"/>
                <w:lang w:val="en-GB" w:eastAsia="en-ZA"/>
              </w:rPr>
              <w:t>500 mL</w:t>
            </w:r>
          </w:p>
        </w:tc>
        <w:tc>
          <w:tcPr>
            <w:tcW w:w="1767" w:type="pct"/>
            <w:gridSpan w:val="2"/>
          </w:tcPr>
          <w:p w14:paraId="6B7C3FAD"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10 mL (50 mg)</w:t>
            </w:r>
          </w:p>
        </w:tc>
        <w:tc>
          <w:tcPr>
            <w:tcW w:w="1670" w:type="pct"/>
            <w:gridSpan w:val="2"/>
          </w:tcPr>
          <w:p w14:paraId="18A3C244"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100 mcg/mL</w:t>
            </w:r>
          </w:p>
        </w:tc>
      </w:tr>
      <w:tr w:rsidR="009E09D8" w:rsidRPr="009F3606" w14:paraId="2CC3DDA0" w14:textId="77777777">
        <w:tc>
          <w:tcPr>
            <w:tcW w:w="1563" w:type="pct"/>
            <w:gridSpan w:val="2"/>
            <w:vMerge/>
          </w:tcPr>
          <w:p w14:paraId="57264412" w14:textId="77777777" w:rsidR="009E09D8" w:rsidRPr="009F3606" w:rsidRDefault="009E09D8" w:rsidP="009E09D8">
            <w:pPr>
              <w:pStyle w:val="ep0"/>
              <w:spacing w:line="240" w:lineRule="auto"/>
              <w:rPr>
                <w:rFonts w:cs="Arial"/>
                <w:color w:val="000000"/>
                <w:sz w:val="18"/>
                <w:szCs w:val="18"/>
                <w:lang w:val="en-GB"/>
              </w:rPr>
            </w:pPr>
          </w:p>
        </w:tc>
        <w:tc>
          <w:tcPr>
            <w:tcW w:w="1767" w:type="pct"/>
            <w:gridSpan w:val="2"/>
          </w:tcPr>
          <w:p w14:paraId="720E386F"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20 mL (100 mg)</w:t>
            </w:r>
          </w:p>
        </w:tc>
        <w:tc>
          <w:tcPr>
            <w:tcW w:w="1670" w:type="pct"/>
            <w:gridSpan w:val="2"/>
          </w:tcPr>
          <w:p w14:paraId="2697E89F"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200 mcg/mL</w:t>
            </w:r>
          </w:p>
        </w:tc>
      </w:tr>
      <w:tr w:rsidR="009E09D8" w:rsidRPr="009F3606" w14:paraId="2B567138" w14:textId="77777777">
        <w:tc>
          <w:tcPr>
            <w:tcW w:w="1563" w:type="pct"/>
            <w:gridSpan w:val="2"/>
            <w:vMerge/>
          </w:tcPr>
          <w:p w14:paraId="711A1000" w14:textId="77777777" w:rsidR="009E09D8" w:rsidRPr="009F3606" w:rsidRDefault="009E09D8" w:rsidP="009E09D8">
            <w:pPr>
              <w:pStyle w:val="ep0"/>
              <w:spacing w:line="240" w:lineRule="auto"/>
              <w:rPr>
                <w:rFonts w:cs="Arial"/>
                <w:color w:val="000000"/>
                <w:sz w:val="18"/>
                <w:szCs w:val="18"/>
                <w:lang w:val="en-GB"/>
              </w:rPr>
            </w:pPr>
          </w:p>
        </w:tc>
        <w:tc>
          <w:tcPr>
            <w:tcW w:w="1767" w:type="pct"/>
            <w:gridSpan w:val="2"/>
          </w:tcPr>
          <w:p w14:paraId="0FE4B7C7"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40 mL (200 mg)</w:t>
            </w:r>
          </w:p>
        </w:tc>
        <w:tc>
          <w:tcPr>
            <w:tcW w:w="1670" w:type="pct"/>
            <w:gridSpan w:val="2"/>
          </w:tcPr>
          <w:p w14:paraId="546B16CC" w14:textId="77777777" w:rsidR="009E09D8" w:rsidRPr="009F3606" w:rsidRDefault="00CF48A9" w:rsidP="009E09D8">
            <w:pPr>
              <w:jc w:val="center"/>
              <w:rPr>
                <w:rFonts w:ascii="Arial" w:hAnsi="Arial" w:cs="Arial"/>
                <w:sz w:val="18"/>
                <w:szCs w:val="18"/>
                <w:lang w:val="en-GB" w:eastAsia="en-ZA"/>
              </w:rPr>
            </w:pPr>
            <w:r w:rsidRPr="009F3606">
              <w:rPr>
                <w:rFonts w:ascii="Arial" w:hAnsi="Arial" w:cs="Arial"/>
                <w:sz w:val="18"/>
                <w:szCs w:val="18"/>
                <w:lang w:val="en-GB" w:eastAsia="en-ZA"/>
              </w:rPr>
              <w:t>400 mcg/mL</w:t>
            </w:r>
          </w:p>
        </w:tc>
      </w:tr>
      <w:tr w:rsidR="009E09D8" w:rsidRPr="009F3606" w14:paraId="0FA98BFF" w14:textId="77777777">
        <w:tc>
          <w:tcPr>
            <w:tcW w:w="1174" w:type="pct"/>
            <w:shd w:val="clear" w:color="auto" w:fill="D9D9D9"/>
          </w:tcPr>
          <w:p w14:paraId="3CE14310" w14:textId="77777777" w:rsidR="009E09D8" w:rsidRPr="009F3606" w:rsidRDefault="00CF48A9" w:rsidP="009E09D8">
            <w:pPr>
              <w:pStyle w:val="ep0"/>
              <w:jc w:val="center"/>
              <w:rPr>
                <w:rFonts w:cs="Arial"/>
                <w:b/>
                <w:color w:val="000000"/>
                <w:sz w:val="18"/>
                <w:szCs w:val="18"/>
                <w:lang w:val="en-GB" w:eastAsia="en-ZA"/>
              </w:rPr>
            </w:pPr>
            <w:r w:rsidRPr="009F3606">
              <w:rPr>
                <w:rFonts w:cs="Arial"/>
                <w:b/>
                <w:color w:val="000000"/>
                <w:sz w:val="18"/>
                <w:szCs w:val="18"/>
                <w:lang w:val="en-GB" w:eastAsia="en-ZA"/>
              </w:rPr>
              <w:t>Solution</w:t>
            </w:r>
          </w:p>
          <w:p w14:paraId="28D68904" w14:textId="77777777" w:rsidR="009E09D8" w:rsidRPr="009F3606" w:rsidRDefault="00CF48A9" w:rsidP="009E09D8">
            <w:pPr>
              <w:pStyle w:val="ep0"/>
              <w:jc w:val="center"/>
              <w:rPr>
                <w:rFonts w:cs="Arial"/>
                <w:b/>
                <w:color w:val="000000"/>
                <w:sz w:val="18"/>
                <w:szCs w:val="18"/>
                <w:lang w:val="en-GB" w:eastAsia="en-ZA"/>
              </w:rPr>
            </w:pPr>
            <w:r w:rsidRPr="009F3606">
              <w:rPr>
                <w:rFonts w:cs="Arial"/>
                <w:b/>
                <w:color w:val="000000"/>
                <w:sz w:val="18"/>
                <w:szCs w:val="18"/>
                <w:lang w:val="en-GB" w:eastAsia="en-ZA"/>
              </w:rPr>
              <w:t>Concentration (mcg/mL)</w:t>
            </w:r>
          </w:p>
        </w:tc>
        <w:tc>
          <w:tcPr>
            <w:tcW w:w="1275" w:type="pct"/>
            <w:gridSpan w:val="2"/>
            <w:shd w:val="clear" w:color="auto" w:fill="F2F2F2"/>
          </w:tcPr>
          <w:p w14:paraId="49532DE0" w14:textId="77777777" w:rsidR="009E09D8" w:rsidRPr="009F3606" w:rsidRDefault="00CF48A9" w:rsidP="009E09D8">
            <w:pPr>
              <w:pStyle w:val="ep0"/>
              <w:jc w:val="center"/>
              <w:rPr>
                <w:rFonts w:cs="Arial"/>
                <w:b/>
                <w:color w:val="000000"/>
                <w:sz w:val="18"/>
                <w:szCs w:val="18"/>
                <w:lang w:val="en-GB" w:eastAsia="en-ZA"/>
              </w:rPr>
            </w:pPr>
            <w:r w:rsidRPr="009F3606">
              <w:rPr>
                <w:rFonts w:cs="Arial"/>
                <w:b/>
                <w:color w:val="000000"/>
                <w:sz w:val="18"/>
                <w:szCs w:val="18"/>
                <w:lang w:val="en-GB" w:eastAsia="en-ZA"/>
              </w:rPr>
              <w:t>100</w:t>
            </w:r>
          </w:p>
          <w:p w14:paraId="1713D8E6" w14:textId="77777777" w:rsidR="009E09D8" w:rsidRPr="009F3606" w:rsidRDefault="00CF48A9" w:rsidP="009E09D8">
            <w:pPr>
              <w:pStyle w:val="ep0"/>
              <w:jc w:val="center"/>
              <w:rPr>
                <w:rFonts w:cs="Arial"/>
                <w:b/>
                <w:color w:val="000000"/>
                <w:sz w:val="18"/>
                <w:szCs w:val="18"/>
                <w:lang w:val="en-GB" w:eastAsia="en-ZA"/>
              </w:rPr>
            </w:pPr>
            <w:r w:rsidRPr="009F3606">
              <w:rPr>
                <w:rFonts w:cs="Arial"/>
                <w:b/>
                <w:color w:val="000000"/>
                <w:sz w:val="18"/>
                <w:szCs w:val="18"/>
                <w:lang w:val="en-GB" w:eastAsia="en-ZA"/>
              </w:rPr>
              <w:t>mcg/mL solution</w:t>
            </w:r>
          </w:p>
        </w:tc>
        <w:tc>
          <w:tcPr>
            <w:tcW w:w="1276" w:type="pct"/>
            <w:gridSpan w:val="2"/>
            <w:shd w:val="clear" w:color="auto" w:fill="F2F2F2"/>
          </w:tcPr>
          <w:p w14:paraId="6F749FF5" w14:textId="77777777" w:rsidR="009E09D8" w:rsidRPr="009F3606" w:rsidRDefault="00CF48A9" w:rsidP="009E09D8">
            <w:pPr>
              <w:pStyle w:val="ep0"/>
              <w:jc w:val="center"/>
              <w:rPr>
                <w:rFonts w:cs="Arial"/>
                <w:b/>
                <w:color w:val="000000"/>
                <w:sz w:val="18"/>
                <w:szCs w:val="18"/>
                <w:lang w:val="en-GB" w:eastAsia="en-ZA"/>
              </w:rPr>
            </w:pPr>
            <w:r w:rsidRPr="009F3606">
              <w:rPr>
                <w:rFonts w:cs="Arial"/>
                <w:b/>
                <w:color w:val="000000"/>
                <w:sz w:val="18"/>
                <w:szCs w:val="18"/>
                <w:lang w:val="en-GB" w:eastAsia="en-ZA"/>
              </w:rPr>
              <w:t>200</w:t>
            </w:r>
          </w:p>
          <w:p w14:paraId="682960E1" w14:textId="77777777" w:rsidR="009E09D8" w:rsidRPr="009F3606" w:rsidRDefault="00CF48A9" w:rsidP="009E09D8">
            <w:pPr>
              <w:pStyle w:val="ep0"/>
              <w:jc w:val="center"/>
              <w:rPr>
                <w:rFonts w:cs="Arial"/>
                <w:b/>
                <w:color w:val="000000"/>
                <w:sz w:val="18"/>
                <w:szCs w:val="18"/>
                <w:lang w:val="en-GB" w:eastAsia="en-ZA"/>
              </w:rPr>
            </w:pPr>
            <w:r w:rsidRPr="009F3606">
              <w:rPr>
                <w:rFonts w:cs="Arial"/>
                <w:b/>
                <w:color w:val="000000"/>
                <w:sz w:val="18"/>
                <w:szCs w:val="18"/>
                <w:lang w:val="en-GB" w:eastAsia="en-ZA"/>
              </w:rPr>
              <w:t>mcg/mL solution</w:t>
            </w:r>
          </w:p>
        </w:tc>
        <w:tc>
          <w:tcPr>
            <w:tcW w:w="1276" w:type="pct"/>
            <w:shd w:val="clear" w:color="auto" w:fill="F2F2F2"/>
          </w:tcPr>
          <w:p w14:paraId="167680B7" w14:textId="77777777" w:rsidR="009E09D8" w:rsidRPr="009F3606" w:rsidRDefault="00CF48A9" w:rsidP="009E09D8">
            <w:pPr>
              <w:pStyle w:val="ep0"/>
              <w:jc w:val="center"/>
              <w:rPr>
                <w:rFonts w:cs="Arial"/>
                <w:b/>
                <w:color w:val="000000"/>
                <w:sz w:val="18"/>
                <w:szCs w:val="18"/>
                <w:lang w:val="en-GB" w:eastAsia="en-ZA"/>
              </w:rPr>
            </w:pPr>
            <w:r w:rsidRPr="009F3606">
              <w:rPr>
                <w:rFonts w:cs="Arial"/>
                <w:b/>
                <w:color w:val="000000"/>
                <w:sz w:val="18"/>
                <w:szCs w:val="18"/>
                <w:lang w:val="en-GB" w:eastAsia="en-ZA"/>
              </w:rPr>
              <w:t>400</w:t>
            </w:r>
          </w:p>
          <w:p w14:paraId="5B34B250" w14:textId="77777777" w:rsidR="009E09D8" w:rsidRPr="009F3606" w:rsidRDefault="00CF48A9" w:rsidP="009E09D8">
            <w:pPr>
              <w:pStyle w:val="ep0"/>
              <w:jc w:val="center"/>
              <w:rPr>
                <w:rFonts w:cs="Arial"/>
                <w:b/>
                <w:color w:val="000000"/>
                <w:sz w:val="18"/>
                <w:szCs w:val="18"/>
                <w:lang w:val="en-GB" w:eastAsia="en-ZA"/>
              </w:rPr>
            </w:pPr>
            <w:r w:rsidRPr="009F3606">
              <w:rPr>
                <w:rFonts w:cs="Arial"/>
                <w:b/>
                <w:color w:val="000000"/>
                <w:sz w:val="18"/>
                <w:szCs w:val="18"/>
                <w:lang w:val="en-GB" w:eastAsia="en-ZA"/>
              </w:rPr>
              <w:t>mcg/mL solution</w:t>
            </w:r>
          </w:p>
        </w:tc>
      </w:tr>
      <w:tr w:rsidR="009E09D8" w:rsidRPr="009F3606" w14:paraId="0BB49633" w14:textId="77777777">
        <w:tc>
          <w:tcPr>
            <w:tcW w:w="1174" w:type="pct"/>
            <w:shd w:val="clear" w:color="auto" w:fill="D9D9D9"/>
          </w:tcPr>
          <w:p w14:paraId="766C5C72" w14:textId="77777777" w:rsidR="009E09D8" w:rsidRPr="009F3606" w:rsidRDefault="00CF48A9" w:rsidP="009E09D8">
            <w:pPr>
              <w:pStyle w:val="ep0"/>
              <w:spacing w:line="240" w:lineRule="auto"/>
              <w:jc w:val="center"/>
              <w:rPr>
                <w:rFonts w:cs="Arial"/>
                <w:color w:val="000000"/>
                <w:sz w:val="18"/>
                <w:szCs w:val="18"/>
                <w:lang w:val="en-GB"/>
              </w:rPr>
            </w:pPr>
            <w:r w:rsidRPr="009F3606">
              <w:rPr>
                <w:rFonts w:cs="Arial"/>
                <w:color w:val="000000"/>
                <w:sz w:val="18"/>
                <w:szCs w:val="18"/>
                <w:lang w:val="en-GB" w:eastAsia="en-ZA"/>
              </w:rPr>
              <w:t>Dose (mcg/min)</w:t>
            </w:r>
          </w:p>
        </w:tc>
        <w:tc>
          <w:tcPr>
            <w:tcW w:w="3826" w:type="pct"/>
            <w:gridSpan w:val="5"/>
            <w:shd w:val="clear" w:color="auto" w:fill="F2F2F2"/>
          </w:tcPr>
          <w:p w14:paraId="36238510" w14:textId="77777777" w:rsidR="009E09D8" w:rsidRPr="009F3606" w:rsidRDefault="00CF48A9" w:rsidP="009E09D8">
            <w:pPr>
              <w:pStyle w:val="ep0"/>
              <w:spacing w:line="240" w:lineRule="auto"/>
              <w:jc w:val="center"/>
              <w:rPr>
                <w:rFonts w:cs="Arial"/>
                <w:color w:val="000000"/>
                <w:sz w:val="18"/>
                <w:szCs w:val="18"/>
                <w:lang w:val="en-GB"/>
              </w:rPr>
            </w:pPr>
            <w:r w:rsidRPr="009F3606">
              <w:rPr>
                <w:rFonts w:cs="Arial"/>
                <w:color w:val="000000"/>
                <w:sz w:val="18"/>
                <w:szCs w:val="18"/>
                <w:lang w:val="en-GB" w:eastAsia="en-ZA"/>
              </w:rPr>
              <w:t>Flow rate (</w:t>
            </w:r>
            <w:proofErr w:type="spellStart"/>
            <w:r w:rsidRPr="009F3606">
              <w:rPr>
                <w:rFonts w:cs="Arial"/>
                <w:color w:val="000000"/>
                <w:sz w:val="18"/>
                <w:szCs w:val="18"/>
                <w:lang w:val="en-GB" w:eastAsia="en-ZA"/>
              </w:rPr>
              <w:t>microdrops</w:t>
            </w:r>
            <w:proofErr w:type="spellEnd"/>
            <w:r w:rsidRPr="009F3606">
              <w:rPr>
                <w:rFonts w:cs="Arial"/>
                <w:color w:val="000000"/>
                <w:sz w:val="18"/>
                <w:szCs w:val="18"/>
                <w:lang w:val="en-GB" w:eastAsia="en-ZA"/>
              </w:rPr>
              <w:t>/min = mL/hr)</w:t>
            </w:r>
          </w:p>
        </w:tc>
      </w:tr>
      <w:tr w:rsidR="009E09D8" w:rsidRPr="009F3606" w14:paraId="73D1DAAF" w14:textId="77777777">
        <w:tc>
          <w:tcPr>
            <w:tcW w:w="1174" w:type="pct"/>
            <w:shd w:val="clear" w:color="auto" w:fill="D9D9D9"/>
          </w:tcPr>
          <w:p w14:paraId="29F2DEC5" w14:textId="77777777" w:rsidR="009E09D8" w:rsidRPr="009F3606" w:rsidRDefault="00CF48A9" w:rsidP="009E09D8">
            <w:pPr>
              <w:pStyle w:val="ep0"/>
              <w:spacing w:line="240" w:lineRule="auto"/>
              <w:jc w:val="center"/>
              <w:rPr>
                <w:rFonts w:cs="Arial"/>
                <w:sz w:val="18"/>
                <w:szCs w:val="18"/>
                <w:lang w:val="en-GB" w:eastAsia="en-ZA"/>
              </w:rPr>
            </w:pPr>
            <w:r w:rsidRPr="009F3606">
              <w:rPr>
                <w:rFonts w:cs="Arial"/>
                <w:sz w:val="18"/>
                <w:szCs w:val="18"/>
                <w:lang w:val="en-GB" w:eastAsia="en-ZA"/>
              </w:rPr>
              <w:t>5</w:t>
            </w:r>
          </w:p>
        </w:tc>
        <w:tc>
          <w:tcPr>
            <w:tcW w:w="1275" w:type="pct"/>
            <w:gridSpan w:val="2"/>
            <w:shd w:val="clear" w:color="auto" w:fill="auto"/>
          </w:tcPr>
          <w:p w14:paraId="655906E7" w14:textId="77777777" w:rsidR="009E09D8" w:rsidRPr="009F3606" w:rsidRDefault="00CF48A9" w:rsidP="009E09D8">
            <w:pPr>
              <w:pStyle w:val="ep0"/>
              <w:spacing w:line="240" w:lineRule="auto"/>
              <w:jc w:val="center"/>
              <w:rPr>
                <w:rFonts w:cs="Arial"/>
                <w:sz w:val="18"/>
                <w:szCs w:val="18"/>
                <w:lang w:val="en-GB" w:eastAsia="en-ZA"/>
              </w:rPr>
            </w:pPr>
            <w:r w:rsidRPr="009F3606">
              <w:rPr>
                <w:rFonts w:cs="Arial"/>
                <w:sz w:val="18"/>
                <w:szCs w:val="18"/>
                <w:lang w:val="en-GB" w:eastAsia="en-ZA"/>
              </w:rPr>
              <w:t>3</w:t>
            </w:r>
          </w:p>
        </w:tc>
        <w:tc>
          <w:tcPr>
            <w:tcW w:w="1276" w:type="pct"/>
            <w:gridSpan w:val="2"/>
            <w:shd w:val="clear" w:color="auto" w:fill="auto"/>
          </w:tcPr>
          <w:p w14:paraId="236AB5DE" w14:textId="77777777" w:rsidR="009E09D8" w:rsidRPr="009F3606" w:rsidRDefault="00CF48A9" w:rsidP="009E09D8">
            <w:pPr>
              <w:pStyle w:val="ep0"/>
              <w:spacing w:line="240" w:lineRule="auto"/>
              <w:jc w:val="center"/>
              <w:rPr>
                <w:rFonts w:cs="Arial"/>
                <w:sz w:val="18"/>
                <w:szCs w:val="18"/>
                <w:lang w:val="en-GB" w:eastAsia="en-ZA"/>
              </w:rPr>
            </w:pPr>
            <w:r w:rsidRPr="009F3606">
              <w:rPr>
                <w:rFonts w:cs="Arial"/>
                <w:sz w:val="18"/>
                <w:szCs w:val="18"/>
                <w:lang w:val="en-GB" w:eastAsia="en-ZA"/>
              </w:rPr>
              <w:t>–</w:t>
            </w:r>
          </w:p>
        </w:tc>
        <w:tc>
          <w:tcPr>
            <w:tcW w:w="1276" w:type="pct"/>
            <w:shd w:val="clear" w:color="auto" w:fill="auto"/>
          </w:tcPr>
          <w:p w14:paraId="4FCFD958" w14:textId="77777777" w:rsidR="009E09D8" w:rsidRPr="009F3606" w:rsidRDefault="00CF48A9" w:rsidP="009E09D8">
            <w:pPr>
              <w:jc w:val="center"/>
              <w:rPr>
                <w:rFonts w:ascii="Arial" w:hAnsi="Arial" w:cs="Arial"/>
                <w:sz w:val="18"/>
                <w:szCs w:val="18"/>
                <w:lang w:val="en-GB"/>
              </w:rPr>
            </w:pPr>
            <w:r w:rsidRPr="009F3606">
              <w:rPr>
                <w:rFonts w:ascii="Arial" w:hAnsi="Arial" w:cs="Arial"/>
                <w:sz w:val="18"/>
                <w:szCs w:val="18"/>
                <w:lang w:val="en-GB" w:eastAsia="en-ZA"/>
              </w:rPr>
              <w:t>–</w:t>
            </w:r>
          </w:p>
        </w:tc>
      </w:tr>
      <w:tr w:rsidR="009E09D8" w:rsidRPr="009F3606" w14:paraId="2B4D2EFE" w14:textId="77777777">
        <w:tc>
          <w:tcPr>
            <w:tcW w:w="1174" w:type="pct"/>
            <w:shd w:val="clear" w:color="auto" w:fill="D9D9D9"/>
          </w:tcPr>
          <w:p w14:paraId="54BF63FC" w14:textId="77777777" w:rsidR="009E09D8" w:rsidRPr="009F3606" w:rsidRDefault="00CF48A9" w:rsidP="009E09D8">
            <w:pPr>
              <w:pStyle w:val="ep0"/>
              <w:spacing w:line="240" w:lineRule="auto"/>
              <w:jc w:val="center"/>
              <w:rPr>
                <w:rFonts w:cs="Arial"/>
                <w:sz w:val="18"/>
                <w:szCs w:val="18"/>
                <w:lang w:val="en-GB" w:eastAsia="en-ZA"/>
              </w:rPr>
            </w:pPr>
            <w:r w:rsidRPr="009F3606">
              <w:rPr>
                <w:rFonts w:cs="Arial"/>
                <w:sz w:val="18"/>
                <w:szCs w:val="18"/>
                <w:lang w:val="en-GB" w:eastAsia="en-ZA"/>
              </w:rPr>
              <w:t>10</w:t>
            </w:r>
          </w:p>
        </w:tc>
        <w:tc>
          <w:tcPr>
            <w:tcW w:w="1275" w:type="pct"/>
            <w:gridSpan w:val="2"/>
            <w:shd w:val="clear" w:color="auto" w:fill="auto"/>
          </w:tcPr>
          <w:p w14:paraId="4D6B907D" w14:textId="77777777" w:rsidR="009E09D8" w:rsidRPr="009F3606" w:rsidRDefault="00CF48A9" w:rsidP="009E09D8">
            <w:pPr>
              <w:pStyle w:val="ep0"/>
              <w:spacing w:line="240" w:lineRule="auto"/>
              <w:jc w:val="center"/>
              <w:rPr>
                <w:rFonts w:cs="Arial"/>
                <w:sz w:val="18"/>
                <w:szCs w:val="18"/>
                <w:lang w:val="en-GB" w:eastAsia="en-ZA"/>
              </w:rPr>
            </w:pPr>
            <w:r w:rsidRPr="009F3606">
              <w:rPr>
                <w:rFonts w:cs="Arial"/>
                <w:sz w:val="18"/>
                <w:szCs w:val="18"/>
                <w:lang w:val="en-GB" w:eastAsia="en-ZA"/>
              </w:rPr>
              <w:t>6</w:t>
            </w:r>
          </w:p>
        </w:tc>
        <w:tc>
          <w:tcPr>
            <w:tcW w:w="1276" w:type="pct"/>
            <w:gridSpan w:val="2"/>
            <w:shd w:val="clear" w:color="auto" w:fill="auto"/>
          </w:tcPr>
          <w:p w14:paraId="3292F25D" w14:textId="77777777" w:rsidR="009E09D8" w:rsidRPr="009F3606" w:rsidRDefault="00CF48A9" w:rsidP="009E09D8">
            <w:pPr>
              <w:pStyle w:val="ep0"/>
              <w:spacing w:line="240" w:lineRule="auto"/>
              <w:jc w:val="center"/>
              <w:rPr>
                <w:rFonts w:cs="Arial"/>
                <w:sz w:val="18"/>
                <w:szCs w:val="18"/>
                <w:lang w:val="en-GB" w:eastAsia="en-ZA"/>
              </w:rPr>
            </w:pPr>
            <w:r w:rsidRPr="009F3606">
              <w:rPr>
                <w:rFonts w:cs="Arial"/>
                <w:sz w:val="18"/>
                <w:szCs w:val="18"/>
                <w:lang w:val="en-GB" w:eastAsia="en-ZA"/>
              </w:rPr>
              <w:t>3</w:t>
            </w:r>
          </w:p>
        </w:tc>
        <w:tc>
          <w:tcPr>
            <w:tcW w:w="1276" w:type="pct"/>
            <w:shd w:val="clear" w:color="auto" w:fill="auto"/>
          </w:tcPr>
          <w:p w14:paraId="4A68A34A" w14:textId="77777777" w:rsidR="009E09D8" w:rsidRPr="009F3606" w:rsidRDefault="00CF48A9" w:rsidP="009E09D8">
            <w:pPr>
              <w:jc w:val="center"/>
              <w:rPr>
                <w:rFonts w:ascii="Arial" w:hAnsi="Arial" w:cs="Arial"/>
                <w:sz w:val="18"/>
                <w:szCs w:val="18"/>
                <w:lang w:val="en-GB"/>
              </w:rPr>
            </w:pPr>
            <w:r w:rsidRPr="009F3606">
              <w:rPr>
                <w:rFonts w:ascii="Arial" w:hAnsi="Arial" w:cs="Arial"/>
                <w:sz w:val="18"/>
                <w:szCs w:val="18"/>
                <w:lang w:val="en-GB" w:eastAsia="en-ZA"/>
              </w:rPr>
              <w:t>–</w:t>
            </w:r>
          </w:p>
        </w:tc>
      </w:tr>
      <w:tr w:rsidR="009E09D8" w:rsidRPr="009F3606" w14:paraId="0472F134" w14:textId="77777777">
        <w:tc>
          <w:tcPr>
            <w:tcW w:w="1174" w:type="pct"/>
            <w:shd w:val="clear" w:color="auto" w:fill="D9D9D9"/>
          </w:tcPr>
          <w:p w14:paraId="4B108955" w14:textId="77777777" w:rsidR="009E09D8" w:rsidRPr="009F3606" w:rsidRDefault="00CF48A9" w:rsidP="009E09D8">
            <w:pPr>
              <w:pStyle w:val="ep0"/>
              <w:spacing w:line="240" w:lineRule="auto"/>
              <w:jc w:val="center"/>
              <w:rPr>
                <w:rFonts w:cs="Arial"/>
                <w:sz w:val="18"/>
                <w:szCs w:val="18"/>
                <w:lang w:val="en-GB" w:eastAsia="en-ZA"/>
              </w:rPr>
            </w:pPr>
            <w:r w:rsidRPr="009F3606">
              <w:rPr>
                <w:rFonts w:cs="Arial"/>
                <w:sz w:val="18"/>
                <w:szCs w:val="18"/>
                <w:lang w:val="en-GB" w:eastAsia="en-ZA"/>
              </w:rPr>
              <w:t>15</w:t>
            </w:r>
          </w:p>
        </w:tc>
        <w:tc>
          <w:tcPr>
            <w:tcW w:w="1275" w:type="pct"/>
            <w:gridSpan w:val="2"/>
            <w:shd w:val="clear" w:color="auto" w:fill="auto"/>
          </w:tcPr>
          <w:p w14:paraId="54717185" w14:textId="77777777" w:rsidR="009E09D8" w:rsidRPr="009F3606" w:rsidRDefault="00CF48A9" w:rsidP="009E09D8">
            <w:pPr>
              <w:pStyle w:val="ep0"/>
              <w:spacing w:line="240" w:lineRule="auto"/>
              <w:jc w:val="center"/>
              <w:rPr>
                <w:rFonts w:cs="Arial"/>
                <w:sz w:val="18"/>
                <w:szCs w:val="18"/>
                <w:lang w:val="en-GB" w:eastAsia="en-ZA"/>
              </w:rPr>
            </w:pPr>
            <w:r w:rsidRPr="009F3606">
              <w:rPr>
                <w:rFonts w:cs="Arial"/>
                <w:sz w:val="18"/>
                <w:szCs w:val="18"/>
                <w:lang w:val="en-GB" w:eastAsia="en-ZA"/>
              </w:rPr>
              <w:t>9</w:t>
            </w:r>
          </w:p>
        </w:tc>
        <w:tc>
          <w:tcPr>
            <w:tcW w:w="1276" w:type="pct"/>
            <w:gridSpan w:val="2"/>
            <w:shd w:val="clear" w:color="auto" w:fill="auto"/>
          </w:tcPr>
          <w:p w14:paraId="1F1CEDE2" w14:textId="77777777" w:rsidR="009E09D8" w:rsidRPr="009F3606" w:rsidRDefault="00CF48A9" w:rsidP="009E09D8">
            <w:pPr>
              <w:pStyle w:val="ep0"/>
              <w:spacing w:line="240" w:lineRule="auto"/>
              <w:jc w:val="center"/>
              <w:rPr>
                <w:rFonts w:cs="Arial"/>
                <w:sz w:val="18"/>
                <w:szCs w:val="18"/>
                <w:lang w:val="en-GB" w:eastAsia="en-ZA"/>
              </w:rPr>
            </w:pPr>
            <w:r w:rsidRPr="009F3606">
              <w:rPr>
                <w:rFonts w:cs="Arial"/>
                <w:sz w:val="18"/>
                <w:szCs w:val="18"/>
                <w:lang w:val="en-GB" w:eastAsia="en-ZA"/>
              </w:rPr>
              <w:t>–</w:t>
            </w:r>
          </w:p>
        </w:tc>
        <w:tc>
          <w:tcPr>
            <w:tcW w:w="1276" w:type="pct"/>
            <w:shd w:val="clear" w:color="auto" w:fill="auto"/>
          </w:tcPr>
          <w:p w14:paraId="33DEC687" w14:textId="77777777" w:rsidR="009E09D8" w:rsidRPr="009F3606" w:rsidRDefault="00CF48A9" w:rsidP="009E09D8">
            <w:pPr>
              <w:jc w:val="center"/>
              <w:rPr>
                <w:rFonts w:ascii="Arial" w:hAnsi="Arial" w:cs="Arial"/>
                <w:sz w:val="18"/>
                <w:szCs w:val="18"/>
                <w:lang w:val="en-GB"/>
              </w:rPr>
            </w:pPr>
            <w:r w:rsidRPr="009F3606">
              <w:rPr>
                <w:rFonts w:ascii="Arial" w:hAnsi="Arial" w:cs="Arial"/>
                <w:sz w:val="18"/>
                <w:szCs w:val="18"/>
                <w:lang w:val="en-GB" w:eastAsia="en-ZA"/>
              </w:rPr>
              <w:t>–</w:t>
            </w:r>
          </w:p>
        </w:tc>
      </w:tr>
      <w:tr w:rsidR="009E09D8" w:rsidRPr="009F3606" w14:paraId="0B49EA51" w14:textId="77777777">
        <w:tc>
          <w:tcPr>
            <w:tcW w:w="1174" w:type="pct"/>
            <w:shd w:val="clear" w:color="auto" w:fill="D9D9D9"/>
          </w:tcPr>
          <w:p w14:paraId="489C084B"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20</w:t>
            </w:r>
          </w:p>
        </w:tc>
        <w:tc>
          <w:tcPr>
            <w:tcW w:w="1275" w:type="pct"/>
            <w:gridSpan w:val="2"/>
            <w:shd w:val="clear" w:color="auto" w:fill="auto"/>
          </w:tcPr>
          <w:p w14:paraId="24F70C20"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12</w:t>
            </w:r>
          </w:p>
        </w:tc>
        <w:tc>
          <w:tcPr>
            <w:tcW w:w="1276" w:type="pct"/>
            <w:gridSpan w:val="2"/>
            <w:shd w:val="clear" w:color="auto" w:fill="auto"/>
          </w:tcPr>
          <w:p w14:paraId="3498EA2A"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6</w:t>
            </w:r>
          </w:p>
        </w:tc>
        <w:tc>
          <w:tcPr>
            <w:tcW w:w="1276" w:type="pct"/>
            <w:shd w:val="clear" w:color="auto" w:fill="auto"/>
          </w:tcPr>
          <w:p w14:paraId="695C0C1F"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3</w:t>
            </w:r>
          </w:p>
        </w:tc>
      </w:tr>
      <w:tr w:rsidR="009E09D8" w:rsidRPr="009F3606" w14:paraId="7C65F214" w14:textId="77777777">
        <w:tc>
          <w:tcPr>
            <w:tcW w:w="1174" w:type="pct"/>
            <w:shd w:val="clear" w:color="auto" w:fill="D9D9D9"/>
          </w:tcPr>
          <w:p w14:paraId="2DAECBDE"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30</w:t>
            </w:r>
          </w:p>
        </w:tc>
        <w:tc>
          <w:tcPr>
            <w:tcW w:w="1275" w:type="pct"/>
            <w:gridSpan w:val="2"/>
            <w:shd w:val="clear" w:color="auto" w:fill="auto"/>
          </w:tcPr>
          <w:p w14:paraId="25CFBE18"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18</w:t>
            </w:r>
          </w:p>
        </w:tc>
        <w:tc>
          <w:tcPr>
            <w:tcW w:w="1276" w:type="pct"/>
            <w:gridSpan w:val="2"/>
            <w:shd w:val="clear" w:color="auto" w:fill="auto"/>
          </w:tcPr>
          <w:p w14:paraId="2DBC6C45"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9</w:t>
            </w:r>
          </w:p>
        </w:tc>
        <w:tc>
          <w:tcPr>
            <w:tcW w:w="1276" w:type="pct"/>
            <w:shd w:val="clear" w:color="auto" w:fill="auto"/>
          </w:tcPr>
          <w:p w14:paraId="30926CD5"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w:t>
            </w:r>
          </w:p>
        </w:tc>
      </w:tr>
      <w:tr w:rsidR="009E09D8" w:rsidRPr="009F3606" w14:paraId="4A55D4CA" w14:textId="77777777">
        <w:tc>
          <w:tcPr>
            <w:tcW w:w="1174" w:type="pct"/>
            <w:shd w:val="clear" w:color="auto" w:fill="D9D9D9"/>
          </w:tcPr>
          <w:p w14:paraId="6E04ED23"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40</w:t>
            </w:r>
          </w:p>
        </w:tc>
        <w:tc>
          <w:tcPr>
            <w:tcW w:w="1275" w:type="pct"/>
            <w:gridSpan w:val="2"/>
            <w:shd w:val="clear" w:color="auto" w:fill="auto"/>
          </w:tcPr>
          <w:p w14:paraId="4E0A4BEE"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24</w:t>
            </w:r>
          </w:p>
        </w:tc>
        <w:tc>
          <w:tcPr>
            <w:tcW w:w="1276" w:type="pct"/>
            <w:gridSpan w:val="2"/>
            <w:shd w:val="clear" w:color="auto" w:fill="auto"/>
          </w:tcPr>
          <w:p w14:paraId="7C0FB8CF"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12</w:t>
            </w:r>
          </w:p>
        </w:tc>
        <w:tc>
          <w:tcPr>
            <w:tcW w:w="1276" w:type="pct"/>
            <w:shd w:val="clear" w:color="auto" w:fill="auto"/>
          </w:tcPr>
          <w:p w14:paraId="0231C4C1"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6</w:t>
            </w:r>
          </w:p>
        </w:tc>
      </w:tr>
      <w:tr w:rsidR="009E09D8" w:rsidRPr="009F3606" w14:paraId="58BE188C" w14:textId="77777777">
        <w:tc>
          <w:tcPr>
            <w:tcW w:w="1174" w:type="pct"/>
            <w:shd w:val="clear" w:color="auto" w:fill="D9D9D9"/>
          </w:tcPr>
          <w:p w14:paraId="59D11776"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60</w:t>
            </w:r>
          </w:p>
        </w:tc>
        <w:tc>
          <w:tcPr>
            <w:tcW w:w="1275" w:type="pct"/>
            <w:gridSpan w:val="2"/>
            <w:shd w:val="clear" w:color="auto" w:fill="auto"/>
          </w:tcPr>
          <w:p w14:paraId="457DDEB0"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36</w:t>
            </w:r>
          </w:p>
        </w:tc>
        <w:tc>
          <w:tcPr>
            <w:tcW w:w="1276" w:type="pct"/>
            <w:gridSpan w:val="2"/>
            <w:shd w:val="clear" w:color="auto" w:fill="auto"/>
          </w:tcPr>
          <w:p w14:paraId="08D4D118"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18</w:t>
            </w:r>
          </w:p>
        </w:tc>
        <w:tc>
          <w:tcPr>
            <w:tcW w:w="1276" w:type="pct"/>
            <w:shd w:val="clear" w:color="auto" w:fill="auto"/>
          </w:tcPr>
          <w:p w14:paraId="67664050"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9</w:t>
            </w:r>
          </w:p>
        </w:tc>
      </w:tr>
      <w:tr w:rsidR="009E09D8" w:rsidRPr="009F3606" w14:paraId="0EFA4C8C" w14:textId="77777777">
        <w:tc>
          <w:tcPr>
            <w:tcW w:w="1174" w:type="pct"/>
            <w:shd w:val="clear" w:color="auto" w:fill="D9D9D9"/>
          </w:tcPr>
          <w:p w14:paraId="0FC0AABF"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80</w:t>
            </w:r>
          </w:p>
        </w:tc>
        <w:tc>
          <w:tcPr>
            <w:tcW w:w="1275" w:type="pct"/>
            <w:gridSpan w:val="2"/>
            <w:shd w:val="clear" w:color="auto" w:fill="auto"/>
          </w:tcPr>
          <w:p w14:paraId="6D632CD6"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48</w:t>
            </w:r>
          </w:p>
        </w:tc>
        <w:tc>
          <w:tcPr>
            <w:tcW w:w="1276" w:type="pct"/>
            <w:gridSpan w:val="2"/>
            <w:shd w:val="clear" w:color="auto" w:fill="auto"/>
          </w:tcPr>
          <w:p w14:paraId="10BC0A93"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24</w:t>
            </w:r>
          </w:p>
        </w:tc>
        <w:tc>
          <w:tcPr>
            <w:tcW w:w="1276" w:type="pct"/>
            <w:shd w:val="clear" w:color="auto" w:fill="auto"/>
          </w:tcPr>
          <w:p w14:paraId="18EE748F"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12</w:t>
            </w:r>
          </w:p>
        </w:tc>
      </w:tr>
      <w:tr w:rsidR="009E09D8" w:rsidRPr="009F3606" w14:paraId="41131B07" w14:textId="77777777">
        <w:tc>
          <w:tcPr>
            <w:tcW w:w="1174" w:type="pct"/>
            <w:shd w:val="clear" w:color="auto" w:fill="D9D9D9"/>
          </w:tcPr>
          <w:p w14:paraId="33574BFC"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100</w:t>
            </w:r>
          </w:p>
        </w:tc>
        <w:tc>
          <w:tcPr>
            <w:tcW w:w="1275" w:type="pct"/>
            <w:gridSpan w:val="2"/>
            <w:shd w:val="clear" w:color="auto" w:fill="auto"/>
          </w:tcPr>
          <w:p w14:paraId="370AD412"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60</w:t>
            </w:r>
          </w:p>
        </w:tc>
        <w:tc>
          <w:tcPr>
            <w:tcW w:w="1276" w:type="pct"/>
            <w:gridSpan w:val="2"/>
            <w:shd w:val="clear" w:color="auto" w:fill="auto"/>
          </w:tcPr>
          <w:p w14:paraId="357681FE"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30</w:t>
            </w:r>
          </w:p>
        </w:tc>
        <w:tc>
          <w:tcPr>
            <w:tcW w:w="1276" w:type="pct"/>
            <w:shd w:val="clear" w:color="auto" w:fill="auto"/>
          </w:tcPr>
          <w:p w14:paraId="1E65C3BE"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15</w:t>
            </w:r>
          </w:p>
        </w:tc>
      </w:tr>
      <w:tr w:rsidR="009E09D8" w:rsidRPr="009F3606" w14:paraId="40F64321" w14:textId="77777777">
        <w:tc>
          <w:tcPr>
            <w:tcW w:w="1174" w:type="pct"/>
            <w:shd w:val="clear" w:color="auto" w:fill="D9D9D9"/>
          </w:tcPr>
          <w:p w14:paraId="1500AE91"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120</w:t>
            </w:r>
          </w:p>
        </w:tc>
        <w:tc>
          <w:tcPr>
            <w:tcW w:w="1275" w:type="pct"/>
            <w:gridSpan w:val="2"/>
            <w:shd w:val="clear" w:color="auto" w:fill="auto"/>
          </w:tcPr>
          <w:p w14:paraId="5635AE0B"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72</w:t>
            </w:r>
          </w:p>
        </w:tc>
        <w:tc>
          <w:tcPr>
            <w:tcW w:w="1276" w:type="pct"/>
            <w:gridSpan w:val="2"/>
            <w:shd w:val="clear" w:color="auto" w:fill="auto"/>
          </w:tcPr>
          <w:p w14:paraId="6462ACC4"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36</w:t>
            </w:r>
          </w:p>
        </w:tc>
        <w:tc>
          <w:tcPr>
            <w:tcW w:w="1276" w:type="pct"/>
            <w:shd w:val="clear" w:color="auto" w:fill="auto"/>
          </w:tcPr>
          <w:p w14:paraId="388AD410"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18</w:t>
            </w:r>
          </w:p>
        </w:tc>
      </w:tr>
      <w:tr w:rsidR="009E09D8" w:rsidRPr="009F3606" w14:paraId="42BD6644" w14:textId="77777777">
        <w:tc>
          <w:tcPr>
            <w:tcW w:w="1174" w:type="pct"/>
            <w:shd w:val="clear" w:color="auto" w:fill="D9D9D9"/>
          </w:tcPr>
          <w:p w14:paraId="427A103F"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160</w:t>
            </w:r>
          </w:p>
        </w:tc>
        <w:tc>
          <w:tcPr>
            <w:tcW w:w="1275" w:type="pct"/>
            <w:gridSpan w:val="2"/>
            <w:shd w:val="clear" w:color="auto" w:fill="auto"/>
          </w:tcPr>
          <w:p w14:paraId="5FCE10C2"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96</w:t>
            </w:r>
          </w:p>
        </w:tc>
        <w:tc>
          <w:tcPr>
            <w:tcW w:w="1276" w:type="pct"/>
            <w:gridSpan w:val="2"/>
            <w:shd w:val="clear" w:color="auto" w:fill="auto"/>
          </w:tcPr>
          <w:p w14:paraId="7F65D470"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48</w:t>
            </w:r>
          </w:p>
        </w:tc>
        <w:tc>
          <w:tcPr>
            <w:tcW w:w="1276" w:type="pct"/>
            <w:shd w:val="clear" w:color="auto" w:fill="auto"/>
          </w:tcPr>
          <w:p w14:paraId="0093D775"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24</w:t>
            </w:r>
          </w:p>
        </w:tc>
      </w:tr>
      <w:tr w:rsidR="009E09D8" w:rsidRPr="009F3606" w14:paraId="12C5E319" w14:textId="77777777">
        <w:tc>
          <w:tcPr>
            <w:tcW w:w="1174" w:type="pct"/>
            <w:shd w:val="clear" w:color="auto" w:fill="D9D9D9"/>
          </w:tcPr>
          <w:p w14:paraId="77091279"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200</w:t>
            </w:r>
          </w:p>
        </w:tc>
        <w:tc>
          <w:tcPr>
            <w:tcW w:w="1275" w:type="pct"/>
            <w:gridSpan w:val="2"/>
            <w:shd w:val="clear" w:color="auto" w:fill="auto"/>
          </w:tcPr>
          <w:p w14:paraId="3216941C"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w:t>
            </w:r>
          </w:p>
        </w:tc>
        <w:tc>
          <w:tcPr>
            <w:tcW w:w="1276" w:type="pct"/>
            <w:gridSpan w:val="2"/>
            <w:shd w:val="clear" w:color="auto" w:fill="auto"/>
          </w:tcPr>
          <w:p w14:paraId="273CBC3B"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60</w:t>
            </w:r>
          </w:p>
        </w:tc>
        <w:tc>
          <w:tcPr>
            <w:tcW w:w="1276" w:type="pct"/>
            <w:shd w:val="clear" w:color="auto" w:fill="auto"/>
          </w:tcPr>
          <w:p w14:paraId="600DF6E7" w14:textId="77777777" w:rsidR="009E09D8" w:rsidRPr="009F3606" w:rsidRDefault="00CF48A9" w:rsidP="009E09D8">
            <w:pPr>
              <w:pStyle w:val="ep0"/>
              <w:spacing w:line="240" w:lineRule="auto"/>
              <w:jc w:val="center"/>
              <w:rPr>
                <w:rFonts w:cs="Arial"/>
                <w:color w:val="000000"/>
                <w:sz w:val="18"/>
                <w:szCs w:val="18"/>
                <w:lang w:val="en-GB" w:eastAsia="en-ZA"/>
              </w:rPr>
            </w:pPr>
            <w:r w:rsidRPr="009F3606">
              <w:rPr>
                <w:rFonts w:cs="Arial"/>
                <w:color w:val="000000"/>
                <w:sz w:val="18"/>
                <w:szCs w:val="18"/>
                <w:lang w:val="en-GB" w:eastAsia="en-ZA"/>
              </w:rPr>
              <w:t>30</w:t>
            </w:r>
          </w:p>
        </w:tc>
      </w:tr>
    </w:tbl>
    <w:p w14:paraId="27476B17" w14:textId="77777777" w:rsidR="00991B16" w:rsidRPr="00991B16" w:rsidRDefault="00991B16" w:rsidP="006F617C">
      <w:pPr>
        <w:pStyle w:val="BodyTextIndent"/>
        <w:ind w:left="0"/>
        <w:rPr>
          <w:rFonts w:ascii="Arial" w:hAnsi="Arial" w:cs="Arial"/>
          <w:sz w:val="14"/>
          <w:szCs w:val="18"/>
          <w:lang w:val="en-GB"/>
        </w:rPr>
      </w:pPr>
    </w:p>
    <w:p w14:paraId="71EE9FC2" w14:textId="0B286215" w:rsidR="002F3F09" w:rsidRPr="009F3606" w:rsidRDefault="00C47FD0" w:rsidP="006F617C">
      <w:pPr>
        <w:pStyle w:val="BodyTextIndent"/>
        <w:ind w:left="0"/>
        <w:rPr>
          <w:rFonts w:ascii="Arial" w:hAnsi="Arial" w:cs="Arial"/>
          <w:szCs w:val="18"/>
          <w:u w:val="single"/>
          <w:lang w:val="en-GB"/>
        </w:rPr>
      </w:pPr>
      <w:r w:rsidRPr="009F3606">
        <w:rPr>
          <w:rFonts w:ascii="Arial" w:hAnsi="Arial" w:cs="Arial"/>
          <w:szCs w:val="18"/>
          <w:u w:val="single"/>
          <w:lang w:val="en-GB"/>
        </w:rPr>
        <w:t>No fluid overload present:</w:t>
      </w:r>
    </w:p>
    <w:p w14:paraId="4FD4E126" w14:textId="34B186CF" w:rsidR="00C47FD0" w:rsidRDefault="00C47FD0" w:rsidP="006F617C">
      <w:pPr>
        <w:pStyle w:val="BodyTextIndent"/>
        <w:ind w:left="0"/>
        <w:rPr>
          <w:rFonts w:ascii="Arial" w:hAnsi="Arial" w:cs="Arial"/>
          <w:szCs w:val="18"/>
          <w:lang w:val="en-GB"/>
        </w:rPr>
      </w:pPr>
      <w:r w:rsidRPr="009F3606">
        <w:rPr>
          <w:rFonts w:ascii="Arial" w:hAnsi="Arial" w:cs="Arial"/>
          <w:szCs w:val="18"/>
          <w:lang w:val="en-GB"/>
        </w:rPr>
        <w:t>Initiate nitrat</w:t>
      </w:r>
      <w:r w:rsidR="00D601FD" w:rsidRPr="009F3606">
        <w:rPr>
          <w:rFonts w:ascii="Arial" w:hAnsi="Arial" w:cs="Arial"/>
          <w:szCs w:val="18"/>
          <w:lang w:val="en-GB"/>
        </w:rPr>
        <w:t>es, followed by furosemide.</w:t>
      </w:r>
    </w:p>
    <w:p w14:paraId="578B4911" w14:textId="59453933" w:rsidR="00006213" w:rsidRDefault="00006213">
      <w:pPr>
        <w:pStyle w:val="ep0"/>
        <w:spacing w:line="240" w:lineRule="auto"/>
        <w:rPr>
          <w:rFonts w:cs="Arial"/>
          <w:color w:val="000000"/>
          <w:sz w:val="14"/>
          <w:lang w:val="en-GB"/>
        </w:rPr>
      </w:pPr>
    </w:p>
    <w:p w14:paraId="67DBAB98" w14:textId="38600ACE" w:rsidR="009E09D8" w:rsidRPr="009F3606" w:rsidRDefault="009E09D8">
      <w:pPr>
        <w:pStyle w:val="ep0"/>
        <w:spacing w:line="240" w:lineRule="auto"/>
        <w:rPr>
          <w:rFonts w:cs="Arial"/>
          <w:color w:val="000000"/>
          <w:sz w:val="18"/>
          <w:u w:val="single"/>
          <w:lang w:val="en-GB"/>
        </w:rPr>
      </w:pPr>
      <w:r w:rsidRPr="009F3606">
        <w:rPr>
          <w:rFonts w:cs="Arial"/>
          <w:color w:val="000000"/>
          <w:sz w:val="18"/>
          <w:u w:val="single"/>
          <w:lang w:val="en-GB"/>
        </w:rPr>
        <w:t>If hypotensive consider inotropic support, e.g.:</w:t>
      </w:r>
    </w:p>
    <w:p w14:paraId="7152D0C4" w14:textId="77777777" w:rsidR="009E09D8" w:rsidRPr="009F3606" w:rsidRDefault="00CF48A9" w:rsidP="00DA0A94">
      <w:pPr>
        <w:numPr>
          <w:ilvl w:val="0"/>
          <w:numId w:val="13"/>
        </w:numPr>
        <w:tabs>
          <w:tab w:val="clear" w:pos="432"/>
        </w:tabs>
        <w:ind w:left="284" w:hanging="284"/>
        <w:jc w:val="both"/>
        <w:rPr>
          <w:rFonts w:ascii="Arial" w:hAnsi="Arial" w:cs="Arial"/>
          <w:sz w:val="18"/>
          <w:szCs w:val="18"/>
          <w:lang w:val="en-GB"/>
        </w:rPr>
      </w:pPr>
      <w:r w:rsidRPr="009F3606">
        <w:rPr>
          <w:rFonts w:ascii="Arial" w:hAnsi="Arial" w:cs="Arial"/>
          <w:sz w:val="18"/>
          <w:szCs w:val="18"/>
          <w:lang w:val="en-GB"/>
        </w:rPr>
        <w:t>Dobutamine, IV infusion, 5–20 mcg/kg/minute.</w:t>
      </w:r>
    </w:p>
    <w:p w14:paraId="111FD449" w14:textId="67212172" w:rsidR="009E09D8" w:rsidRPr="009F3606" w:rsidRDefault="00CF48A9" w:rsidP="0025796C">
      <w:pPr>
        <w:pStyle w:val="ep0"/>
        <w:widowControl w:val="0"/>
        <w:numPr>
          <w:ilvl w:val="1"/>
          <w:numId w:val="31"/>
        </w:numPr>
        <w:tabs>
          <w:tab w:val="clear" w:pos="1440"/>
        </w:tabs>
        <w:spacing w:line="240" w:lineRule="auto"/>
        <w:ind w:left="568" w:hanging="284"/>
        <w:rPr>
          <w:rFonts w:cs="Arial"/>
          <w:sz w:val="18"/>
          <w:szCs w:val="18"/>
          <w:lang w:val="en-GB"/>
        </w:rPr>
      </w:pPr>
      <w:r w:rsidRPr="009F3606">
        <w:rPr>
          <w:rFonts w:cs="Arial"/>
          <w:color w:val="000000"/>
          <w:sz w:val="18"/>
          <w:szCs w:val="18"/>
          <w:lang w:val="en-GB"/>
        </w:rPr>
        <w:t>Dilute</w:t>
      </w:r>
      <w:r w:rsidRPr="009F3606">
        <w:rPr>
          <w:rFonts w:cs="Arial"/>
          <w:sz w:val="18"/>
          <w:szCs w:val="18"/>
          <w:lang w:val="en-GB"/>
        </w:rPr>
        <w:t xml:space="preserve"> 1 vial (250 mg/20 mL) up to 50 mL with sodium chloride 0.9% or dextrose 5%. (Solution = 5 mg/mL or 5 000 mcg/mL)</w:t>
      </w:r>
    </w:p>
    <w:p w14:paraId="0D1FA959" w14:textId="77777777" w:rsidR="009E09D8" w:rsidRPr="009F3606" w:rsidRDefault="00CF48A9" w:rsidP="0025796C">
      <w:pPr>
        <w:pStyle w:val="ep0"/>
        <w:widowControl w:val="0"/>
        <w:numPr>
          <w:ilvl w:val="1"/>
          <w:numId w:val="31"/>
        </w:numPr>
        <w:tabs>
          <w:tab w:val="clear" w:pos="1440"/>
        </w:tabs>
        <w:spacing w:line="240" w:lineRule="auto"/>
        <w:ind w:left="568" w:hanging="284"/>
        <w:rPr>
          <w:rFonts w:cs="Arial"/>
          <w:sz w:val="18"/>
          <w:szCs w:val="18"/>
          <w:lang w:val="en-GB"/>
        </w:rPr>
      </w:pPr>
      <w:r w:rsidRPr="009F3606">
        <w:rPr>
          <w:rFonts w:cs="Arial"/>
          <w:bCs/>
          <w:color w:val="000000"/>
          <w:sz w:val="18"/>
          <w:lang w:val="en-GB"/>
        </w:rPr>
        <w:lastRenderedPageBreak/>
        <w:t>Administer under constant ECG monitoring.</w:t>
      </w:r>
    </w:p>
    <w:p w14:paraId="12B070FC" w14:textId="6A2A0D16" w:rsidR="009E09D8" w:rsidRPr="00F22A9B" w:rsidRDefault="00CF48A9" w:rsidP="0025796C">
      <w:pPr>
        <w:pStyle w:val="ep0"/>
        <w:widowControl w:val="0"/>
        <w:numPr>
          <w:ilvl w:val="1"/>
          <w:numId w:val="31"/>
        </w:numPr>
        <w:tabs>
          <w:tab w:val="clear" w:pos="1440"/>
        </w:tabs>
        <w:spacing w:line="240" w:lineRule="auto"/>
        <w:ind w:left="568" w:hanging="284"/>
        <w:rPr>
          <w:rFonts w:cs="Arial"/>
          <w:sz w:val="18"/>
          <w:szCs w:val="18"/>
          <w:lang w:val="en-GB"/>
        </w:rPr>
      </w:pPr>
      <w:r w:rsidRPr="00F22A9B">
        <w:rPr>
          <w:rFonts w:cs="Arial"/>
          <w:sz w:val="18"/>
          <w:szCs w:val="18"/>
          <w:lang w:val="en-GB"/>
        </w:rPr>
        <w:t>Rate of infusion in mL/hour: see wei</w:t>
      </w:r>
      <w:r w:rsidR="003E7EDA" w:rsidRPr="00F22A9B">
        <w:rPr>
          <w:rFonts w:cs="Arial"/>
          <w:sz w:val="18"/>
          <w:szCs w:val="18"/>
          <w:lang w:val="en-GB"/>
        </w:rPr>
        <w:t>ght-dose table in section 20.11.3</w:t>
      </w:r>
      <w:r w:rsidRPr="00F22A9B">
        <w:rPr>
          <w:rFonts w:cs="Arial"/>
          <w:sz w:val="18"/>
          <w:szCs w:val="18"/>
          <w:lang w:val="en-GB"/>
        </w:rPr>
        <w:t>: Cardiogenic shock.</w:t>
      </w:r>
    </w:p>
    <w:p w14:paraId="3699F870" w14:textId="1063229A" w:rsidR="001E3AD2" w:rsidRPr="001B25C2" w:rsidRDefault="00077BF8" w:rsidP="001E3AD2">
      <w:pPr>
        <w:pStyle w:val="ep0"/>
        <w:widowControl w:val="0"/>
        <w:numPr>
          <w:ilvl w:val="1"/>
          <w:numId w:val="31"/>
        </w:numPr>
        <w:tabs>
          <w:tab w:val="clear" w:pos="1440"/>
        </w:tabs>
        <w:spacing w:line="240" w:lineRule="auto"/>
        <w:ind w:left="568" w:hanging="284"/>
      </w:pPr>
      <w:r w:rsidRPr="00F22A9B">
        <w:rPr>
          <w:rFonts w:cs="Arial"/>
          <w:sz w:val="18"/>
          <w:szCs w:val="18"/>
          <w:lang w:val="en-GB"/>
        </w:rPr>
        <w:t>Monitor the blood pressure continuously.</w:t>
      </w:r>
    </w:p>
    <w:p w14:paraId="4BDCA698" w14:textId="77777777" w:rsidR="001E3AD2" w:rsidRDefault="001E3AD2" w:rsidP="001E3AD2">
      <w:pPr>
        <w:pStyle w:val="Centeredbox"/>
        <w:spacing w:before="0" w:after="0"/>
      </w:pPr>
      <w:r w:rsidRPr="00BA5B99">
        <w:rPr>
          <w:rStyle w:val="Strong"/>
        </w:rPr>
        <w:t>CAUTION</w:t>
      </w:r>
    </w:p>
    <w:p w14:paraId="6AF0011D" w14:textId="77777777" w:rsidR="001E3AD2" w:rsidRPr="00D8462A" w:rsidRDefault="001E3AD2" w:rsidP="001E3AD2">
      <w:pPr>
        <w:pStyle w:val="Centeredbox"/>
        <w:spacing w:before="0" w:after="0"/>
        <w:jc w:val="left"/>
        <w:rPr>
          <w:sz w:val="8"/>
        </w:rPr>
      </w:pPr>
    </w:p>
    <w:p w14:paraId="1467A4F5" w14:textId="77777777" w:rsidR="001E3AD2" w:rsidRDefault="001E3AD2" w:rsidP="001E3AD2">
      <w:pPr>
        <w:pStyle w:val="Centeredbox"/>
        <w:spacing w:before="0" w:after="0"/>
      </w:pPr>
      <w:r>
        <w:t xml:space="preserve">Do not use morphine for pulmonary oedema, as there is observational data providing a signal of harm. </w:t>
      </w:r>
    </w:p>
    <w:tbl>
      <w:tblPr>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8"/>
      </w:tblGrid>
      <w:tr w:rsidR="001E3AD2" w:rsidRPr="001B25C2" w14:paraId="37D7FFA2" w14:textId="77777777" w:rsidTr="004450CB">
        <w:tc>
          <w:tcPr>
            <w:tcW w:w="907" w:type="dxa"/>
            <w:shd w:val="clear" w:color="auto" w:fill="auto"/>
          </w:tcPr>
          <w:p w14:paraId="67300260" w14:textId="77777777" w:rsidR="001E3AD2" w:rsidRPr="001B25C2" w:rsidRDefault="001E3AD2" w:rsidP="004450CB">
            <w:pPr>
              <w:pStyle w:val="LoEText"/>
              <w:framePr w:hSpace="0" w:wrap="auto" w:vAnchor="margin" w:hAnchor="text" w:xAlign="left" w:yAlign="inline"/>
              <w:suppressOverlap w:val="0"/>
            </w:pPr>
            <w:proofErr w:type="spellStart"/>
            <w:proofErr w:type="gramStart"/>
            <w:r w:rsidRPr="001B25C2">
              <w:t>LoE:I</w:t>
            </w:r>
            <w:r>
              <w:t>IIb</w:t>
            </w:r>
            <w:proofErr w:type="spellEnd"/>
            <w:proofErr w:type="gramEnd"/>
            <w:r>
              <w:rPr>
                <w:rStyle w:val="EndnoteReference"/>
              </w:rPr>
              <w:endnoteReference w:id="29"/>
            </w:r>
          </w:p>
        </w:tc>
      </w:tr>
    </w:tbl>
    <w:p w14:paraId="5DC67877" w14:textId="7A595FCE" w:rsidR="001E3AD2" w:rsidRDefault="001E3AD2" w:rsidP="00815D3B">
      <w:pPr>
        <w:pStyle w:val="ep0"/>
        <w:spacing w:line="240" w:lineRule="auto"/>
        <w:ind w:left="709"/>
        <w:rPr>
          <w:rFonts w:cs="Arial"/>
          <w:szCs w:val="18"/>
          <w:lang w:val="en-GB"/>
        </w:rPr>
      </w:pPr>
    </w:p>
    <w:p w14:paraId="51BD4950" w14:textId="77777777" w:rsidR="001E3AD2" w:rsidRDefault="001E3AD2" w:rsidP="00815D3B">
      <w:pPr>
        <w:pStyle w:val="ep0"/>
        <w:spacing w:line="240" w:lineRule="auto"/>
        <w:ind w:left="709"/>
        <w:rPr>
          <w:rFonts w:cs="Arial"/>
          <w:szCs w:val="18"/>
          <w:lang w:val="en-GB"/>
        </w:rPr>
      </w:pPr>
    </w:p>
    <w:p w14:paraId="73AA59B9" w14:textId="290FA9E3" w:rsidR="003A33C7" w:rsidRDefault="003A33C7" w:rsidP="007A6255">
      <w:pPr>
        <w:pStyle w:val="Heading3"/>
      </w:pPr>
      <w:bookmarkStart w:id="9" w:name="_Hlk116121754"/>
      <w:r>
        <w:t xml:space="preserve">20.11 </w:t>
      </w:r>
      <w:r w:rsidRPr="00077BF8">
        <w:t>Rapid sequence induction and intubation</w:t>
      </w:r>
    </w:p>
    <w:bookmarkEnd w:id="9"/>
    <w:p w14:paraId="58F5312C" w14:textId="77777777" w:rsidR="003A33C7" w:rsidRPr="0077019B" w:rsidRDefault="003A33C7" w:rsidP="003A33C7">
      <w:pPr>
        <w:rPr>
          <w:rFonts w:ascii="Arial" w:hAnsi="Arial" w:cs="Arial"/>
        </w:rPr>
      </w:pPr>
    </w:p>
    <w:tbl>
      <w:tblPr>
        <w:tblStyle w:val="TableGrid"/>
        <w:tblpPr w:leftFromText="180" w:rightFromText="180" w:vertAnchor="text" w:horzAnchor="margin" w:tblpXSpec="right" w:tblpY="947"/>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3A33C7" w:rsidRPr="00902FF6" w14:paraId="7DC49B7B" w14:textId="77777777" w:rsidTr="00FA3A63">
        <w:tc>
          <w:tcPr>
            <w:tcW w:w="1134" w:type="dxa"/>
            <w:shd w:val="clear" w:color="auto" w:fill="auto"/>
          </w:tcPr>
          <w:p w14:paraId="694100B2" w14:textId="69289B7D" w:rsidR="003A33C7" w:rsidRPr="00902FF6" w:rsidRDefault="003A33C7" w:rsidP="00FA3A63">
            <w:pPr>
              <w:jc w:val="right"/>
              <w:rPr>
                <w:rFonts w:ascii="Arial" w:hAnsi="Arial" w:cs="Arial"/>
                <w:i/>
                <w:sz w:val="16"/>
                <w:szCs w:val="18"/>
              </w:rPr>
            </w:pPr>
            <w:proofErr w:type="spellStart"/>
            <w:proofErr w:type="gramStart"/>
            <w:r w:rsidRPr="00902FF6">
              <w:rPr>
                <w:rFonts w:ascii="Arial" w:hAnsi="Arial" w:cs="Arial"/>
                <w:i/>
                <w:sz w:val="16"/>
                <w:szCs w:val="18"/>
              </w:rPr>
              <w:t>LoE:I</w:t>
            </w:r>
            <w:r w:rsidR="0032357D">
              <w:rPr>
                <w:rFonts w:ascii="Arial" w:hAnsi="Arial" w:cs="Arial"/>
                <w:i/>
                <w:sz w:val="16"/>
                <w:szCs w:val="18"/>
              </w:rPr>
              <w:t>Vb</w:t>
            </w:r>
            <w:proofErr w:type="spellEnd"/>
            <w:proofErr w:type="gramEnd"/>
            <w:r w:rsidRPr="00902FF6">
              <w:rPr>
                <w:rStyle w:val="EndnoteReference"/>
                <w:rFonts w:ascii="Arial" w:hAnsi="Arial" w:cs="Arial"/>
                <w:i/>
                <w:sz w:val="16"/>
                <w:szCs w:val="18"/>
              </w:rPr>
              <w:endnoteReference w:id="30"/>
            </w:r>
          </w:p>
        </w:tc>
      </w:tr>
    </w:tbl>
    <w:p w14:paraId="7A8DB052" w14:textId="77777777" w:rsidR="003A33C7" w:rsidRPr="00D25072" w:rsidRDefault="003A33C7" w:rsidP="003A33C7">
      <w:pPr>
        <w:jc w:val="both"/>
        <w:rPr>
          <w:rFonts w:ascii="Arial" w:hAnsi="Arial" w:cs="Arial"/>
          <w:sz w:val="18"/>
          <w:szCs w:val="18"/>
        </w:rPr>
      </w:pPr>
      <w:proofErr w:type="spellStart"/>
      <w:r w:rsidRPr="00EC555D">
        <w:rPr>
          <w:rFonts w:ascii="Arial" w:hAnsi="Arial" w:cs="Arial"/>
          <w:sz w:val="18"/>
          <w:szCs w:val="18"/>
        </w:rPr>
        <w:t>Anaesthetic</w:t>
      </w:r>
      <w:proofErr w:type="spellEnd"/>
      <w:r w:rsidRPr="00EC555D">
        <w:rPr>
          <w:rFonts w:ascii="Arial" w:hAnsi="Arial" w:cs="Arial"/>
          <w:sz w:val="18"/>
          <w:szCs w:val="18"/>
        </w:rPr>
        <w:t xml:space="preserve"> and sedative </w:t>
      </w:r>
      <w:r>
        <w:rPr>
          <w:rFonts w:ascii="Arial" w:hAnsi="Arial" w:cs="Arial"/>
          <w:sz w:val="18"/>
          <w:szCs w:val="18"/>
        </w:rPr>
        <w:t>medication</w:t>
      </w:r>
      <w:r w:rsidRPr="00EC555D">
        <w:rPr>
          <w:rFonts w:ascii="Arial" w:hAnsi="Arial" w:cs="Arial"/>
          <w:sz w:val="18"/>
          <w:szCs w:val="18"/>
        </w:rPr>
        <w:t xml:space="preserve"> may only be administered by medical practitioners trained and experienced in their use.</w:t>
      </w:r>
      <w:r>
        <w:rPr>
          <w:rFonts w:ascii="Arial" w:hAnsi="Arial" w:cs="Arial"/>
          <w:sz w:val="18"/>
          <w:szCs w:val="18"/>
        </w:rPr>
        <w:t xml:space="preserve"> </w:t>
      </w:r>
      <w:r w:rsidRPr="00F211FF">
        <w:rPr>
          <w:rFonts w:ascii="Arial" w:hAnsi="Arial" w:cs="Arial"/>
          <w:spacing w:val="-2"/>
          <w:sz w:val="18"/>
          <w:szCs w:val="18"/>
        </w:rPr>
        <w:t xml:space="preserve">Sound theoretical and practical training followed </w:t>
      </w:r>
      <w:r>
        <w:rPr>
          <w:rFonts w:ascii="Arial" w:hAnsi="Arial" w:cs="Arial"/>
          <w:spacing w:val="-2"/>
          <w:sz w:val="18"/>
          <w:szCs w:val="18"/>
        </w:rPr>
        <w:t xml:space="preserve">by </w:t>
      </w:r>
      <w:r w:rsidRPr="00F211FF">
        <w:rPr>
          <w:rFonts w:ascii="Arial" w:hAnsi="Arial" w:cs="Arial"/>
          <w:spacing w:val="-2"/>
          <w:sz w:val="18"/>
          <w:szCs w:val="18"/>
        </w:rPr>
        <w:t xml:space="preserve">supervised experience in the administration of </w:t>
      </w:r>
      <w:proofErr w:type="spellStart"/>
      <w:r w:rsidRPr="00F211FF">
        <w:rPr>
          <w:rFonts w:ascii="Arial" w:hAnsi="Arial" w:cs="Arial"/>
          <w:spacing w:val="-2"/>
          <w:sz w:val="18"/>
          <w:szCs w:val="18"/>
        </w:rPr>
        <w:t>anaesthetic</w:t>
      </w:r>
      <w:proofErr w:type="spellEnd"/>
      <w:r>
        <w:rPr>
          <w:rFonts w:ascii="Arial" w:hAnsi="Arial" w:cs="Arial"/>
          <w:spacing w:val="-2"/>
          <w:sz w:val="18"/>
          <w:szCs w:val="18"/>
        </w:rPr>
        <w:t xml:space="preserve"> and sedative medication</w:t>
      </w:r>
      <w:r w:rsidRPr="00F211FF">
        <w:rPr>
          <w:rFonts w:ascii="Arial" w:hAnsi="Arial" w:cs="Arial"/>
          <w:spacing w:val="-2"/>
          <w:sz w:val="18"/>
          <w:szCs w:val="18"/>
        </w:rPr>
        <w:t xml:space="preserve"> is essential</w:t>
      </w:r>
      <w:r>
        <w:rPr>
          <w:rFonts w:ascii="Arial" w:hAnsi="Arial" w:cs="Arial"/>
          <w:spacing w:val="-2"/>
          <w:sz w:val="18"/>
          <w:szCs w:val="18"/>
        </w:rPr>
        <w:t xml:space="preserve">. </w:t>
      </w:r>
      <w:r w:rsidRPr="00F211FF">
        <w:rPr>
          <w:rFonts w:ascii="Arial" w:hAnsi="Arial" w:cs="Arial"/>
          <w:spacing w:val="-2"/>
          <w:sz w:val="18"/>
          <w:szCs w:val="18"/>
        </w:rPr>
        <w:t xml:space="preserve">Even within the recommended dosage range, </w:t>
      </w:r>
      <w:proofErr w:type="spellStart"/>
      <w:r w:rsidRPr="00F211FF">
        <w:rPr>
          <w:rFonts w:ascii="Arial" w:hAnsi="Arial" w:cs="Arial"/>
          <w:spacing w:val="-2"/>
          <w:sz w:val="18"/>
          <w:szCs w:val="18"/>
        </w:rPr>
        <w:t>anaesthetic</w:t>
      </w:r>
      <w:proofErr w:type="spellEnd"/>
      <w:r w:rsidRPr="00F211FF">
        <w:rPr>
          <w:rFonts w:ascii="Arial" w:hAnsi="Arial" w:cs="Arial"/>
          <w:spacing w:val="-2"/>
          <w:sz w:val="18"/>
          <w:szCs w:val="18"/>
        </w:rPr>
        <w:t xml:space="preserve"> agents can cause death when inappropriately used</w:t>
      </w:r>
      <w:r>
        <w:rPr>
          <w:rFonts w:ascii="Arial" w:hAnsi="Arial" w:cs="Arial"/>
          <w:spacing w:val="-2"/>
          <w:sz w:val="18"/>
          <w:szCs w:val="18"/>
        </w:rPr>
        <w:t>.</w:t>
      </w:r>
      <w:r w:rsidRPr="00F211FF">
        <w:rPr>
          <w:rFonts w:ascii="Arial" w:hAnsi="Arial" w:cs="Arial"/>
          <w:spacing w:val="-2"/>
          <w:sz w:val="18"/>
          <w:szCs w:val="18"/>
        </w:rPr>
        <w:t xml:space="preserve"> </w:t>
      </w:r>
    </w:p>
    <w:p w14:paraId="28B236B2" w14:textId="77777777" w:rsidR="003A33C7" w:rsidRDefault="003A33C7" w:rsidP="003A33C7">
      <w:pPr>
        <w:jc w:val="both"/>
        <w:rPr>
          <w:rFonts w:ascii="Arial" w:hAnsi="Arial" w:cs="Arial"/>
          <w:spacing w:val="-2"/>
          <w:sz w:val="10"/>
          <w:szCs w:val="18"/>
        </w:rPr>
      </w:pPr>
    </w:p>
    <w:p w14:paraId="57E91CB6" w14:textId="52AF99E6" w:rsidR="003A33C7" w:rsidRDefault="003A33C7" w:rsidP="003A33C7">
      <w:pPr>
        <w:jc w:val="both"/>
        <w:rPr>
          <w:rFonts w:ascii="Arial" w:hAnsi="Arial" w:cs="Arial"/>
          <w:sz w:val="18"/>
          <w:szCs w:val="18"/>
        </w:rPr>
      </w:pPr>
      <w:r>
        <w:rPr>
          <w:rFonts w:ascii="Arial" w:hAnsi="Arial" w:cs="Arial"/>
          <w:sz w:val="18"/>
          <w:szCs w:val="18"/>
        </w:rPr>
        <w:t>Medicines</w:t>
      </w:r>
      <w:r w:rsidRPr="00EC555D">
        <w:rPr>
          <w:rFonts w:ascii="Arial" w:hAnsi="Arial" w:cs="Arial"/>
          <w:sz w:val="18"/>
          <w:szCs w:val="18"/>
        </w:rPr>
        <w:t xml:space="preserve"> and equipment for resuscitation should be </w:t>
      </w:r>
      <w:r>
        <w:rPr>
          <w:rFonts w:ascii="Arial" w:hAnsi="Arial" w:cs="Arial"/>
          <w:sz w:val="18"/>
          <w:szCs w:val="18"/>
        </w:rPr>
        <w:t xml:space="preserve">functional and </w:t>
      </w:r>
      <w:r w:rsidRPr="00EC555D">
        <w:rPr>
          <w:rFonts w:ascii="Arial" w:hAnsi="Arial" w:cs="Arial"/>
          <w:sz w:val="18"/>
          <w:szCs w:val="18"/>
        </w:rPr>
        <w:t xml:space="preserve">immediately available whenever general </w:t>
      </w:r>
      <w:proofErr w:type="spellStart"/>
      <w:r w:rsidRPr="00EC555D">
        <w:rPr>
          <w:rFonts w:ascii="Arial" w:hAnsi="Arial" w:cs="Arial"/>
          <w:sz w:val="18"/>
          <w:szCs w:val="18"/>
        </w:rPr>
        <w:t>anaesthesia</w:t>
      </w:r>
      <w:proofErr w:type="spellEnd"/>
      <w:r w:rsidRPr="00EC555D">
        <w:rPr>
          <w:rFonts w:ascii="Arial" w:hAnsi="Arial" w:cs="Arial"/>
          <w:sz w:val="18"/>
          <w:szCs w:val="18"/>
        </w:rPr>
        <w:t xml:space="preserve">, regional </w:t>
      </w:r>
      <w:proofErr w:type="spellStart"/>
      <w:r w:rsidRPr="00EC555D">
        <w:rPr>
          <w:rFonts w:ascii="Arial" w:hAnsi="Arial" w:cs="Arial"/>
          <w:sz w:val="18"/>
          <w:szCs w:val="18"/>
        </w:rPr>
        <w:t>anaesthesia</w:t>
      </w:r>
      <w:proofErr w:type="spellEnd"/>
      <w:r w:rsidRPr="00EC555D">
        <w:rPr>
          <w:rFonts w:ascii="Arial" w:hAnsi="Arial" w:cs="Arial"/>
          <w:sz w:val="18"/>
          <w:szCs w:val="18"/>
        </w:rPr>
        <w:t xml:space="preserve"> or sedation is administered.</w:t>
      </w:r>
    </w:p>
    <w:p w14:paraId="35AFF648" w14:textId="77777777" w:rsidR="003A33C7" w:rsidRPr="00FE2F8C" w:rsidRDefault="003A33C7" w:rsidP="003A33C7">
      <w:pPr>
        <w:jc w:val="both"/>
        <w:rPr>
          <w:rFonts w:ascii="Arial" w:hAnsi="Arial" w:cs="Arial"/>
          <w:sz w:val="18"/>
          <w:szCs w:val="18"/>
        </w:rPr>
      </w:pPr>
    </w:p>
    <w:p w14:paraId="24FF47FD" w14:textId="77777777" w:rsidR="003A33C7" w:rsidRDefault="003A33C7" w:rsidP="003A33C7">
      <w:pPr>
        <w:pStyle w:val="ChapterHeader"/>
        <w:spacing w:line="240" w:lineRule="auto"/>
        <w:jc w:val="both"/>
        <w:rPr>
          <w:sz w:val="18"/>
        </w:rPr>
      </w:pPr>
      <w:r w:rsidRPr="00EC555D">
        <w:rPr>
          <w:sz w:val="18"/>
        </w:rPr>
        <w:t xml:space="preserve">The doses of the </w:t>
      </w:r>
      <w:r>
        <w:rPr>
          <w:sz w:val="18"/>
        </w:rPr>
        <w:t>medicines</w:t>
      </w:r>
      <w:r w:rsidRPr="00EC555D">
        <w:rPr>
          <w:sz w:val="18"/>
        </w:rPr>
        <w:t xml:space="preserve"> given are those </w:t>
      </w:r>
      <w:r>
        <w:rPr>
          <w:sz w:val="18"/>
        </w:rPr>
        <w:t>recommended for healthy adults. Patients who are acutely or chronically sick, and or</w:t>
      </w:r>
      <w:r w:rsidRPr="00EC555D">
        <w:rPr>
          <w:sz w:val="18"/>
        </w:rPr>
        <w:t xml:space="preserve"> elderly, may require substantial reductions in the doses given otherwise life-threatening adverse effects may ensue.</w:t>
      </w:r>
    </w:p>
    <w:p w14:paraId="70796E87" w14:textId="77777777" w:rsidR="003A33C7" w:rsidRPr="00EC555D" w:rsidRDefault="003A33C7" w:rsidP="003A33C7">
      <w:pPr>
        <w:pStyle w:val="ChapterHeader"/>
        <w:spacing w:line="240" w:lineRule="auto"/>
        <w:jc w:val="both"/>
        <w:rPr>
          <w:sz w:val="18"/>
        </w:rPr>
      </w:pPr>
    </w:p>
    <w:p w14:paraId="7D922507" w14:textId="77777777" w:rsidR="003A33C7" w:rsidRDefault="003A33C7" w:rsidP="003A33C7">
      <w:pPr>
        <w:jc w:val="both"/>
        <w:rPr>
          <w:rFonts w:ascii="Arial" w:hAnsi="Arial" w:cs="Arial"/>
          <w:sz w:val="18"/>
          <w:szCs w:val="18"/>
        </w:rPr>
      </w:pPr>
      <w:r w:rsidRPr="00E373C9">
        <w:rPr>
          <w:rFonts w:ascii="Arial" w:hAnsi="Arial" w:cs="Arial"/>
          <w:sz w:val="18"/>
          <w:szCs w:val="18"/>
        </w:rPr>
        <w:t>Patients at risk of aspiration</w:t>
      </w:r>
      <w:r>
        <w:rPr>
          <w:rFonts w:ascii="Arial" w:hAnsi="Arial" w:cs="Arial"/>
          <w:sz w:val="18"/>
          <w:szCs w:val="18"/>
        </w:rPr>
        <w:t xml:space="preserve"> </w:t>
      </w:r>
      <w:r w:rsidRPr="00E373C9">
        <w:rPr>
          <w:rFonts w:ascii="Arial" w:hAnsi="Arial" w:cs="Arial"/>
          <w:sz w:val="18"/>
          <w:szCs w:val="18"/>
        </w:rPr>
        <w:t>require a rapid sequence intubation.</w:t>
      </w:r>
      <w:r>
        <w:rPr>
          <w:rFonts w:ascii="Arial" w:hAnsi="Arial" w:cs="Arial"/>
          <w:sz w:val="18"/>
          <w:szCs w:val="18"/>
        </w:rPr>
        <w:t xml:space="preserve"> </w:t>
      </w:r>
      <w:r w:rsidRPr="00E373C9">
        <w:rPr>
          <w:rFonts w:ascii="Arial" w:hAnsi="Arial" w:cs="Arial"/>
          <w:sz w:val="18"/>
          <w:szCs w:val="18"/>
        </w:rPr>
        <w:t>An IV induction agent is given through an IV line with fast running fluids,</w:t>
      </w:r>
      <w:r>
        <w:rPr>
          <w:rFonts w:ascii="Arial" w:hAnsi="Arial" w:cs="Arial"/>
          <w:sz w:val="18"/>
          <w:szCs w:val="18"/>
        </w:rPr>
        <w:t xml:space="preserve"> </w:t>
      </w:r>
      <w:r w:rsidRPr="00E373C9">
        <w:rPr>
          <w:rFonts w:ascii="Arial" w:hAnsi="Arial" w:cs="Arial"/>
          <w:sz w:val="18"/>
          <w:szCs w:val="18"/>
        </w:rPr>
        <w:t>immediately followed by a rapidly acting muscle relaxant.</w:t>
      </w:r>
      <w:r>
        <w:rPr>
          <w:rFonts w:ascii="Arial" w:hAnsi="Arial" w:cs="Arial"/>
          <w:sz w:val="18"/>
          <w:szCs w:val="18"/>
        </w:rPr>
        <w:t xml:space="preserve"> </w:t>
      </w:r>
      <w:r w:rsidRPr="00E373C9">
        <w:rPr>
          <w:rFonts w:ascii="Arial" w:hAnsi="Arial" w:cs="Arial"/>
          <w:sz w:val="18"/>
          <w:szCs w:val="18"/>
        </w:rPr>
        <w:t xml:space="preserve">The rapid onset </w:t>
      </w:r>
      <w:r>
        <w:rPr>
          <w:rFonts w:ascii="Arial" w:hAnsi="Arial" w:cs="Arial"/>
          <w:sz w:val="18"/>
          <w:szCs w:val="18"/>
        </w:rPr>
        <w:t xml:space="preserve">of action </w:t>
      </w:r>
      <w:r w:rsidRPr="00E373C9">
        <w:rPr>
          <w:rFonts w:ascii="Arial" w:hAnsi="Arial" w:cs="Arial"/>
          <w:sz w:val="18"/>
          <w:szCs w:val="18"/>
        </w:rPr>
        <w:t>enables the time to intubation to be short enough to avoid mask ventilation,</w:t>
      </w:r>
      <w:r>
        <w:rPr>
          <w:rFonts w:ascii="Arial" w:hAnsi="Arial" w:cs="Arial"/>
          <w:sz w:val="18"/>
          <w:szCs w:val="18"/>
        </w:rPr>
        <w:t xml:space="preserve"> </w:t>
      </w:r>
      <w:r w:rsidRPr="00E373C9">
        <w:rPr>
          <w:rFonts w:ascii="Arial" w:hAnsi="Arial" w:cs="Arial"/>
          <w:sz w:val="18"/>
          <w:szCs w:val="18"/>
        </w:rPr>
        <w:t>as this can result in gastric insufflation and aspiration of gastric contents.</w:t>
      </w:r>
    </w:p>
    <w:p w14:paraId="1686497E" w14:textId="77777777" w:rsidR="003A33C7" w:rsidRDefault="003A33C7" w:rsidP="003A33C7"/>
    <w:p w14:paraId="6AA384A3" w14:textId="75DF663E" w:rsidR="003A33C7" w:rsidRDefault="003A33C7" w:rsidP="007A6255">
      <w:pPr>
        <w:pStyle w:val="Heading3"/>
      </w:pPr>
      <w:bookmarkStart w:id="10" w:name="_Hlk116121787"/>
      <w:r>
        <w:t>20.11.1 Induction agents</w:t>
      </w:r>
    </w:p>
    <w:bookmarkEnd w:id="10"/>
    <w:p w14:paraId="5634BFC4" w14:textId="6D1E1A6F" w:rsidR="00304883" w:rsidRDefault="004D78F7" w:rsidP="003A33C7">
      <w:pPr>
        <w:jc w:val="both"/>
        <w:rPr>
          <w:rFonts w:ascii="Arial" w:hAnsi="Arial" w:cs="Arial"/>
          <w:sz w:val="16"/>
          <w:szCs w:val="16"/>
        </w:rPr>
      </w:pPr>
      <w:r>
        <w:rPr>
          <w:rFonts w:ascii="Arial" w:hAnsi="Arial" w:cs="Arial"/>
          <w:sz w:val="16"/>
          <w:szCs w:val="16"/>
        </w:rPr>
        <w:t>T07/Z99.1</w:t>
      </w:r>
    </w:p>
    <w:p w14:paraId="36E8F5F5" w14:textId="77777777" w:rsidR="004D78F7" w:rsidRPr="004D78F7" w:rsidRDefault="004D78F7" w:rsidP="003A33C7">
      <w:pPr>
        <w:jc w:val="both"/>
        <w:rPr>
          <w:rFonts w:ascii="Arial" w:hAnsi="Arial" w:cs="Arial"/>
          <w:sz w:val="16"/>
          <w:szCs w:val="16"/>
        </w:rPr>
      </w:pPr>
    </w:p>
    <w:p w14:paraId="1E244E3D" w14:textId="1F673A50" w:rsidR="003A33C7" w:rsidRDefault="003A33C7" w:rsidP="003A33C7">
      <w:pPr>
        <w:jc w:val="both"/>
        <w:rPr>
          <w:rFonts w:ascii="Arial" w:hAnsi="Arial" w:cs="Arial"/>
          <w:sz w:val="18"/>
          <w:szCs w:val="18"/>
        </w:rPr>
      </w:pPr>
      <w:r w:rsidRPr="007B1B07">
        <w:rPr>
          <w:rFonts w:ascii="Arial" w:hAnsi="Arial" w:cs="Arial"/>
          <w:sz w:val="18"/>
          <w:szCs w:val="18"/>
        </w:rPr>
        <w:t xml:space="preserve">Respiratory depression occurs following induction of </w:t>
      </w:r>
      <w:proofErr w:type="spellStart"/>
      <w:r w:rsidRPr="007B1B07">
        <w:rPr>
          <w:rFonts w:ascii="Arial" w:hAnsi="Arial" w:cs="Arial"/>
          <w:sz w:val="18"/>
          <w:szCs w:val="18"/>
        </w:rPr>
        <w:t>anaesthesia</w:t>
      </w:r>
      <w:proofErr w:type="spellEnd"/>
      <w:r w:rsidRPr="007B1B07">
        <w:rPr>
          <w:rFonts w:ascii="Arial" w:hAnsi="Arial" w:cs="Arial"/>
          <w:sz w:val="18"/>
          <w:szCs w:val="18"/>
        </w:rPr>
        <w:t xml:space="preserve"> and ventilation should be supported as required.</w:t>
      </w:r>
    </w:p>
    <w:p w14:paraId="71DA38A6" w14:textId="77777777" w:rsidR="003A33C7" w:rsidRPr="00856D37" w:rsidRDefault="003A33C7" w:rsidP="003A33C7">
      <w:pPr>
        <w:jc w:val="both"/>
        <w:rPr>
          <w:rFonts w:ascii="Arial" w:hAnsi="Arial" w:cs="Arial"/>
          <w:sz w:val="18"/>
          <w:szCs w:val="18"/>
        </w:rPr>
      </w:pPr>
      <w:r>
        <w:rPr>
          <w:rFonts w:ascii="Arial" w:hAnsi="Arial" w:cs="Arial"/>
          <w:sz w:val="18"/>
          <w:szCs w:val="18"/>
        </w:rPr>
        <w:t xml:space="preserve">Administer at </w:t>
      </w:r>
      <w:r w:rsidRPr="004A775A">
        <w:rPr>
          <w:rFonts w:ascii="Arial" w:hAnsi="Arial" w:cs="Arial"/>
          <w:sz w:val="18"/>
          <w:szCs w:val="18"/>
        </w:rPr>
        <w:t>appropriate doses, after consideration of patient factors and contraindications:</w:t>
      </w:r>
    </w:p>
    <w:p w14:paraId="5BBC24E0" w14:textId="77777777" w:rsidR="003A33C7" w:rsidRPr="00B1414C" w:rsidRDefault="003A33C7" w:rsidP="003A33C7">
      <w:pPr>
        <w:pStyle w:val="ListParagraph"/>
        <w:numPr>
          <w:ilvl w:val="0"/>
          <w:numId w:val="59"/>
        </w:numPr>
        <w:ind w:left="284" w:hanging="284"/>
        <w:contextualSpacing/>
        <w:jc w:val="both"/>
        <w:rPr>
          <w:rFonts w:ascii="Arial" w:hAnsi="Arial" w:cs="Arial"/>
          <w:spacing w:val="-2"/>
          <w:sz w:val="18"/>
          <w:szCs w:val="18"/>
        </w:rPr>
      </w:pPr>
      <w:r w:rsidRPr="00B1414C">
        <w:rPr>
          <w:rFonts w:ascii="Arial" w:hAnsi="Arial" w:cs="Arial"/>
          <w:spacing w:val="-2"/>
          <w:sz w:val="18"/>
          <w:szCs w:val="18"/>
        </w:rPr>
        <w:t xml:space="preserve">Propofol is the most widely used IV induction agent but can produce hypotension. </w:t>
      </w:r>
    </w:p>
    <w:p w14:paraId="29456576" w14:textId="68DF6B98" w:rsidR="003A33C7" w:rsidRPr="00436A4B" w:rsidRDefault="003A33C7" w:rsidP="00436A4B">
      <w:pPr>
        <w:pStyle w:val="ListParagraph"/>
        <w:numPr>
          <w:ilvl w:val="0"/>
          <w:numId w:val="59"/>
        </w:numPr>
        <w:ind w:left="284" w:hanging="284"/>
        <w:contextualSpacing/>
        <w:jc w:val="both"/>
        <w:rPr>
          <w:rFonts w:ascii="Arial" w:hAnsi="Arial" w:cs="Arial"/>
          <w:sz w:val="18"/>
          <w:szCs w:val="18"/>
        </w:rPr>
      </w:pPr>
      <w:r w:rsidRPr="00B1414C">
        <w:rPr>
          <w:rFonts w:ascii="Arial" w:hAnsi="Arial" w:cs="Arial"/>
          <w:spacing w:val="-2"/>
          <w:sz w:val="18"/>
          <w:szCs w:val="18"/>
        </w:rPr>
        <w:t xml:space="preserve">Etomidate or ketamine is preferred in </w:t>
      </w:r>
      <w:proofErr w:type="spellStart"/>
      <w:r w:rsidRPr="00B1414C">
        <w:rPr>
          <w:rFonts w:ascii="Arial" w:hAnsi="Arial" w:cs="Arial"/>
          <w:spacing w:val="-2"/>
          <w:sz w:val="18"/>
          <w:szCs w:val="18"/>
        </w:rPr>
        <w:t>haemodynamically</w:t>
      </w:r>
      <w:proofErr w:type="spellEnd"/>
      <w:r w:rsidRPr="00B1414C">
        <w:rPr>
          <w:rFonts w:ascii="Arial" w:hAnsi="Arial" w:cs="Arial"/>
          <w:spacing w:val="-2"/>
          <w:sz w:val="18"/>
          <w:szCs w:val="18"/>
        </w:rPr>
        <w:t xml:space="preserve"> unstable patients.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3A33C7" w:rsidRPr="00F211FF" w14:paraId="7BAAA45A" w14:textId="77777777" w:rsidTr="00FA3A63">
        <w:tc>
          <w:tcPr>
            <w:tcW w:w="1134" w:type="dxa"/>
            <w:shd w:val="clear" w:color="auto" w:fill="auto"/>
          </w:tcPr>
          <w:p w14:paraId="66523AE7" w14:textId="629905BD" w:rsidR="003A33C7" w:rsidRPr="00F211FF" w:rsidRDefault="003A33C7" w:rsidP="00FA3A63">
            <w:pPr>
              <w:jc w:val="right"/>
              <w:rPr>
                <w:rFonts w:ascii="Arial" w:hAnsi="Arial" w:cs="Arial"/>
                <w:i/>
                <w:sz w:val="16"/>
                <w:szCs w:val="18"/>
              </w:rPr>
            </w:pPr>
            <w:proofErr w:type="spellStart"/>
            <w:proofErr w:type="gramStart"/>
            <w:r w:rsidRPr="00F211FF">
              <w:rPr>
                <w:rFonts w:ascii="Arial" w:hAnsi="Arial" w:cs="Arial"/>
                <w:i/>
                <w:sz w:val="16"/>
                <w:szCs w:val="18"/>
              </w:rPr>
              <w:t>LoE:I</w:t>
            </w:r>
            <w:r w:rsidR="0032357D">
              <w:rPr>
                <w:rFonts w:ascii="Arial" w:hAnsi="Arial" w:cs="Arial"/>
                <w:i/>
                <w:sz w:val="16"/>
                <w:szCs w:val="18"/>
              </w:rPr>
              <w:t>Vb</w:t>
            </w:r>
            <w:proofErr w:type="spellEnd"/>
            <w:proofErr w:type="gramEnd"/>
            <w:r w:rsidRPr="00F211FF">
              <w:rPr>
                <w:rStyle w:val="EndnoteReference"/>
                <w:rFonts w:ascii="Arial" w:hAnsi="Arial" w:cs="Arial"/>
                <w:i/>
                <w:sz w:val="16"/>
                <w:szCs w:val="18"/>
              </w:rPr>
              <w:endnoteReference w:id="31"/>
            </w:r>
          </w:p>
        </w:tc>
      </w:tr>
    </w:tbl>
    <w:p w14:paraId="5C701B3C" w14:textId="77777777" w:rsidR="003A33C7" w:rsidRPr="00EC6615" w:rsidRDefault="003A33C7" w:rsidP="003A33C7">
      <w:pPr>
        <w:tabs>
          <w:tab w:val="left" w:pos="284"/>
        </w:tabs>
        <w:jc w:val="both"/>
        <w:rPr>
          <w:rFonts w:ascii="Arial" w:hAnsi="Arial" w:cs="Arial"/>
          <w:sz w:val="18"/>
          <w:szCs w:val="18"/>
        </w:rPr>
      </w:pPr>
    </w:p>
    <w:p w14:paraId="53D1C774" w14:textId="77777777" w:rsidR="003A33C7" w:rsidRDefault="003A33C7" w:rsidP="003A33C7">
      <w:pPr>
        <w:pStyle w:val="ListParagraph"/>
        <w:numPr>
          <w:ilvl w:val="0"/>
          <w:numId w:val="58"/>
        </w:numPr>
        <w:ind w:left="284" w:hanging="284"/>
        <w:contextualSpacing/>
        <w:rPr>
          <w:rFonts w:ascii="Arial" w:hAnsi="Arial" w:cs="Arial"/>
          <w:sz w:val="18"/>
          <w:szCs w:val="18"/>
        </w:rPr>
      </w:pPr>
      <w:r w:rsidRPr="000F6C5E">
        <w:rPr>
          <w:rFonts w:ascii="Arial" w:hAnsi="Arial" w:cs="Arial"/>
          <w:sz w:val="18"/>
          <w:szCs w:val="18"/>
        </w:rPr>
        <w:t xml:space="preserve">Propofol, </w:t>
      </w:r>
      <w:r>
        <w:rPr>
          <w:rFonts w:ascii="Arial" w:hAnsi="Arial" w:cs="Arial"/>
          <w:sz w:val="18"/>
          <w:szCs w:val="18"/>
        </w:rPr>
        <w:t xml:space="preserve">IV, </w:t>
      </w:r>
      <w:r w:rsidRPr="000F6C5E">
        <w:rPr>
          <w:rFonts w:ascii="Arial" w:hAnsi="Arial" w:cs="Arial"/>
          <w:sz w:val="18"/>
          <w:szCs w:val="18"/>
        </w:rPr>
        <w:t>1.5–2.5 mg/kg</w:t>
      </w:r>
      <w:r>
        <w:rPr>
          <w:rFonts w:ascii="Arial" w:hAnsi="Arial" w:cs="Arial"/>
          <w:sz w:val="18"/>
          <w:szCs w:val="18"/>
        </w:rPr>
        <w:t>.</w:t>
      </w:r>
    </w:p>
    <w:p w14:paraId="31DD943E" w14:textId="77777777" w:rsidR="003A33C7" w:rsidRDefault="003A33C7" w:rsidP="003A33C7">
      <w:pPr>
        <w:pStyle w:val="ListParagraph"/>
        <w:numPr>
          <w:ilvl w:val="0"/>
          <w:numId w:val="58"/>
        </w:numPr>
        <w:ind w:left="284" w:hanging="284"/>
        <w:contextualSpacing/>
        <w:rPr>
          <w:rFonts w:ascii="Arial" w:hAnsi="Arial" w:cs="Arial"/>
          <w:sz w:val="18"/>
          <w:szCs w:val="18"/>
        </w:rPr>
      </w:pPr>
      <w:r w:rsidRPr="000F6C5E">
        <w:rPr>
          <w:rFonts w:ascii="Arial" w:hAnsi="Arial" w:cs="Arial"/>
          <w:sz w:val="18"/>
          <w:szCs w:val="18"/>
        </w:rPr>
        <w:t xml:space="preserve">Etomidate, </w:t>
      </w:r>
      <w:r>
        <w:rPr>
          <w:rFonts w:ascii="Arial" w:hAnsi="Arial" w:cs="Arial"/>
          <w:sz w:val="18"/>
          <w:szCs w:val="18"/>
        </w:rPr>
        <w:t xml:space="preserve">IV, </w:t>
      </w:r>
      <w:r w:rsidRPr="000F6C5E">
        <w:rPr>
          <w:rFonts w:ascii="Arial" w:hAnsi="Arial" w:cs="Arial"/>
          <w:sz w:val="18"/>
          <w:szCs w:val="18"/>
        </w:rPr>
        <w:t>0.3 mg/kg (0.2</w:t>
      </w:r>
      <w:r>
        <w:rPr>
          <w:rFonts w:ascii="Arial" w:hAnsi="Arial" w:cs="Arial"/>
          <w:sz w:val="18"/>
          <w:szCs w:val="18"/>
        </w:rPr>
        <w:t>–</w:t>
      </w:r>
      <w:r w:rsidRPr="000F6C5E">
        <w:rPr>
          <w:rFonts w:ascii="Arial" w:hAnsi="Arial" w:cs="Arial"/>
          <w:sz w:val="18"/>
          <w:szCs w:val="18"/>
        </w:rPr>
        <w:t xml:space="preserve">0.6 mg/kg) </w:t>
      </w:r>
    </w:p>
    <w:p w14:paraId="1C8CE5F8" w14:textId="77777777" w:rsidR="003A33C7" w:rsidRDefault="003A33C7" w:rsidP="003A33C7">
      <w:pPr>
        <w:pStyle w:val="ListParagraph"/>
        <w:numPr>
          <w:ilvl w:val="0"/>
          <w:numId w:val="58"/>
        </w:numPr>
        <w:ind w:left="284" w:hanging="284"/>
        <w:contextualSpacing/>
        <w:rPr>
          <w:rFonts w:ascii="Arial" w:hAnsi="Arial" w:cs="Arial"/>
          <w:sz w:val="18"/>
          <w:szCs w:val="18"/>
        </w:rPr>
      </w:pPr>
      <w:r w:rsidRPr="000F6C5E">
        <w:rPr>
          <w:rFonts w:ascii="Arial" w:hAnsi="Arial" w:cs="Arial"/>
          <w:sz w:val="18"/>
          <w:szCs w:val="18"/>
        </w:rPr>
        <w:lastRenderedPageBreak/>
        <w:t xml:space="preserve">Ketamine, </w:t>
      </w:r>
      <w:r>
        <w:rPr>
          <w:rFonts w:ascii="Arial" w:hAnsi="Arial" w:cs="Arial"/>
          <w:sz w:val="18"/>
          <w:szCs w:val="18"/>
        </w:rPr>
        <w:t xml:space="preserve">IV, </w:t>
      </w:r>
      <w:r w:rsidRPr="000F6C5E">
        <w:rPr>
          <w:rFonts w:ascii="Arial" w:hAnsi="Arial" w:cs="Arial"/>
          <w:sz w:val="18"/>
          <w:szCs w:val="18"/>
        </w:rPr>
        <w:t>1</w:t>
      </w:r>
      <w:r w:rsidRPr="00FD23F6">
        <w:rPr>
          <w:rFonts w:ascii="Arial" w:hAnsi="Arial" w:cs="Arial"/>
          <w:sz w:val="18"/>
          <w:szCs w:val="18"/>
        </w:rPr>
        <w:t>–</w:t>
      </w:r>
      <w:r w:rsidRPr="000F6C5E">
        <w:rPr>
          <w:rFonts w:ascii="Arial" w:hAnsi="Arial" w:cs="Arial"/>
          <w:sz w:val="18"/>
          <w:szCs w:val="18"/>
        </w:rPr>
        <w:t>2 mg/kg</w:t>
      </w:r>
      <w:r>
        <w:rPr>
          <w:rFonts w:ascii="Arial" w:hAnsi="Arial" w:cs="Arial"/>
          <w:sz w:val="18"/>
          <w:szCs w:val="18"/>
        </w:rPr>
        <w:t>.</w:t>
      </w:r>
      <w:r w:rsidRPr="000F6C5E">
        <w:rPr>
          <w:rFonts w:ascii="Arial" w:hAnsi="Arial" w:cs="Arial"/>
          <w:sz w:val="18"/>
          <w:szCs w:val="18"/>
        </w:rPr>
        <w:t xml:space="preserve"> </w:t>
      </w:r>
    </w:p>
    <w:p w14:paraId="680CB477" w14:textId="77777777" w:rsidR="00304883" w:rsidRDefault="00304883" w:rsidP="00304883">
      <w:pPr>
        <w:pStyle w:val="ListParagraph"/>
        <w:ind w:left="284"/>
        <w:contextualSpacing/>
        <w:rPr>
          <w:rFonts w:ascii="Arial" w:hAnsi="Arial" w:cs="Arial"/>
          <w:sz w:val="18"/>
          <w:szCs w:val="18"/>
        </w:rPr>
      </w:pPr>
    </w:p>
    <w:p w14:paraId="719366ED" w14:textId="1FCAC267" w:rsidR="003A33C7" w:rsidRDefault="003A33C7" w:rsidP="007A6255">
      <w:pPr>
        <w:pStyle w:val="Heading3"/>
      </w:pPr>
      <w:bookmarkStart w:id="11" w:name="_Hlk116121802"/>
      <w:r>
        <w:t>20.11.2 Muscle relaxants</w:t>
      </w:r>
    </w:p>
    <w:bookmarkEnd w:id="11"/>
    <w:p w14:paraId="18EB1A1B" w14:textId="77777777" w:rsidR="004D78F7" w:rsidRDefault="004D78F7" w:rsidP="004D78F7">
      <w:pPr>
        <w:jc w:val="both"/>
        <w:rPr>
          <w:rFonts w:ascii="Arial" w:hAnsi="Arial" w:cs="Arial"/>
          <w:sz w:val="16"/>
          <w:szCs w:val="16"/>
        </w:rPr>
      </w:pPr>
      <w:r>
        <w:rPr>
          <w:rFonts w:ascii="Arial" w:hAnsi="Arial" w:cs="Arial"/>
          <w:sz w:val="16"/>
          <w:szCs w:val="16"/>
        </w:rPr>
        <w:t>T07/Z99.1</w:t>
      </w:r>
    </w:p>
    <w:p w14:paraId="188A8B5F" w14:textId="77777777" w:rsidR="004D78F7" w:rsidRDefault="004D78F7" w:rsidP="004D78F7">
      <w:pPr>
        <w:pStyle w:val="ListParagraph"/>
        <w:ind w:left="0"/>
        <w:contextualSpacing/>
        <w:rPr>
          <w:rFonts w:ascii="Arial" w:hAnsi="Arial" w:cs="Arial"/>
          <w:sz w:val="18"/>
          <w:szCs w:val="18"/>
        </w:rPr>
      </w:pPr>
    </w:p>
    <w:p w14:paraId="3EE081D1" w14:textId="1E30455A" w:rsidR="003A33C7" w:rsidRDefault="003A33C7" w:rsidP="003A33C7">
      <w:pPr>
        <w:pStyle w:val="ListParagraph"/>
        <w:numPr>
          <w:ilvl w:val="0"/>
          <w:numId w:val="58"/>
        </w:numPr>
        <w:ind w:left="284" w:hanging="284"/>
        <w:contextualSpacing/>
        <w:rPr>
          <w:rFonts w:ascii="Arial" w:hAnsi="Arial" w:cs="Arial"/>
          <w:sz w:val="18"/>
          <w:szCs w:val="18"/>
        </w:rPr>
      </w:pPr>
      <w:proofErr w:type="spellStart"/>
      <w:r w:rsidRPr="009337AC">
        <w:rPr>
          <w:rFonts w:ascii="Arial" w:hAnsi="Arial" w:cs="Arial"/>
          <w:sz w:val="18"/>
          <w:szCs w:val="18"/>
        </w:rPr>
        <w:t>Suxamethonium</w:t>
      </w:r>
      <w:proofErr w:type="spellEnd"/>
      <w:r w:rsidRPr="009337AC">
        <w:rPr>
          <w:rFonts w:ascii="Arial" w:hAnsi="Arial" w:cs="Arial"/>
          <w:sz w:val="18"/>
          <w:szCs w:val="18"/>
        </w:rPr>
        <w:t>, 1</w:t>
      </w:r>
      <w:r>
        <w:rPr>
          <w:rFonts w:ascii="Arial" w:hAnsi="Arial" w:cs="Arial"/>
          <w:sz w:val="18"/>
          <w:szCs w:val="18"/>
        </w:rPr>
        <w:t>–</w:t>
      </w:r>
      <w:r w:rsidRPr="009337AC">
        <w:rPr>
          <w:rFonts w:ascii="Arial" w:hAnsi="Arial" w:cs="Arial"/>
          <w:sz w:val="18"/>
          <w:szCs w:val="18"/>
        </w:rPr>
        <w:t>1.5</w:t>
      </w:r>
      <w:r>
        <w:rPr>
          <w:rFonts w:ascii="Arial" w:hAnsi="Arial" w:cs="Arial"/>
          <w:sz w:val="18"/>
          <w:szCs w:val="18"/>
        </w:rPr>
        <w:t xml:space="preserve"> </w:t>
      </w:r>
      <w:r w:rsidRPr="009337AC">
        <w:rPr>
          <w:rFonts w:ascii="Arial" w:hAnsi="Arial" w:cs="Arial"/>
          <w:sz w:val="18"/>
          <w:szCs w:val="18"/>
        </w:rPr>
        <w:t>mg/kg</w:t>
      </w:r>
      <w:r>
        <w:rPr>
          <w:rFonts w:ascii="Arial" w:hAnsi="Arial" w:cs="Arial"/>
          <w:sz w:val="18"/>
          <w:szCs w:val="18"/>
        </w:rPr>
        <w:t>,</w:t>
      </w:r>
      <w:r w:rsidRPr="009337AC">
        <w:rPr>
          <w:rFonts w:ascii="Arial" w:hAnsi="Arial" w:cs="Arial"/>
          <w:sz w:val="18"/>
          <w:szCs w:val="18"/>
        </w:rPr>
        <w:t xml:space="preserve"> IV</w:t>
      </w:r>
      <w:r>
        <w:rPr>
          <w:rFonts w:ascii="Arial" w:hAnsi="Arial" w:cs="Arial"/>
          <w:sz w:val="18"/>
          <w:szCs w:val="18"/>
        </w:rPr>
        <w:t xml:space="preserve">. </w:t>
      </w:r>
      <w:r w:rsidRPr="009337AC">
        <w:rPr>
          <w:rFonts w:ascii="Arial" w:hAnsi="Arial" w:cs="Arial"/>
          <w:sz w:val="18"/>
          <w:szCs w:val="18"/>
        </w:rPr>
        <w:t>(</w:t>
      </w:r>
      <w:r>
        <w:rPr>
          <w:rFonts w:ascii="Arial" w:hAnsi="Arial" w:cs="Arial"/>
          <w:sz w:val="18"/>
          <w:szCs w:val="18"/>
        </w:rPr>
        <w:t>S</w:t>
      </w:r>
      <w:r w:rsidRPr="009337AC">
        <w:rPr>
          <w:rFonts w:ascii="Arial" w:hAnsi="Arial" w:cs="Arial"/>
          <w:sz w:val="18"/>
          <w:szCs w:val="18"/>
        </w:rPr>
        <w:t>ee section 12.3.1</w:t>
      </w:r>
      <w:r>
        <w:rPr>
          <w:rFonts w:ascii="Arial" w:hAnsi="Arial" w:cs="Arial"/>
          <w:sz w:val="18"/>
          <w:szCs w:val="18"/>
        </w:rPr>
        <w:t xml:space="preserve">: </w:t>
      </w:r>
      <w:proofErr w:type="spellStart"/>
      <w:r w:rsidRPr="009337AC">
        <w:rPr>
          <w:rFonts w:ascii="Arial" w:hAnsi="Arial" w:cs="Arial"/>
          <w:sz w:val="18"/>
          <w:szCs w:val="18"/>
        </w:rPr>
        <w:t>Depolarising</w:t>
      </w:r>
      <w:proofErr w:type="spellEnd"/>
      <w:r w:rsidRPr="009337AC">
        <w:rPr>
          <w:rFonts w:ascii="Arial" w:hAnsi="Arial" w:cs="Arial"/>
          <w:sz w:val="18"/>
          <w:szCs w:val="18"/>
        </w:rPr>
        <w:t xml:space="preserve"> muscle relaxants)</w:t>
      </w:r>
      <w:r>
        <w:rPr>
          <w:rFonts w:ascii="Arial" w:hAnsi="Arial" w:cs="Arial"/>
          <w:sz w:val="18"/>
          <w:szCs w:val="18"/>
        </w:rPr>
        <w:t>.</w:t>
      </w:r>
    </w:p>
    <w:p w14:paraId="45E1022C" w14:textId="77777777" w:rsidR="003A33C7" w:rsidRDefault="003A33C7" w:rsidP="003A33C7">
      <w:pPr>
        <w:pStyle w:val="ListParagraph"/>
        <w:numPr>
          <w:ilvl w:val="1"/>
          <w:numId w:val="58"/>
        </w:numPr>
        <w:ind w:left="567" w:hanging="283"/>
        <w:contextualSpacing/>
        <w:rPr>
          <w:rFonts w:ascii="Arial" w:hAnsi="Arial" w:cs="Arial"/>
          <w:sz w:val="18"/>
          <w:szCs w:val="18"/>
        </w:rPr>
      </w:pPr>
      <w:r w:rsidRPr="009337AC">
        <w:rPr>
          <w:rFonts w:ascii="Arial" w:hAnsi="Arial" w:cs="Arial"/>
          <w:sz w:val="18"/>
          <w:szCs w:val="18"/>
        </w:rPr>
        <w:t>Preferred agent as</w:t>
      </w:r>
      <w:r>
        <w:rPr>
          <w:rFonts w:ascii="Arial" w:hAnsi="Arial" w:cs="Arial"/>
          <w:sz w:val="18"/>
          <w:szCs w:val="18"/>
        </w:rPr>
        <w:t>,</w:t>
      </w:r>
      <w:r w:rsidRPr="009337AC">
        <w:rPr>
          <w:rFonts w:ascii="Arial" w:hAnsi="Arial" w:cs="Arial"/>
          <w:sz w:val="18"/>
          <w:szCs w:val="18"/>
        </w:rPr>
        <w:t xml:space="preserve"> in the event of a failed intubation</w:t>
      </w:r>
      <w:r>
        <w:rPr>
          <w:rFonts w:ascii="Arial" w:hAnsi="Arial" w:cs="Arial"/>
          <w:sz w:val="18"/>
          <w:szCs w:val="18"/>
        </w:rPr>
        <w:t>,</w:t>
      </w:r>
      <w:r w:rsidRPr="009337AC">
        <w:rPr>
          <w:rFonts w:ascii="Arial" w:hAnsi="Arial" w:cs="Arial"/>
          <w:sz w:val="18"/>
          <w:szCs w:val="18"/>
        </w:rPr>
        <w:t xml:space="preserve"> it wears off quickly enabling spontaneous respiration to resume.</w:t>
      </w:r>
    </w:p>
    <w:p w14:paraId="641D2441" w14:textId="77777777" w:rsidR="003A33C7" w:rsidRDefault="003A33C7" w:rsidP="003A33C7">
      <w:pPr>
        <w:pStyle w:val="ListParagraph"/>
        <w:numPr>
          <w:ilvl w:val="1"/>
          <w:numId w:val="58"/>
        </w:numPr>
        <w:ind w:left="567" w:hanging="283"/>
        <w:contextualSpacing/>
        <w:rPr>
          <w:rFonts w:ascii="Arial" w:hAnsi="Arial" w:cs="Arial"/>
          <w:sz w:val="18"/>
          <w:szCs w:val="18"/>
        </w:rPr>
      </w:pPr>
      <w:r>
        <w:rPr>
          <w:rFonts w:ascii="Arial" w:hAnsi="Arial" w:cs="Arial"/>
          <w:sz w:val="18"/>
          <w:szCs w:val="18"/>
        </w:rPr>
        <w:t xml:space="preserve">Contraindications to </w:t>
      </w:r>
      <w:proofErr w:type="spellStart"/>
      <w:r>
        <w:rPr>
          <w:rFonts w:ascii="Arial" w:hAnsi="Arial" w:cs="Arial"/>
          <w:sz w:val="18"/>
          <w:szCs w:val="18"/>
        </w:rPr>
        <w:t>suxamethonium</w:t>
      </w:r>
      <w:proofErr w:type="spellEnd"/>
    </w:p>
    <w:p w14:paraId="4D04BC63" w14:textId="77777777" w:rsidR="003A33C7" w:rsidRDefault="003A33C7" w:rsidP="003A33C7">
      <w:pPr>
        <w:pStyle w:val="ListParagraph"/>
        <w:numPr>
          <w:ilvl w:val="1"/>
          <w:numId w:val="60"/>
        </w:numPr>
        <w:ind w:left="851" w:hanging="284"/>
        <w:contextualSpacing/>
        <w:jc w:val="both"/>
        <w:rPr>
          <w:rFonts w:ascii="Arial" w:hAnsi="Arial" w:cs="Arial"/>
          <w:sz w:val="18"/>
          <w:szCs w:val="18"/>
        </w:rPr>
      </w:pPr>
      <w:r w:rsidRPr="00D66A36">
        <w:rPr>
          <w:rFonts w:ascii="Arial" w:hAnsi="Arial" w:cs="Arial"/>
          <w:sz w:val="18"/>
          <w:szCs w:val="18"/>
        </w:rPr>
        <w:t xml:space="preserve">Congenital and acquired medical conditions associated with severe, potentially lethal </w:t>
      </w:r>
      <w:proofErr w:type="spellStart"/>
      <w:r>
        <w:rPr>
          <w:rFonts w:ascii="Arial" w:hAnsi="Arial" w:cs="Arial"/>
          <w:sz w:val="18"/>
          <w:szCs w:val="18"/>
        </w:rPr>
        <w:t>suxamethonium</w:t>
      </w:r>
      <w:proofErr w:type="spellEnd"/>
      <w:r>
        <w:rPr>
          <w:rFonts w:ascii="Arial" w:hAnsi="Arial" w:cs="Arial"/>
          <w:sz w:val="18"/>
          <w:szCs w:val="18"/>
        </w:rPr>
        <w:t xml:space="preserve">-induced </w:t>
      </w:r>
      <w:proofErr w:type="spellStart"/>
      <w:r w:rsidRPr="00D66A36">
        <w:rPr>
          <w:rFonts w:ascii="Arial" w:hAnsi="Arial" w:cs="Arial"/>
          <w:sz w:val="18"/>
          <w:szCs w:val="18"/>
        </w:rPr>
        <w:t>hyperkalaemia</w:t>
      </w:r>
      <w:proofErr w:type="spellEnd"/>
      <w:r w:rsidRPr="00D66A36">
        <w:rPr>
          <w:rFonts w:ascii="Arial" w:hAnsi="Arial" w:cs="Arial"/>
          <w:sz w:val="18"/>
          <w:szCs w:val="18"/>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57"/>
      </w:tblGrid>
      <w:tr w:rsidR="003A33C7" w:rsidRPr="00F04676" w14:paraId="4AC94A3E" w14:textId="77777777" w:rsidTr="003F3F6D">
        <w:tc>
          <w:tcPr>
            <w:tcW w:w="933" w:type="dxa"/>
            <w:shd w:val="clear" w:color="auto" w:fill="auto"/>
          </w:tcPr>
          <w:p w14:paraId="49BBF596" w14:textId="3CC6ABE6" w:rsidR="003A33C7" w:rsidRPr="00F04676" w:rsidRDefault="003A33C7" w:rsidP="00FA3A63">
            <w:pPr>
              <w:ind w:left="851" w:hanging="284"/>
              <w:jc w:val="right"/>
              <w:rPr>
                <w:rFonts w:ascii="Arial" w:hAnsi="Arial" w:cs="Arial"/>
                <w:i/>
                <w:sz w:val="16"/>
                <w:szCs w:val="16"/>
              </w:rPr>
            </w:pPr>
            <w:proofErr w:type="spellStart"/>
            <w:proofErr w:type="gramStart"/>
            <w:r w:rsidRPr="004D76E3">
              <w:rPr>
                <w:rFonts w:ascii="Arial" w:hAnsi="Arial" w:cs="Arial"/>
                <w:i/>
                <w:spacing w:val="-4"/>
                <w:sz w:val="16"/>
                <w:szCs w:val="16"/>
              </w:rPr>
              <w:t>LoE:I</w:t>
            </w:r>
            <w:r w:rsidR="00F04676" w:rsidRPr="004D76E3">
              <w:rPr>
                <w:rFonts w:ascii="Arial" w:hAnsi="Arial" w:cs="Arial"/>
                <w:i/>
                <w:spacing w:val="-4"/>
                <w:sz w:val="16"/>
                <w:szCs w:val="16"/>
              </w:rPr>
              <w:t>Ib</w:t>
            </w:r>
            <w:proofErr w:type="spellEnd"/>
            <w:proofErr w:type="gramEnd"/>
            <w:r w:rsidRPr="00F04676">
              <w:rPr>
                <w:rStyle w:val="EndnoteReference"/>
                <w:rFonts w:ascii="Arial" w:hAnsi="Arial" w:cs="Arial"/>
                <w:i/>
                <w:sz w:val="16"/>
                <w:szCs w:val="16"/>
              </w:rPr>
              <w:endnoteReference w:id="32"/>
            </w:r>
          </w:p>
        </w:tc>
      </w:tr>
    </w:tbl>
    <w:p w14:paraId="273202B1" w14:textId="77777777" w:rsidR="003A33C7" w:rsidRPr="004447BD" w:rsidRDefault="003A33C7" w:rsidP="003A33C7">
      <w:pPr>
        <w:pStyle w:val="ListParagraph"/>
        <w:ind w:left="851" w:hanging="284"/>
        <w:jc w:val="both"/>
        <w:rPr>
          <w:rFonts w:ascii="Arial" w:hAnsi="Arial" w:cs="Arial"/>
          <w:sz w:val="2"/>
          <w:szCs w:val="18"/>
        </w:rPr>
      </w:pPr>
    </w:p>
    <w:p w14:paraId="449E15CB" w14:textId="77777777" w:rsidR="003A33C7" w:rsidRDefault="003A33C7" w:rsidP="003A33C7">
      <w:pPr>
        <w:pStyle w:val="ListParagraph"/>
        <w:numPr>
          <w:ilvl w:val="1"/>
          <w:numId w:val="60"/>
        </w:numPr>
        <w:ind w:left="851" w:hanging="284"/>
        <w:contextualSpacing/>
        <w:jc w:val="both"/>
        <w:rPr>
          <w:rFonts w:ascii="Arial" w:hAnsi="Arial" w:cs="Arial"/>
          <w:sz w:val="18"/>
          <w:szCs w:val="18"/>
        </w:rPr>
      </w:pPr>
      <w:r w:rsidRPr="00D66A36">
        <w:rPr>
          <w:rFonts w:ascii="Arial" w:hAnsi="Arial" w:cs="Arial"/>
          <w:sz w:val="18"/>
          <w:szCs w:val="18"/>
        </w:rPr>
        <w:t>Malignant hyperthermia.</w:t>
      </w:r>
    </w:p>
    <w:p w14:paraId="7FB6F03F" w14:textId="77777777" w:rsidR="003A33C7" w:rsidRPr="00641CD6" w:rsidRDefault="003A33C7" w:rsidP="003A33C7">
      <w:pPr>
        <w:pStyle w:val="ep0"/>
      </w:pPr>
    </w:p>
    <w:p w14:paraId="282BA97C" w14:textId="77777777" w:rsidR="003A33C7" w:rsidRPr="002D49C6" w:rsidRDefault="003A33C7" w:rsidP="003A33C7">
      <w:pPr>
        <w:pStyle w:val="ep0"/>
      </w:pPr>
      <w:r w:rsidRPr="002D49C6">
        <w:t xml:space="preserve">If </w:t>
      </w:r>
      <w:proofErr w:type="spellStart"/>
      <w:r w:rsidRPr="002D49C6">
        <w:t>suxamethonium</w:t>
      </w:r>
      <w:proofErr w:type="spellEnd"/>
      <w:r w:rsidRPr="002D49C6">
        <w:t xml:space="preserve"> is contra-indicated, consider:</w:t>
      </w:r>
    </w:p>
    <w:p w14:paraId="2E11B29F" w14:textId="77777777" w:rsidR="003A33C7" w:rsidRPr="00347828" w:rsidRDefault="003A33C7" w:rsidP="003A33C7">
      <w:pPr>
        <w:pStyle w:val="ListParagraph"/>
        <w:numPr>
          <w:ilvl w:val="0"/>
          <w:numId w:val="58"/>
        </w:numPr>
        <w:ind w:left="284" w:hanging="284"/>
        <w:contextualSpacing/>
        <w:rPr>
          <w:rFonts w:ascii="Arial" w:hAnsi="Arial" w:cs="Arial"/>
          <w:sz w:val="18"/>
          <w:szCs w:val="18"/>
        </w:rPr>
      </w:pPr>
      <w:r w:rsidRPr="00347828">
        <w:rPr>
          <w:rFonts w:ascii="Arial" w:hAnsi="Arial" w:cs="Arial"/>
          <w:sz w:val="18"/>
          <w:szCs w:val="18"/>
        </w:rPr>
        <w:t>Rocuronium, 0.9 mg/kg, IV.</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3A33C7" w:rsidRPr="00F04676" w14:paraId="6E7FD9A6" w14:textId="77777777" w:rsidTr="00FA3A63">
        <w:tc>
          <w:tcPr>
            <w:tcW w:w="1134" w:type="dxa"/>
            <w:shd w:val="clear" w:color="auto" w:fill="auto"/>
          </w:tcPr>
          <w:p w14:paraId="77FE368E" w14:textId="0FE5846A" w:rsidR="003A33C7" w:rsidRPr="00F04676" w:rsidRDefault="003A33C7" w:rsidP="00FA3A63">
            <w:pPr>
              <w:jc w:val="right"/>
              <w:rPr>
                <w:rFonts w:ascii="Arial" w:hAnsi="Arial" w:cs="Arial"/>
                <w:i/>
                <w:sz w:val="16"/>
                <w:szCs w:val="16"/>
              </w:rPr>
            </w:pPr>
            <w:proofErr w:type="spellStart"/>
            <w:proofErr w:type="gramStart"/>
            <w:r w:rsidRPr="00F04676">
              <w:rPr>
                <w:rFonts w:ascii="Arial" w:hAnsi="Arial" w:cs="Arial"/>
                <w:i/>
                <w:sz w:val="16"/>
                <w:szCs w:val="16"/>
              </w:rPr>
              <w:t>LoE:II</w:t>
            </w:r>
            <w:r w:rsidR="00F04676">
              <w:rPr>
                <w:rFonts w:ascii="Arial" w:hAnsi="Arial" w:cs="Arial"/>
                <w:i/>
                <w:sz w:val="16"/>
                <w:szCs w:val="16"/>
              </w:rPr>
              <w:t>b</w:t>
            </w:r>
            <w:proofErr w:type="spellEnd"/>
            <w:proofErr w:type="gramEnd"/>
            <w:r w:rsidRPr="00F04676">
              <w:rPr>
                <w:rStyle w:val="EndnoteReference"/>
                <w:rFonts w:ascii="Arial" w:hAnsi="Arial" w:cs="Arial"/>
                <w:i/>
                <w:sz w:val="16"/>
                <w:szCs w:val="16"/>
              </w:rPr>
              <w:endnoteReference w:id="33"/>
            </w:r>
          </w:p>
        </w:tc>
      </w:tr>
    </w:tbl>
    <w:p w14:paraId="39CD9D15" w14:textId="77777777" w:rsidR="003A33C7" w:rsidRPr="004447BD" w:rsidRDefault="003A33C7" w:rsidP="003A33C7">
      <w:pPr>
        <w:pStyle w:val="ListParagraph"/>
        <w:ind w:left="360"/>
        <w:rPr>
          <w:rFonts w:ascii="Arial" w:hAnsi="Arial" w:cs="Arial"/>
          <w:sz w:val="2"/>
          <w:szCs w:val="18"/>
        </w:rPr>
      </w:pPr>
    </w:p>
    <w:p w14:paraId="200FF823" w14:textId="77777777" w:rsidR="003A33C7" w:rsidRPr="00347828" w:rsidRDefault="003A33C7" w:rsidP="003A33C7">
      <w:pPr>
        <w:pStyle w:val="ListParagraph"/>
        <w:numPr>
          <w:ilvl w:val="1"/>
          <w:numId w:val="58"/>
        </w:numPr>
        <w:ind w:left="567" w:hanging="283"/>
        <w:contextualSpacing/>
        <w:rPr>
          <w:rFonts w:ascii="Arial" w:hAnsi="Arial" w:cs="Arial"/>
          <w:sz w:val="18"/>
          <w:szCs w:val="18"/>
        </w:rPr>
      </w:pPr>
      <w:r w:rsidRPr="00347828">
        <w:rPr>
          <w:rFonts w:ascii="Arial" w:hAnsi="Arial" w:cs="Arial"/>
          <w:sz w:val="18"/>
          <w:szCs w:val="18"/>
        </w:rPr>
        <w:t>Duration +/- 60 minutes.</w:t>
      </w:r>
    </w:p>
    <w:p w14:paraId="1FAF1176" w14:textId="77777777" w:rsidR="003A33C7" w:rsidRPr="00F84FA2" w:rsidRDefault="003A33C7" w:rsidP="003A33C7">
      <w:pPr>
        <w:rPr>
          <w:rFonts w:ascii="Arial" w:hAnsi="Arial" w:cs="Arial"/>
          <w:i/>
          <w:sz w:val="18"/>
          <w:szCs w:val="18"/>
        </w:rPr>
      </w:pPr>
      <w:r>
        <w:rPr>
          <w:rFonts w:ascii="Arial" w:hAnsi="Arial" w:cs="Arial"/>
          <w:sz w:val="18"/>
          <w:szCs w:val="18"/>
        </w:rPr>
        <w:t>Sub-optimal conditions for</w:t>
      </w:r>
      <w:r w:rsidRPr="00F84FA2">
        <w:rPr>
          <w:rFonts w:ascii="Arial" w:hAnsi="Arial" w:cs="Arial"/>
          <w:sz w:val="18"/>
          <w:szCs w:val="18"/>
        </w:rPr>
        <w:t xml:space="preserve"> intubating and prolonged effect can be problematic in </w:t>
      </w:r>
      <w:r>
        <w:rPr>
          <w:rFonts w:ascii="Arial" w:hAnsi="Arial" w:cs="Arial"/>
          <w:sz w:val="18"/>
          <w:szCs w:val="18"/>
        </w:rPr>
        <w:t xml:space="preserve">the </w:t>
      </w:r>
      <w:r w:rsidRPr="00F84FA2">
        <w:rPr>
          <w:rFonts w:ascii="Arial" w:hAnsi="Arial" w:cs="Arial"/>
          <w:sz w:val="18"/>
          <w:szCs w:val="18"/>
        </w:rPr>
        <w:t>event of a difficult or failed intubation and if the procedure is short</w:t>
      </w:r>
      <w:r w:rsidRPr="00F84FA2">
        <w:rPr>
          <w:rFonts w:ascii="Arial" w:hAnsi="Arial" w:cs="Arial"/>
          <w:i/>
          <w:sz w:val="18"/>
          <w:szCs w:val="18"/>
        </w:rPr>
        <w:t>.</w:t>
      </w:r>
    </w:p>
    <w:p w14:paraId="1A3D9EEE" w14:textId="77777777" w:rsidR="003A33C7" w:rsidRPr="00A554E4" w:rsidRDefault="003A33C7" w:rsidP="003A33C7">
      <w:pPr>
        <w:pStyle w:val="ep0"/>
      </w:pPr>
    </w:p>
    <w:p w14:paraId="4906D9BE" w14:textId="3F708F6F" w:rsidR="003A33C7" w:rsidRDefault="003A33C7" w:rsidP="007A6255">
      <w:pPr>
        <w:pStyle w:val="Heading3"/>
      </w:pPr>
      <w:r>
        <w:t xml:space="preserve">20.11.3 </w:t>
      </w:r>
      <w:r w:rsidRPr="006A6654">
        <w:t xml:space="preserve">Post-intubation sedation </w:t>
      </w:r>
    </w:p>
    <w:p w14:paraId="32C2C026" w14:textId="77777777" w:rsidR="004D78F7" w:rsidRDefault="004D78F7" w:rsidP="004D78F7">
      <w:pPr>
        <w:jc w:val="both"/>
        <w:rPr>
          <w:rFonts w:ascii="Arial" w:hAnsi="Arial" w:cs="Arial"/>
          <w:sz w:val="16"/>
          <w:szCs w:val="16"/>
        </w:rPr>
      </w:pPr>
      <w:r>
        <w:rPr>
          <w:rFonts w:ascii="Arial" w:hAnsi="Arial" w:cs="Arial"/>
          <w:sz w:val="16"/>
          <w:szCs w:val="16"/>
        </w:rPr>
        <w:t>T07/Z99.1</w:t>
      </w:r>
    </w:p>
    <w:p w14:paraId="690D4430" w14:textId="77777777" w:rsidR="00304883" w:rsidRDefault="00304883" w:rsidP="0041608F">
      <w:pPr>
        <w:pStyle w:val="BodyText3"/>
        <w:spacing w:after="0"/>
        <w:jc w:val="both"/>
        <w:rPr>
          <w:rFonts w:ascii="Arial" w:hAnsi="Arial" w:cs="Arial"/>
          <w:spacing w:val="-2"/>
          <w:sz w:val="18"/>
          <w:szCs w:val="18"/>
        </w:rPr>
      </w:pPr>
    </w:p>
    <w:p w14:paraId="26DC1A3A" w14:textId="4FA43189" w:rsidR="003A33C7" w:rsidRPr="0041608F" w:rsidRDefault="003A33C7" w:rsidP="0041608F">
      <w:pPr>
        <w:pStyle w:val="BodyText3"/>
        <w:spacing w:after="0"/>
        <w:jc w:val="both"/>
        <w:rPr>
          <w:rFonts w:ascii="Arial" w:hAnsi="Arial" w:cs="Arial"/>
          <w:spacing w:val="-2"/>
          <w:sz w:val="18"/>
          <w:szCs w:val="18"/>
        </w:rPr>
      </w:pPr>
      <w:r w:rsidRPr="0041608F">
        <w:rPr>
          <w:rFonts w:ascii="Arial" w:hAnsi="Arial" w:cs="Arial"/>
          <w:spacing w:val="-2"/>
          <w:sz w:val="18"/>
          <w:szCs w:val="18"/>
        </w:rPr>
        <w:t xml:space="preserve">Sedation requirements fluctuate rapidly and warrant regular review. </w:t>
      </w:r>
      <w:proofErr w:type="spellStart"/>
      <w:r w:rsidRPr="0041608F">
        <w:rPr>
          <w:rFonts w:ascii="Arial" w:hAnsi="Arial" w:cs="Arial"/>
          <w:spacing w:val="-2"/>
          <w:sz w:val="18"/>
          <w:szCs w:val="18"/>
        </w:rPr>
        <w:t>Individualised</w:t>
      </w:r>
      <w:proofErr w:type="spellEnd"/>
      <w:r w:rsidRPr="0041608F">
        <w:rPr>
          <w:rFonts w:ascii="Arial" w:hAnsi="Arial" w:cs="Arial"/>
          <w:spacing w:val="-2"/>
          <w:sz w:val="18"/>
          <w:szCs w:val="18"/>
        </w:rPr>
        <w:t xml:space="preserve"> sedation objectives should be clearly defined, and level of sedation regularly recorded. Sedation protocols that </w:t>
      </w:r>
      <w:proofErr w:type="spellStart"/>
      <w:r w:rsidRPr="0041608F">
        <w:rPr>
          <w:rFonts w:ascii="Arial" w:hAnsi="Arial" w:cs="Arial"/>
          <w:spacing w:val="-2"/>
          <w:sz w:val="18"/>
          <w:szCs w:val="18"/>
        </w:rPr>
        <w:t>recognise</w:t>
      </w:r>
      <w:proofErr w:type="spellEnd"/>
      <w:r w:rsidRPr="0041608F">
        <w:rPr>
          <w:rFonts w:ascii="Arial" w:hAnsi="Arial" w:cs="Arial"/>
          <w:spacing w:val="-2"/>
          <w:sz w:val="18"/>
          <w:szCs w:val="18"/>
        </w:rPr>
        <w:t xml:space="preserve"> the need for dose </w:t>
      </w:r>
      <w:proofErr w:type="spellStart"/>
      <w:r w:rsidRPr="0041608F">
        <w:rPr>
          <w:rFonts w:ascii="Arial" w:hAnsi="Arial" w:cs="Arial"/>
          <w:spacing w:val="-2"/>
          <w:sz w:val="18"/>
          <w:szCs w:val="18"/>
        </w:rPr>
        <w:t>minimisation</w:t>
      </w:r>
      <w:proofErr w:type="spellEnd"/>
      <w:r w:rsidRPr="0041608F">
        <w:rPr>
          <w:rFonts w:ascii="Arial" w:hAnsi="Arial" w:cs="Arial"/>
          <w:spacing w:val="-2"/>
          <w:sz w:val="18"/>
          <w:szCs w:val="18"/>
        </w:rPr>
        <w:t>, weaning and sedation interruptions probably improve outcomes.</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3A33C7" w:rsidRPr="00AB21A0" w14:paraId="0AF1BA4C" w14:textId="77777777" w:rsidTr="00FA3A63">
        <w:tc>
          <w:tcPr>
            <w:tcW w:w="1134" w:type="dxa"/>
            <w:shd w:val="clear" w:color="auto" w:fill="auto"/>
          </w:tcPr>
          <w:p w14:paraId="64E6F27E" w14:textId="0A9483A7" w:rsidR="003A33C7" w:rsidRPr="00AB21A0" w:rsidRDefault="003A33C7" w:rsidP="00527507">
            <w:pPr>
              <w:jc w:val="right"/>
              <w:rPr>
                <w:rFonts w:ascii="Arial" w:hAnsi="Arial" w:cs="Arial"/>
                <w:i/>
                <w:sz w:val="16"/>
                <w:szCs w:val="16"/>
              </w:rPr>
            </w:pPr>
            <w:proofErr w:type="spellStart"/>
            <w:proofErr w:type="gramStart"/>
            <w:r w:rsidRPr="00AB21A0">
              <w:rPr>
                <w:rFonts w:ascii="Arial" w:hAnsi="Arial" w:cs="Arial"/>
                <w:i/>
                <w:sz w:val="16"/>
                <w:szCs w:val="16"/>
              </w:rPr>
              <w:t>LoE:II</w:t>
            </w:r>
            <w:r w:rsidR="00AB21A0">
              <w:rPr>
                <w:rFonts w:ascii="Arial" w:hAnsi="Arial" w:cs="Arial"/>
                <w:i/>
                <w:sz w:val="16"/>
                <w:szCs w:val="16"/>
              </w:rPr>
              <w:t>Ib</w:t>
            </w:r>
            <w:proofErr w:type="spellEnd"/>
            <w:proofErr w:type="gramEnd"/>
            <w:r w:rsidRPr="00AB21A0">
              <w:rPr>
                <w:rStyle w:val="EndnoteReference"/>
                <w:rFonts w:ascii="Arial" w:hAnsi="Arial" w:cs="Arial"/>
                <w:i/>
                <w:sz w:val="16"/>
                <w:szCs w:val="16"/>
              </w:rPr>
              <w:endnoteReference w:id="34"/>
            </w:r>
          </w:p>
        </w:tc>
      </w:tr>
    </w:tbl>
    <w:p w14:paraId="7684A603" w14:textId="77777777" w:rsidR="003A33C7" w:rsidRPr="0041608F" w:rsidRDefault="003A33C7" w:rsidP="0041608F">
      <w:pPr>
        <w:pStyle w:val="BodyText3"/>
        <w:spacing w:after="0"/>
        <w:jc w:val="both"/>
        <w:rPr>
          <w:rFonts w:ascii="Arial" w:hAnsi="Arial" w:cs="Arial"/>
          <w:sz w:val="18"/>
          <w:szCs w:val="18"/>
        </w:rPr>
      </w:pPr>
    </w:p>
    <w:p w14:paraId="59E1A7F7" w14:textId="77777777" w:rsidR="003A33C7" w:rsidRPr="0041608F" w:rsidRDefault="003A33C7" w:rsidP="0041608F">
      <w:pPr>
        <w:pStyle w:val="BodyText3"/>
        <w:spacing w:after="0"/>
        <w:jc w:val="both"/>
        <w:rPr>
          <w:rFonts w:ascii="Arial" w:hAnsi="Arial" w:cs="Arial"/>
          <w:sz w:val="18"/>
          <w:szCs w:val="18"/>
        </w:rPr>
      </w:pPr>
      <w:r w:rsidRPr="0041608F">
        <w:rPr>
          <w:rFonts w:ascii="Arial" w:hAnsi="Arial" w:cs="Arial"/>
          <w:sz w:val="18"/>
          <w:szCs w:val="18"/>
        </w:rPr>
        <w:t>Adequate pain control is often more efficacious than sedatives for reducing agitation. The doses listed apply to ventilated patients in whom short term respiratory depression is not a concern.</w:t>
      </w:r>
    </w:p>
    <w:p w14:paraId="28C9C097" w14:textId="7EA1E0F6" w:rsidR="003A33C7" w:rsidRDefault="003A33C7" w:rsidP="0041608F">
      <w:pPr>
        <w:pStyle w:val="BodyText3"/>
        <w:spacing w:after="0"/>
        <w:rPr>
          <w:rFonts w:ascii="Arial" w:hAnsi="Arial" w:cs="Arial"/>
          <w:sz w:val="18"/>
          <w:szCs w:val="18"/>
        </w:rPr>
      </w:pPr>
    </w:p>
    <w:p w14:paraId="23402F2F" w14:textId="4235F5DE" w:rsidR="004F3D09" w:rsidRPr="004F3D09" w:rsidRDefault="004F3D09" w:rsidP="0041608F">
      <w:pPr>
        <w:pStyle w:val="BodyText3"/>
        <w:spacing w:after="0"/>
        <w:rPr>
          <w:rFonts w:ascii="Arial" w:hAnsi="Arial" w:cs="Arial"/>
          <w:b/>
          <w:bCs/>
          <w:sz w:val="20"/>
          <w:szCs w:val="20"/>
        </w:rPr>
      </w:pPr>
      <w:r w:rsidRPr="004F3D09">
        <w:rPr>
          <w:rFonts w:ascii="Arial" w:hAnsi="Arial" w:cs="Arial"/>
          <w:b/>
          <w:bCs/>
          <w:sz w:val="20"/>
          <w:szCs w:val="20"/>
        </w:rPr>
        <w:t>Sedation</w:t>
      </w:r>
    </w:p>
    <w:p w14:paraId="5EEE1F6B" w14:textId="77777777" w:rsidR="003A33C7" w:rsidRPr="0041608F" w:rsidRDefault="003A33C7" w:rsidP="0041608F">
      <w:pPr>
        <w:pStyle w:val="BodyText3"/>
        <w:spacing w:after="0"/>
        <w:rPr>
          <w:rFonts w:ascii="Arial" w:hAnsi="Arial" w:cs="Arial"/>
          <w:b/>
          <w:sz w:val="18"/>
          <w:szCs w:val="18"/>
        </w:rPr>
      </w:pPr>
      <w:r w:rsidRPr="0041608F">
        <w:rPr>
          <w:rFonts w:ascii="Arial" w:hAnsi="Arial" w:cs="Arial"/>
          <w:b/>
          <w:sz w:val="18"/>
          <w:szCs w:val="18"/>
        </w:rPr>
        <w:t>Short term sedation (less than 24 hours)</w:t>
      </w:r>
    </w:p>
    <w:p w14:paraId="70383F68" w14:textId="77777777" w:rsidR="003A33C7" w:rsidRPr="0041608F" w:rsidRDefault="003A33C7" w:rsidP="00527507">
      <w:pPr>
        <w:pStyle w:val="BodyText3"/>
        <w:numPr>
          <w:ilvl w:val="0"/>
          <w:numId w:val="61"/>
        </w:numPr>
        <w:spacing w:after="0"/>
        <w:rPr>
          <w:rFonts w:ascii="Arial" w:hAnsi="Arial" w:cs="Arial"/>
          <w:sz w:val="18"/>
          <w:szCs w:val="18"/>
        </w:rPr>
      </w:pPr>
      <w:r w:rsidRPr="0041608F">
        <w:rPr>
          <w:rFonts w:ascii="Arial" w:hAnsi="Arial" w:cs="Arial"/>
          <w:sz w:val="18"/>
          <w:szCs w:val="18"/>
        </w:rPr>
        <w:t>Midazolam, IV infusion, 0.05</w:t>
      </w:r>
      <w:r w:rsidRPr="0041608F">
        <w:rPr>
          <w:rFonts w:ascii="Arial" w:hAnsi="Arial" w:cs="Arial"/>
          <w:bCs/>
          <w:color w:val="000000"/>
          <w:spacing w:val="-2"/>
          <w:sz w:val="18"/>
          <w:szCs w:val="18"/>
        </w:rPr>
        <w:t>–</w:t>
      </w:r>
      <w:r w:rsidRPr="0041608F">
        <w:rPr>
          <w:rFonts w:ascii="Arial" w:hAnsi="Arial" w:cs="Arial"/>
          <w:sz w:val="18"/>
          <w:szCs w:val="18"/>
        </w:rPr>
        <w:t>0.2 mg/kg/hour.</w:t>
      </w:r>
    </w:p>
    <w:p w14:paraId="38E57C6E" w14:textId="77777777" w:rsidR="003A33C7" w:rsidRPr="0041608F" w:rsidRDefault="003A33C7" w:rsidP="0041608F">
      <w:pPr>
        <w:pStyle w:val="BodyText3"/>
        <w:spacing w:after="0"/>
        <w:rPr>
          <w:rFonts w:ascii="Arial" w:hAnsi="Arial" w:cs="Arial"/>
          <w:b/>
          <w:sz w:val="18"/>
          <w:szCs w:val="18"/>
        </w:rPr>
      </w:pPr>
      <w:r w:rsidRPr="0041608F">
        <w:rPr>
          <w:rFonts w:ascii="Arial" w:hAnsi="Arial" w:cs="Arial"/>
          <w:b/>
          <w:sz w:val="18"/>
          <w:szCs w:val="18"/>
        </w:rPr>
        <w:t>OR</w:t>
      </w:r>
    </w:p>
    <w:p w14:paraId="56E36758" w14:textId="77777777" w:rsidR="003A33C7" w:rsidRPr="0041608F" w:rsidRDefault="003A33C7" w:rsidP="0041608F">
      <w:pPr>
        <w:pStyle w:val="BodyText3"/>
        <w:tabs>
          <w:tab w:val="left" w:pos="284"/>
        </w:tabs>
        <w:spacing w:after="0"/>
        <w:rPr>
          <w:rFonts w:ascii="Arial" w:hAnsi="Arial" w:cs="Arial"/>
          <w:sz w:val="18"/>
          <w:szCs w:val="18"/>
        </w:rPr>
      </w:pPr>
      <w:r w:rsidRPr="0041608F">
        <w:rPr>
          <w:rFonts w:ascii="Arial" w:hAnsi="Arial" w:cs="Arial"/>
          <w:sz w:val="18"/>
          <w:szCs w:val="18"/>
        </w:rPr>
        <w:tab/>
        <w:t>Propofol, IV infusion, 0.5 mg/kg/hour.</w:t>
      </w:r>
    </w:p>
    <w:p w14:paraId="6D007D92" w14:textId="77777777" w:rsidR="003A33C7" w:rsidRPr="0041608F" w:rsidRDefault="003A33C7" w:rsidP="00527507">
      <w:pPr>
        <w:pStyle w:val="CommentText"/>
        <w:rPr>
          <w:rFonts w:ascii="Arial" w:hAnsi="Arial"/>
          <w:sz w:val="18"/>
          <w:szCs w:val="18"/>
        </w:rPr>
      </w:pPr>
      <w:r w:rsidRPr="0041608F">
        <w:rPr>
          <w:rFonts w:ascii="Arial" w:hAnsi="Arial"/>
          <w:sz w:val="18"/>
          <w:szCs w:val="18"/>
        </w:rPr>
        <w:t xml:space="preserve">Note: Propofol does have cardiovascular effects; benzodiazepines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3A33C7" w:rsidRPr="00AB21A0" w14:paraId="590C7BAF" w14:textId="77777777" w:rsidTr="00FA3A63">
        <w:tc>
          <w:tcPr>
            <w:tcW w:w="1134" w:type="dxa"/>
            <w:shd w:val="clear" w:color="auto" w:fill="auto"/>
          </w:tcPr>
          <w:p w14:paraId="46DE4BBD" w14:textId="600FAFF1" w:rsidR="003A33C7" w:rsidRPr="00AB21A0" w:rsidRDefault="003A33C7" w:rsidP="00527507">
            <w:pPr>
              <w:jc w:val="right"/>
              <w:rPr>
                <w:rFonts w:ascii="Arial" w:hAnsi="Arial" w:cs="Arial"/>
                <w:i/>
                <w:sz w:val="16"/>
                <w:szCs w:val="16"/>
              </w:rPr>
            </w:pPr>
            <w:proofErr w:type="spellStart"/>
            <w:proofErr w:type="gramStart"/>
            <w:r w:rsidRPr="00AB21A0">
              <w:rPr>
                <w:rFonts w:ascii="Arial" w:hAnsi="Arial" w:cs="Arial"/>
                <w:i/>
                <w:sz w:val="16"/>
                <w:szCs w:val="16"/>
              </w:rPr>
              <w:t>LoE:I</w:t>
            </w:r>
            <w:r w:rsidR="00AB21A0">
              <w:rPr>
                <w:rFonts w:ascii="Arial" w:hAnsi="Arial" w:cs="Arial"/>
                <w:i/>
                <w:sz w:val="16"/>
                <w:szCs w:val="16"/>
              </w:rPr>
              <w:t>Vb</w:t>
            </w:r>
            <w:proofErr w:type="spellEnd"/>
            <w:proofErr w:type="gramEnd"/>
            <w:r w:rsidRPr="00AB21A0">
              <w:rPr>
                <w:rStyle w:val="EndnoteReference"/>
                <w:rFonts w:ascii="Arial" w:hAnsi="Arial" w:cs="Arial"/>
                <w:i/>
                <w:sz w:val="16"/>
                <w:szCs w:val="16"/>
              </w:rPr>
              <w:endnoteReference w:id="35"/>
            </w:r>
          </w:p>
        </w:tc>
      </w:tr>
    </w:tbl>
    <w:p w14:paraId="4EF1C33D" w14:textId="77777777" w:rsidR="003A33C7" w:rsidRPr="0041608F" w:rsidRDefault="003A33C7" w:rsidP="00527507">
      <w:pPr>
        <w:pStyle w:val="CommentText"/>
        <w:rPr>
          <w:rFonts w:ascii="Arial" w:hAnsi="Arial"/>
          <w:sz w:val="18"/>
          <w:szCs w:val="18"/>
        </w:rPr>
      </w:pPr>
      <w:r w:rsidRPr="0041608F">
        <w:rPr>
          <w:rFonts w:ascii="Arial" w:hAnsi="Arial"/>
          <w:sz w:val="18"/>
          <w:szCs w:val="18"/>
        </w:rPr>
        <w:t xml:space="preserve">are preferred. </w:t>
      </w:r>
    </w:p>
    <w:p w14:paraId="2BDBCCC2" w14:textId="77777777" w:rsidR="003A33C7" w:rsidRPr="0041608F" w:rsidRDefault="003A33C7" w:rsidP="00527507">
      <w:pPr>
        <w:pStyle w:val="CommentText"/>
        <w:rPr>
          <w:rFonts w:ascii="Arial" w:hAnsi="Arial"/>
          <w:sz w:val="18"/>
          <w:szCs w:val="18"/>
        </w:rPr>
      </w:pPr>
    </w:p>
    <w:p w14:paraId="2A4B00E6" w14:textId="77777777" w:rsidR="003A33C7" w:rsidRPr="0041608F" w:rsidRDefault="003A33C7" w:rsidP="0041608F">
      <w:pPr>
        <w:pStyle w:val="BodyText3"/>
        <w:spacing w:after="0"/>
        <w:rPr>
          <w:rFonts w:ascii="Arial" w:hAnsi="Arial" w:cs="Arial"/>
          <w:b/>
          <w:sz w:val="18"/>
          <w:szCs w:val="18"/>
        </w:rPr>
      </w:pPr>
      <w:r w:rsidRPr="0041608F">
        <w:rPr>
          <w:rFonts w:ascii="Arial" w:hAnsi="Arial" w:cs="Arial"/>
          <w:b/>
          <w:sz w:val="18"/>
          <w:szCs w:val="18"/>
        </w:rPr>
        <w:t>Longer term sedation (expected 72 hours or more)</w:t>
      </w:r>
    </w:p>
    <w:p w14:paraId="1A6E49E7" w14:textId="0AAB40FF" w:rsidR="003A33C7" w:rsidRPr="0041608F" w:rsidRDefault="00436A4B" w:rsidP="00436A4B">
      <w:pPr>
        <w:pStyle w:val="BodyText3"/>
        <w:numPr>
          <w:ilvl w:val="0"/>
          <w:numId w:val="61"/>
        </w:numPr>
        <w:spacing w:after="0"/>
        <w:ind w:left="284" w:hanging="284"/>
        <w:rPr>
          <w:rFonts w:ascii="Arial" w:hAnsi="Arial" w:cs="Arial"/>
          <w:sz w:val="18"/>
          <w:szCs w:val="18"/>
        </w:rPr>
      </w:pPr>
      <w:r w:rsidRPr="0041608F">
        <w:rPr>
          <w:rFonts w:ascii="Arial" w:hAnsi="Arial" w:cs="Arial"/>
          <w:sz w:val="18"/>
          <w:szCs w:val="18"/>
        </w:rPr>
        <w:t>Midazolam, IV, 0.2 mg/kg/hour.</w:t>
      </w:r>
    </w:p>
    <w:p w14:paraId="1415EE4D" w14:textId="77777777" w:rsidR="003A33C7" w:rsidRPr="0041608F" w:rsidRDefault="003A33C7" w:rsidP="0041608F">
      <w:pPr>
        <w:pStyle w:val="BodyText3"/>
        <w:spacing w:after="0"/>
        <w:rPr>
          <w:rFonts w:ascii="Arial" w:hAnsi="Arial" w:cs="Arial"/>
          <w:b/>
          <w:sz w:val="18"/>
          <w:szCs w:val="18"/>
        </w:rPr>
      </w:pPr>
      <w:r w:rsidRPr="0041608F">
        <w:rPr>
          <w:rFonts w:ascii="Arial" w:hAnsi="Arial" w:cs="Arial"/>
          <w:b/>
          <w:sz w:val="18"/>
          <w:szCs w:val="18"/>
        </w:rPr>
        <w:t>OR</w:t>
      </w:r>
    </w:p>
    <w:p w14:paraId="2863A91C" w14:textId="23E3BD4D" w:rsidR="003A33C7" w:rsidRPr="0041608F" w:rsidRDefault="003A33C7" w:rsidP="0041608F">
      <w:pPr>
        <w:pStyle w:val="BodyText3"/>
        <w:tabs>
          <w:tab w:val="left" w:pos="284"/>
        </w:tabs>
        <w:spacing w:after="0"/>
        <w:rPr>
          <w:rFonts w:ascii="Arial" w:hAnsi="Arial" w:cs="Arial"/>
          <w:sz w:val="18"/>
          <w:szCs w:val="18"/>
        </w:rPr>
      </w:pPr>
      <w:r w:rsidRPr="0041608F">
        <w:rPr>
          <w:rFonts w:ascii="Arial" w:hAnsi="Arial" w:cs="Arial"/>
          <w:sz w:val="18"/>
          <w:szCs w:val="18"/>
        </w:rPr>
        <w:tab/>
      </w:r>
      <w:r w:rsidR="00436A4B" w:rsidRPr="0041608F">
        <w:rPr>
          <w:rFonts w:ascii="Arial" w:hAnsi="Arial" w:cs="Arial"/>
          <w:sz w:val="18"/>
          <w:szCs w:val="18"/>
        </w:rPr>
        <w:t>Lorazepam, IV, 0.1 mg/kg/hour.</w:t>
      </w:r>
    </w:p>
    <w:p w14:paraId="57704441" w14:textId="77777777" w:rsidR="003A33C7" w:rsidRPr="0041608F" w:rsidRDefault="003A33C7" w:rsidP="0041608F">
      <w:pPr>
        <w:pStyle w:val="BodyText3"/>
        <w:spacing w:after="0"/>
        <w:jc w:val="both"/>
        <w:rPr>
          <w:rFonts w:ascii="Arial" w:hAnsi="Arial" w:cs="Arial"/>
          <w:sz w:val="18"/>
          <w:szCs w:val="18"/>
        </w:rPr>
      </w:pPr>
      <w:r w:rsidRPr="0041608F">
        <w:rPr>
          <w:rFonts w:ascii="Arial" w:hAnsi="Arial" w:cs="Arial"/>
          <w:b/>
          <w:sz w:val="18"/>
          <w:szCs w:val="18"/>
        </w:rPr>
        <w:lastRenderedPageBreak/>
        <w:t>Note</w:t>
      </w:r>
      <w:r w:rsidRPr="0041608F">
        <w:rPr>
          <w:rFonts w:ascii="Arial" w:hAnsi="Arial" w:cs="Arial"/>
          <w:sz w:val="18"/>
          <w:szCs w:val="18"/>
        </w:rPr>
        <w:t xml:space="preserve">: Lorazepam (0.1 mg/kg/hour) is as effective (and as easy to wean) as midazolam 0.2 mg/kg/hour) but is more difficult to titrate. Due to high fat solubility, midazolam also becomes ‘long acting’ after infusions of more than 24 hours. </w:t>
      </w:r>
    </w:p>
    <w:p w14:paraId="12127B81" w14:textId="77777777" w:rsidR="004F3D09" w:rsidRDefault="004F3D09" w:rsidP="0041608F">
      <w:pPr>
        <w:pStyle w:val="BodyText3"/>
        <w:spacing w:after="0"/>
        <w:rPr>
          <w:rFonts w:ascii="Arial" w:hAnsi="Arial" w:cs="Arial"/>
          <w:b/>
          <w:sz w:val="18"/>
          <w:szCs w:val="18"/>
        </w:rPr>
      </w:pPr>
    </w:p>
    <w:p w14:paraId="1418FBAB" w14:textId="361D0340" w:rsidR="003A33C7" w:rsidRPr="004F3D09" w:rsidRDefault="003A33C7" w:rsidP="0041608F">
      <w:pPr>
        <w:pStyle w:val="BodyText3"/>
        <w:spacing w:after="0"/>
        <w:rPr>
          <w:rFonts w:ascii="Arial" w:hAnsi="Arial" w:cs="Arial"/>
          <w:b/>
          <w:sz w:val="20"/>
          <w:szCs w:val="20"/>
        </w:rPr>
      </w:pPr>
      <w:r w:rsidRPr="004F3D09">
        <w:rPr>
          <w:rFonts w:ascii="Arial" w:hAnsi="Arial" w:cs="Arial"/>
          <w:b/>
          <w:sz w:val="20"/>
          <w:szCs w:val="20"/>
        </w:rPr>
        <w:t>Supplemental analgesia:</w:t>
      </w:r>
    </w:p>
    <w:p w14:paraId="1D7B7962" w14:textId="6C932984" w:rsidR="003A33C7" w:rsidRPr="0041608F" w:rsidRDefault="004F3D09" w:rsidP="0041608F">
      <w:pPr>
        <w:pStyle w:val="BodyText3"/>
        <w:spacing w:after="0"/>
        <w:rPr>
          <w:rFonts w:ascii="Arial" w:hAnsi="Arial" w:cs="Arial"/>
          <w:sz w:val="18"/>
          <w:szCs w:val="18"/>
        </w:rPr>
      </w:pPr>
      <w:bookmarkStart w:id="12" w:name="_Hlk116124052"/>
      <w:r w:rsidRPr="004F3D09">
        <w:rPr>
          <w:rFonts w:ascii="Arial" w:hAnsi="Arial" w:cs="Arial"/>
          <w:b/>
          <w:bCs/>
          <w:sz w:val="18"/>
          <w:szCs w:val="18"/>
        </w:rPr>
        <w:t>ADD</w:t>
      </w:r>
      <w:r>
        <w:rPr>
          <w:rFonts w:ascii="Arial" w:hAnsi="Arial" w:cs="Arial"/>
          <w:sz w:val="18"/>
          <w:szCs w:val="18"/>
        </w:rPr>
        <w:t xml:space="preserve"> an a</w:t>
      </w:r>
      <w:r w:rsidR="003A33C7" w:rsidRPr="0041608F">
        <w:rPr>
          <w:rFonts w:ascii="Arial" w:hAnsi="Arial" w:cs="Arial"/>
          <w:sz w:val="18"/>
          <w:szCs w:val="18"/>
        </w:rPr>
        <w:t xml:space="preserve">nalgesia to any of the above regimens: </w:t>
      </w:r>
    </w:p>
    <w:p w14:paraId="24EC692A" w14:textId="77777777" w:rsidR="003A33C7" w:rsidRPr="0041608F" w:rsidRDefault="003A33C7" w:rsidP="00527507">
      <w:pPr>
        <w:pStyle w:val="BodyText3"/>
        <w:numPr>
          <w:ilvl w:val="0"/>
          <w:numId w:val="61"/>
        </w:numPr>
        <w:spacing w:after="0"/>
        <w:rPr>
          <w:rFonts w:ascii="Arial" w:hAnsi="Arial" w:cs="Arial"/>
          <w:sz w:val="18"/>
          <w:szCs w:val="18"/>
        </w:rPr>
      </w:pPr>
      <w:r w:rsidRPr="0041608F">
        <w:rPr>
          <w:rFonts w:ascii="Arial" w:hAnsi="Arial" w:cs="Arial"/>
          <w:sz w:val="18"/>
          <w:szCs w:val="18"/>
        </w:rPr>
        <w:t>Morphine, IV infusion, 0.1</w:t>
      </w:r>
      <w:r w:rsidRPr="0041608F">
        <w:rPr>
          <w:rFonts w:ascii="Arial" w:hAnsi="Arial" w:cs="Arial"/>
          <w:bCs/>
          <w:color w:val="000000"/>
          <w:spacing w:val="-2"/>
          <w:sz w:val="18"/>
          <w:szCs w:val="18"/>
        </w:rPr>
        <w:t>–</w:t>
      </w:r>
      <w:r w:rsidRPr="0041608F">
        <w:rPr>
          <w:rFonts w:ascii="Arial" w:hAnsi="Arial" w:cs="Arial"/>
          <w:sz w:val="18"/>
          <w:szCs w:val="18"/>
        </w:rPr>
        <w:t>0.2 mg/kg/hour.</w:t>
      </w:r>
    </w:p>
    <w:p w14:paraId="1C8B2B74" w14:textId="77777777" w:rsidR="003A33C7" w:rsidRPr="0041608F" w:rsidRDefault="003A33C7" w:rsidP="0041608F">
      <w:pPr>
        <w:pStyle w:val="BodyText3"/>
        <w:spacing w:after="0"/>
        <w:rPr>
          <w:rFonts w:ascii="Arial" w:hAnsi="Arial" w:cs="Arial"/>
          <w:b/>
          <w:sz w:val="18"/>
          <w:szCs w:val="18"/>
        </w:rPr>
      </w:pPr>
      <w:r w:rsidRPr="0041608F">
        <w:rPr>
          <w:rFonts w:ascii="Arial" w:hAnsi="Arial" w:cs="Arial"/>
          <w:b/>
          <w:sz w:val="18"/>
          <w:szCs w:val="18"/>
        </w:rPr>
        <w:t>OR</w:t>
      </w:r>
    </w:p>
    <w:p w14:paraId="220EC7A6" w14:textId="7E93B43C" w:rsidR="003A33C7" w:rsidRPr="0041608F" w:rsidRDefault="004F3D09" w:rsidP="004F3D09">
      <w:pPr>
        <w:pStyle w:val="BodyText3"/>
        <w:tabs>
          <w:tab w:val="left" w:pos="284"/>
        </w:tabs>
        <w:spacing w:after="0"/>
        <w:rPr>
          <w:rFonts w:ascii="Arial" w:hAnsi="Arial" w:cs="Arial"/>
          <w:sz w:val="18"/>
          <w:szCs w:val="18"/>
        </w:rPr>
      </w:pPr>
      <w:r>
        <w:rPr>
          <w:rFonts w:ascii="Arial" w:hAnsi="Arial" w:cs="Arial"/>
          <w:sz w:val="18"/>
          <w:szCs w:val="18"/>
        </w:rPr>
        <w:tab/>
      </w:r>
      <w:r w:rsidR="003A33C7" w:rsidRPr="0041608F">
        <w:rPr>
          <w:rFonts w:ascii="Arial" w:hAnsi="Arial" w:cs="Arial"/>
          <w:sz w:val="18"/>
          <w:szCs w:val="18"/>
        </w:rPr>
        <w:t xml:space="preserve">Fentanyl, IV infusion, 1 mcg/kg/hour (also becomes long acting after </w:t>
      </w:r>
      <w:r>
        <w:rPr>
          <w:rFonts w:ascii="Arial" w:hAnsi="Arial" w:cs="Arial"/>
          <w:sz w:val="18"/>
          <w:szCs w:val="18"/>
        </w:rPr>
        <w:tab/>
      </w:r>
      <w:r w:rsidR="003A33C7" w:rsidRPr="0041608F">
        <w:rPr>
          <w:rFonts w:ascii="Arial" w:hAnsi="Arial" w:cs="Arial"/>
          <w:sz w:val="18"/>
          <w:szCs w:val="18"/>
        </w:rPr>
        <w:t>prolonged infusion due to fat solubility</w:t>
      </w:r>
      <w:r w:rsidR="00DE054A">
        <w:rPr>
          <w:rFonts w:ascii="Arial" w:hAnsi="Arial" w:cs="Arial"/>
          <w:sz w:val="18"/>
          <w:szCs w:val="18"/>
        </w:rPr>
        <w:t>).</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3A33C7" w:rsidRPr="0041608F" w14:paraId="30781329" w14:textId="77777777" w:rsidTr="00FA3A63">
        <w:tc>
          <w:tcPr>
            <w:tcW w:w="1134" w:type="dxa"/>
            <w:shd w:val="clear" w:color="auto" w:fill="auto"/>
          </w:tcPr>
          <w:p w14:paraId="2C0E0239" w14:textId="29E23DA3" w:rsidR="003A33C7" w:rsidRPr="0077019B" w:rsidRDefault="003A33C7" w:rsidP="00527507">
            <w:pPr>
              <w:jc w:val="right"/>
              <w:rPr>
                <w:rFonts w:ascii="Arial" w:hAnsi="Arial" w:cs="Arial"/>
                <w:i/>
                <w:sz w:val="16"/>
                <w:szCs w:val="16"/>
              </w:rPr>
            </w:pPr>
            <w:proofErr w:type="spellStart"/>
            <w:proofErr w:type="gramStart"/>
            <w:r w:rsidRPr="0041608F">
              <w:rPr>
                <w:rFonts w:ascii="Arial" w:hAnsi="Arial" w:cs="Arial"/>
                <w:i/>
                <w:sz w:val="16"/>
                <w:szCs w:val="16"/>
              </w:rPr>
              <w:t>LoE:III</w:t>
            </w:r>
            <w:r w:rsidR="000154A9">
              <w:rPr>
                <w:rFonts w:ascii="Arial" w:hAnsi="Arial" w:cs="Arial"/>
                <w:i/>
                <w:sz w:val="16"/>
                <w:szCs w:val="16"/>
              </w:rPr>
              <w:t>b</w:t>
            </w:r>
            <w:proofErr w:type="spellEnd"/>
            <w:proofErr w:type="gramEnd"/>
            <w:r w:rsidRPr="0077019B">
              <w:rPr>
                <w:rStyle w:val="EndnoteReference"/>
                <w:rFonts w:ascii="Arial" w:hAnsi="Arial" w:cs="Arial"/>
                <w:i/>
                <w:sz w:val="16"/>
                <w:szCs w:val="16"/>
              </w:rPr>
              <w:endnoteReference w:id="36"/>
            </w:r>
          </w:p>
        </w:tc>
      </w:tr>
    </w:tbl>
    <w:p w14:paraId="0983C631" w14:textId="64AC9BB2" w:rsidR="003A33C7" w:rsidRPr="0041608F" w:rsidRDefault="004F3D09" w:rsidP="00527507">
      <w:pPr>
        <w:rPr>
          <w:rFonts w:ascii="Arial" w:hAnsi="Arial" w:cs="Arial"/>
          <w:b/>
          <w:bCs/>
          <w:sz w:val="18"/>
          <w:szCs w:val="18"/>
        </w:rPr>
      </w:pPr>
      <w:r>
        <w:rPr>
          <w:rFonts w:ascii="Arial" w:hAnsi="Arial" w:cs="Arial"/>
          <w:b/>
          <w:bCs/>
          <w:sz w:val="18"/>
          <w:szCs w:val="18"/>
        </w:rPr>
        <w:t>OR</w:t>
      </w:r>
    </w:p>
    <w:p w14:paraId="4DD3F1E3" w14:textId="3C3205FE" w:rsidR="006F15E5" w:rsidRPr="004F3D09" w:rsidRDefault="004F3D09" w:rsidP="004F3D09">
      <w:pPr>
        <w:tabs>
          <w:tab w:val="left" w:pos="284"/>
          <w:tab w:val="left" w:pos="630"/>
        </w:tabs>
        <w:contextualSpacing/>
        <w:rPr>
          <w:rFonts w:ascii="Arial" w:hAnsi="Arial" w:cs="Arial"/>
          <w:sz w:val="18"/>
          <w:szCs w:val="18"/>
        </w:rPr>
      </w:pPr>
      <w:r>
        <w:rPr>
          <w:rFonts w:ascii="Arial" w:hAnsi="Arial" w:cs="Arial"/>
          <w:sz w:val="18"/>
          <w:szCs w:val="18"/>
        </w:rPr>
        <w:tab/>
      </w:r>
      <w:r w:rsidR="006F15E5" w:rsidRPr="004F3D09">
        <w:rPr>
          <w:rFonts w:ascii="Arial" w:hAnsi="Arial" w:cs="Arial"/>
          <w:sz w:val="18"/>
          <w:szCs w:val="18"/>
        </w:rPr>
        <w:t>Ketamine, IV infusion, 0.5–1 mg/kg/hour.</w:t>
      </w:r>
    </w:p>
    <w:bookmarkEnd w:id="12"/>
    <w:p w14:paraId="68779583" w14:textId="77777777" w:rsidR="003A33C7" w:rsidRPr="0041608F" w:rsidRDefault="003A33C7" w:rsidP="00527507">
      <w:pPr>
        <w:pStyle w:val="ListParagraph"/>
        <w:tabs>
          <w:tab w:val="left" w:pos="630"/>
        </w:tabs>
        <w:ind w:left="360"/>
        <w:rPr>
          <w:rFonts w:ascii="Arial" w:hAnsi="Arial" w:cs="Arial"/>
          <w:sz w:val="18"/>
          <w:szCs w:val="18"/>
        </w:rPr>
      </w:pPr>
    </w:p>
    <w:p w14:paraId="79805C12" w14:textId="47C01402" w:rsidR="006E7311" w:rsidRPr="00527507" w:rsidRDefault="003A33C7" w:rsidP="004F3D09">
      <w:pPr>
        <w:tabs>
          <w:tab w:val="left" w:pos="630"/>
        </w:tabs>
        <w:jc w:val="both"/>
        <w:rPr>
          <w:rFonts w:ascii="Arial" w:hAnsi="Arial" w:cs="Arial"/>
          <w:sz w:val="18"/>
          <w:szCs w:val="18"/>
        </w:rPr>
      </w:pPr>
      <w:r w:rsidRPr="00527507">
        <w:rPr>
          <w:rFonts w:ascii="Arial" w:hAnsi="Arial" w:cs="Arial"/>
          <w:b/>
          <w:bCs/>
          <w:sz w:val="18"/>
          <w:szCs w:val="18"/>
        </w:rPr>
        <w:t>Note:</w:t>
      </w:r>
      <w:r w:rsidRPr="00527507">
        <w:rPr>
          <w:rFonts w:ascii="Arial" w:hAnsi="Arial" w:cs="Arial"/>
          <w:sz w:val="18"/>
          <w:szCs w:val="18"/>
        </w:rPr>
        <w:t xml:space="preserve"> </w:t>
      </w:r>
      <w:r w:rsidR="004F3D09" w:rsidRPr="004F3D09">
        <w:rPr>
          <w:rFonts w:ascii="Arial" w:hAnsi="Arial" w:cs="Arial"/>
          <w:b/>
          <w:bCs/>
          <w:sz w:val="18"/>
          <w:szCs w:val="18"/>
        </w:rPr>
        <w:t xml:space="preserve">If </w:t>
      </w:r>
      <w:proofErr w:type="spellStart"/>
      <w:r w:rsidR="004F3D09" w:rsidRPr="004F3D09">
        <w:rPr>
          <w:rFonts w:ascii="Arial" w:hAnsi="Arial" w:cs="Arial"/>
          <w:b/>
          <w:bCs/>
          <w:sz w:val="18"/>
          <w:szCs w:val="18"/>
        </w:rPr>
        <w:t>haemodynamically</w:t>
      </w:r>
      <w:proofErr w:type="spellEnd"/>
      <w:r w:rsidR="004F3D09" w:rsidRPr="004F3D09">
        <w:rPr>
          <w:rFonts w:ascii="Arial" w:hAnsi="Arial" w:cs="Arial"/>
          <w:b/>
          <w:bCs/>
          <w:sz w:val="18"/>
          <w:szCs w:val="18"/>
        </w:rPr>
        <w:t xml:space="preserve"> unstable, use adjunctive ketamine for </w:t>
      </w:r>
      <w:proofErr w:type="spellStart"/>
      <w:r w:rsidR="004F3D09" w:rsidRPr="004F3D09">
        <w:rPr>
          <w:rFonts w:ascii="Arial" w:hAnsi="Arial" w:cs="Arial"/>
          <w:b/>
          <w:bCs/>
          <w:sz w:val="18"/>
          <w:szCs w:val="18"/>
        </w:rPr>
        <w:t>analgosedation</w:t>
      </w:r>
      <w:proofErr w:type="spellEnd"/>
      <w:r w:rsidR="004F3D09" w:rsidRPr="004F3D09">
        <w:rPr>
          <w:rFonts w:ascii="Arial" w:hAnsi="Arial" w:cs="Arial"/>
          <w:b/>
          <w:bCs/>
          <w:sz w:val="18"/>
          <w:szCs w:val="18"/>
        </w:rPr>
        <w:t>.</w:t>
      </w:r>
      <w:r w:rsidR="004F3D09">
        <w:rPr>
          <w:rFonts w:ascii="Arial" w:hAnsi="Arial" w:cs="Arial"/>
          <w:sz w:val="18"/>
          <w:szCs w:val="18"/>
        </w:rPr>
        <w:t xml:space="preserve">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6E7311" w:rsidRPr="0041608F" w14:paraId="0E347C6E" w14:textId="77777777" w:rsidTr="00E96E33">
        <w:tc>
          <w:tcPr>
            <w:tcW w:w="1134" w:type="dxa"/>
            <w:shd w:val="clear" w:color="auto" w:fill="auto"/>
          </w:tcPr>
          <w:p w14:paraId="4C59057D" w14:textId="3E2D56F8" w:rsidR="006E7311" w:rsidRPr="0077019B" w:rsidRDefault="006E7311" w:rsidP="00E96E33">
            <w:pPr>
              <w:jc w:val="right"/>
              <w:rPr>
                <w:rFonts w:ascii="Arial" w:hAnsi="Arial" w:cs="Arial"/>
                <w:i/>
                <w:sz w:val="16"/>
                <w:szCs w:val="16"/>
              </w:rPr>
            </w:pPr>
            <w:proofErr w:type="spellStart"/>
            <w:proofErr w:type="gramStart"/>
            <w:r w:rsidRPr="0041608F">
              <w:rPr>
                <w:rFonts w:ascii="Arial" w:hAnsi="Arial" w:cs="Arial"/>
                <w:i/>
                <w:sz w:val="16"/>
                <w:szCs w:val="16"/>
              </w:rPr>
              <w:t>LoE:III</w:t>
            </w:r>
            <w:r w:rsidR="000154A9">
              <w:rPr>
                <w:rFonts w:ascii="Arial" w:hAnsi="Arial" w:cs="Arial"/>
                <w:i/>
                <w:sz w:val="16"/>
                <w:szCs w:val="16"/>
              </w:rPr>
              <w:t>b</w:t>
            </w:r>
            <w:proofErr w:type="spellEnd"/>
            <w:proofErr w:type="gramEnd"/>
            <w:r w:rsidRPr="0077019B">
              <w:rPr>
                <w:rStyle w:val="EndnoteReference"/>
                <w:rFonts w:ascii="Arial" w:hAnsi="Arial" w:cs="Arial"/>
                <w:i/>
                <w:sz w:val="16"/>
                <w:szCs w:val="16"/>
              </w:rPr>
              <w:endnoteReference w:id="37"/>
            </w:r>
          </w:p>
        </w:tc>
      </w:tr>
    </w:tbl>
    <w:p w14:paraId="3FA8639E" w14:textId="615155A9" w:rsidR="005C0DC2" w:rsidRDefault="005C0DC2" w:rsidP="00335A42">
      <w:pPr>
        <w:pStyle w:val="ep0"/>
        <w:spacing w:line="240" w:lineRule="auto"/>
        <w:rPr>
          <w:rFonts w:cs="Arial"/>
          <w:szCs w:val="18"/>
          <w:lang w:val="en-GB"/>
        </w:rPr>
      </w:pPr>
    </w:p>
    <w:p w14:paraId="08501B20" w14:textId="77777777" w:rsidR="005C0DC2" w:rsidRPr="009F3606" w:rsidRDefault="005C0DC2" w:rsidP="00335A42">
      <w:pPr>
        <w:pStyle w:val="ep0"/>
        <w:spacing w:line="240" w:lineRule="auto"/>
        <w:rPr>
          <w:rFonts w:cs="Arial"/>
          <w:szCs w:val="18"/>
          <w:lang w:val="en-GB"/>
        </w:rPr>
      </w:pPr>
    </w:p>
    <w:p w14:paraId="47DD71E6" w14:textId="579D29B0" w:rsidR="00DA0A94" w:rsidRPr="00527507" w:rsidRDefault="00527507" w:rsidP="00527507">
      <w:pPr>
        <w:pStyle w:val="Heading2"/>
        <w:rPr>
          <w:sz w:val="22"/>
        </w:rPr>
      </w:pPr>
      <w:r>
        <w:rPr>
          <w:sz w:val="22"/>
        </w:rPr>
        <w:t>20.12 SHOCK</w:t>
      </w:r>
    </w:p>
    <w:p w14:paraId="071271D0" w14:textId="77777777" w:rsidR="002647BA" w:rsidRPr="009F3606" w:rsidRDefault="002647BA" w:rsidP="00527507">
      <w:pPr>
        <w:pStyle w:val="ep0"/>
        <w:spacing w:line="240" w:lineRule="auto"/>
        <w:ind w:left="284"/>
        <w:rPr>
          <w:rFonts w:cs="Arial"/>
          <w:szCs w:val="18"/>
          <w:lang w:val="en-GB"/>
        </w:rPr>
      </w:pPr>
    </w:p>
    <w:p w14:paraId="3ED3FAA3" w14:textId="1AFFC048" w:rsidR="002647BA" w:rsidRPr="009F3606" w:rsidRDefault="002647BA" w:rsidP="00527507">
      <w:pPr>
        <w:pStyle w:val="Heading2"/>
      </w:pPr>
      <w:r w:rsidRPr="009F3606">
        <w:t>20.</w:t>
      </w:r>
      <w:r w:rsidR="00527507" w:rsidRPr="009F3606">
        <w:t>1</w:t>
      </w:r>
      <w:r w:rsidR="00527507">
        <w:t>2</w:t>
      </w:r>
      <w:r w:rsidR="00067A00" w:rsidRPr="009F3606">
        <w:t>.1</w:t>
      </w:r>
      <w:r w:rsidRPr="009F3606">
        <w:t xml:space="preserve"> HypovolaemiC shock</w:t>
      </w:r>
    </w:p>
    <w:p w14:paraId="65431E39" w14:textId="77777777" w:rsidR="002647BA" w:rsidRPr="009F3606" w:rsidRDefault="002647BA" w:rsidP="002647BA">
      <w:pPr>
        <w:pStyle w:val="ep4"/>
        <w:spacing w:line="240" w:lineRule="auto"/>
        <w:jc w:val="left"/>
        <w:rPr>
          <w:rFonts w:cs="Arial"/>
          <w:color w:val="000000"/>
          <w:sz w:val="18"/>
          <w:lang w:val="en-GB"/>
        </w:rPr>
      </w:pPr>
    </w:p>
    <w:p w14:paraId="5AEB56D5" w14:textId="60804785" w:rsidR="002647BA" w:rsidRPr="009F3606" w:rsidRDefault="002647BA" w:rsidP="007A6255">
      <w:pPr>
        <w:pStyle w:val="Heading3"/>
      </w:pPr>
      <w:r w:rsidRPr="009F3606">
        <w:t>20.</w:t>
      </w:r>
      <w:r w:rsidR="00527507" w:rsidRPr="009F3606">
        <w:t>1</w:t>
      </w:r>
      <w:r w:rsidR="00527507">
        <w:t>2</w:t>
      </w:r>
      <w:r w:rsidR="00067A00" w:rsidRPr="009F3606">
        <w:t>.1.1</w:t>
      </w:r>
      <w:r w:rsidRPr="009F3606">
        <w:t xml:space="preserve"> </w:t>
      </w:r>
      <w:r w:rsidR="008A7FD0" w:rsidRPr="009F3606">
        <w:tab/>
      </w:r>
      <w:r w:rsidRPr="009F3606">
        <w:t xml:space="preserve">NON-TRAUMA RELATED HypovolaemiC </w:t>
      </w:r>
      <w:r w:rsidR="008A7FD0" w:rsidRPr="009F3606">
        <w:tab/>
      </w:r>
      <w:r w:rsidR="008A7FD0" w:rsidRPr="009F3606">
        <w:tab/>
      </w:r>
      <w:r w:rsidR="008A7FD0" w:rsidRPr="009F3606">
        <w:tab/>
      </w:r>
      <w:r w:rsidRPr="009F3606">
        <w:t>shock</w:t>
      </w:r>
    </w:p>
    <w:p w14:paraId="116F1953" w14:textId="77777777" w:rsidR="002647BA" w:rsidRPr="009F3606" w:rsidRDefault="002647BA" w:rsidP="002647BA">
      <w:pPr>
        <w:pStyle w:val="ep4"/>
        <w:spacing w:line="240" w:lineRule="auto"/>
        <w:jc w:val="left"/>
        <w:rPr>
          <w:rFonts w:ascii="Arial" w:hAnsi="Arial" w:cs="Arial"/>
          <w:color w:val="000000"/>
          <w:lang w:val="en-GB"/>
        </w:rPr>
      </w:pPr>
      <w:r w:rsidRPr="009F3606">
        <w:rPr>
          <w:rFonts w:ascii="Arial" w:hAnsi="Arial" w:cs="Arial"/>
          <w:color w:val="000000"/>
          <w:lang w:val="en-GB"/>
        </w:rPr>
        <w:t>R57.1</w:t>
      </w:r>
    </w:p>
    <w:p w14:paraId="6E2B46DD" w14:textId="77777777" w:rsidR="002647BA" w:rsidRPr="009F3606" w:rsidRDefault="002647BA" w:rsidP="002647BA">
      <w:pPr>
        <w:pStyle w:val="ep4"/>
        <w:spacing w:line="240" w:lineRule="auto"/>
        <w:jc w:val="left"/>
        <w:rPr>
          <w:rFonts w:cs="Arial"/>
          <w:color w:val="000000"/>
          <w:sz w:val="18"/>
          <w:lang w:val="en-GB"/>
        </w:rPr>
      </w:pPr>
    </w:p>
    <w:p w14:paraId="0D4A7197" w14:textId="77777777" w:rsidR="002647BA" w:rsidRPr="009F3606" w:rsidRDefault="002647BA" w:rsidP="002647BA">
      <w:pPr>
        <w:pStyle w:val="Heading4"/>
        <w:jc w:val="both"/>
        <w:rPr>
          <w:rFonts w:ascii="Arial" w:hAnsi="Arial" w:cs="Arial"/>
          <w:lang w:val="en-GB"/>
        </w:rPr>
      </w:pPr>
      <w:r w:rsidRPr="009F3606">
        <w:rPr>
          <w:rFonts w:ascii="Arial" w:hAnsi="Arial" w:cs="Arial"/>
          <w:lang w:val="en-GB"/>
        </w:rPr>
        <w:t>description</w:t>
      </w:r>
    </w:p>
    <w:p w14:paraId="7BF47782" w14:textId="77777777" w:rsidR="002647BA" w:rsidRPr="009F3606" w:rsidRDefault="002647BA" w:rsidP="002647BA">
      <w:pPr>
        <w:pStyle w:val="ep2"/>
        <w:spacing w:line="240" w:lineRule="auto"/>
        <w:ind w:left="0" w:firstLine="0"/>
        <w:rPr>
          <w:rFonts w:cs="Arial"/>
          <w:color w:val="000000"/>
          <w:sz w:val="18"/>
          <w:lang w:val="en-GB"/>
        </w:rPr>
      </w:pPr>
      <w:r w:rsidRPr="009F3606">
        <w:rPr>
          <w:rFonts w:cs="Arial"/>
          <w:color w:val="000000"/>
          <w:sz w:val="18"/>
          <w:szCs w:val="18"/>
          <w:lang w:val="en-GB" w:eastAsia="en-ZA"/>
        </w:rPr>
        <w:t xml:space="preserve">This happens when there is </w:t>
      </w:r>
      <w:r w:rsidRPr="009F3606">
        <w:rPr>
          <w:rFonts w:cs="Arial"/>
          <w:color w:val="000000"/>
          <w:sz w:val="18"/>
          <w:lang w:val="en-GB"/>
        </w:rPr>
        <w:t xml:space="preserve">loss of intravascular fluid, </w:t>
      </w:r>
      <w:proofErr w:type="gramStart"/>
      <w:r w:rsidRPr="009F3606">
        <w:rPr>
          <w:rFonts w:cs="Arial"/>
          <w:color w:val="000000"/>
          <w:sz w:val="18"/>
          <w:lang w:val="en-GB"/>
        </w:rPr>
        <w:t>e.g.</w:t>
      </w:r>
      <w:proofErr w:type="gramEnd"/>
      <w:r w:rsidRPr="009F3606">
        <w:rPr>
          <w:rFonts w:cs="Arial"/>
          <w:color w:val="000000"/>
          <w:sz w:val="18"/>
          <w:lang w:val="en-GB"/>
        </w:rPr>
        <w:t xml:space="preserve"> severe diarrhoea and dehydration, haemorrhage or fluid shifts.</w:t>
      </w:r>
    </w:p>
    <w:p w14:paraId="6C99A545" w14:textId="77777777" w:rsidR="002647BA" w:rsidRPr="009F3606" w:rsidRDefault="002647BA" w:rsidP="002647BA">
      <w:pPr>
        <w:pStyle w:val="ep4"/>
        <w:spacing w:line="240" w:lineRule="auto"/>
        <w:rPr>
          <w:rFonts w:ascii="Arial" w:hAnsi="Arial" w:cs="Arial"/>
          <w:color w:val="000000"/>
          <w:lang w:val="en-GB"/>
        </w:rPr>
      </w:pPr>
    </w:p>
    <w:p w14:paraId="5D662966" w14:textId="77777777" w:rsidR="002647BA" w:rsidRPr="009F3606" w:rsidRDefault="002647BA" w:rsidP="002647BA">
      <w:pPr>
        <w:pStyle w:val="Heading4"/>
        <w:jc w:val="both"/>
        <w:rPr>
          <w:rFonts w:ascii="Arial" w:hAnsi="Arial" w:cs="Arial"/>
          <w:lang w:val="en-GB"/>
        </w:rPr>
      </w:pPr>
      <w:r w:rsidRPr="009F3606">
        <w:rPr>
          <w:rFonts w:ascii="Arial" w:hAnsi="Arial" w:cs="Arial"/>
          <w:lang w:val="en-GB"/>
        </w:rPr>
        <w:t>GENERAL MEASURES</w:t>
      </w:r>
    </w:p>
    <w:p w14:paraId="334F0619" w14:textId="77777777" w:rsidR="002647BA" w:rsidRPr="009F3606" w:rsidRDefault="002647BA" w:rsidP="002647BA">
      <w:pPr>
        <w:jc w:val="both"/>
        <w:rPr>
          <w:rFonts w:ascii="Arial" w:hAnsi="Arial" w:cs="Arial"/>
          <w:color w:val="000000"/>
          <w:sz w:val="18"/>
          <w:lang w:val="en-GB"/>
        </w:rPr>
      </w:pPr>
      <w:r w:rsidRPr="009F3606">
        <w:rPr>
          <w:rFonts w:ascii="Arial" w:hAnsi="Arial" w:cs="Arial"/>
          <w:color w:val="000000"/>
          <w:sz w:val="18"/>
          <w:lang w:val="en-GB"/>
        </w:rPr>
        <w:t xml:space="preserve">Control obvious bleeding with direct pressure. </w:t>
      </w:r>
    </w:p>
    <w:p w14:paraId="79A9B0F7" w14:textId="77777777" w:rsidR="002647BA" w:rsidRPr="009F3606" w:rsidRDefault="002647BA" w:rsidP="002647BA">
      <w:pPr>
        <w:pStyle w:val="ep4"/>
        <w:spacing w:line="240" w:lineRule="auto"/>
        <w:rPr>
          <w:rFonts w:ascii="Arial" w:hAnsi="Arial" w:cs="Arial"/>
          <w:color w:val="000000"/>
          <w:sz w:val="18"/>
          <w:lang w:val="en-GB"/>
        </w:rPr>
      </w:pPr>
      <w:r w:rsidRPr="009F3606">
        <w:rPr>
          <w:rFonts w:ascii="Arial" w:hAnsi="Arial" w:cs="Arial"/>
          <w:color w:val="000000"/>
          <w:sz w:val="18"/>
          <w:lang w:val="en-GB"/>
        </w:rPr>
        <w:t>Insert one or two large bore IV catheters; peripheral lines are adequate.</w:t>
      </w:r>
    </w:p>
    <w:p w14:paraId="7DF6E34C" w14:textId="77777777" w:rsidR="002647BA" w:rsidRPr="009F3606" w:rsidRDefault="002647BA" w:rsidP="002647BA">
      <w:pPr>
        <w:jc w:val="both"/>
        <w:rPr>
          <w:rFonts w:ascii="Arial" w:hAnsi="Arial" w:cs="Arial"/>
          <w:bCs/>
          <w:color w:val="000000"/>
          <w:sz w:val="16"/>
          <w:lang w:val="en-GB"/>
        </w:rPr>
      </w:pPr>
    </w:p>
    <w:p w14:paraId="037AC649" w14:textId="77777777" w:rsidR="002647BA" w:rsidRPr="009F3606" w:rsidRDefault="002647BA" w:rsidP="002647BA">
      <w:pPr>
        <w:pStyle w:val="Heading4"/>
        <w:rPr>
          <w:rFonts w:ascii="Arial" w:hAnsi="Arial" w:cs="Arial"/>
          <w:lang w:val="en-GB"/>
        </w:rPr>
      </w:pPr>
      <w:r w:rsidRPr="009F3606">
        <w:rPr>
          <w:rFonts w:ascii="Arial" w:hAnsi="Arial" w:cs="Arial"/>
          <w:lang w:val="en-GB"/>
        </w:rPr>
        <w:t>MEDICINE TREATMENT</w:t>
      </w:r>
    </w:p>
    <w:p w14:paraId="181592BF" w14:textId="77777777" w:rsidR="002647BA" w:rsidRPr="00B56601" w:rsidRDefault="002647BA" w:rsidP="00B56601">
      <w:pPr>
        <w:pStyle w:val="Heading5"/>
      </w:pPr>
      <w:r w:rsidRPr="00B56601">
        <w:t xml:space="preserve">Non trauma related </w:t>
      </w:r>
    </w:p>
    <w:p w14:paraId="16DFB61C" w14:textId="12AF78BE" w:rsidR="006B52E4" w:rsidRPr="00A454EB" w:rsidRDefault="002647BA" w:rsidP="00C616CD">
      <w:pPr>
        <w:numPr>
          <w:ilvl w:val="0"/>
          <w:numId w:val="13"/>
        </w:numPr>
        <w:tabs>
          <w:tab w:val="clear" w:pos="432"/>
        </w:tabs>
        <w:ind w:left="284" w:hanging="284"/>
        <w:jc w:val="both"/>
        <w:rPr>
          <w:rFonts w:ascii="Arial" w:hAnsi="Arial" w:cs="Arial"/>
          <w:sz w:val="18"/>
          <w:szCs w:val="18"/>
          <w:lang w:val="en-GB"/>
        </w:rPr>
      </w:pPr>
      <w:r w:rsidRPr="00A454EB">
        <w:rPr>
          <w:rFonts w:ascii="Arial" w:hAnsi="Arial" w:cs="Arial"/>
          <w:sz w:val="18"/>
          <w:szCs w:val="18"/>
          <w:lang w:val="en-GB"/>
        </w:rPr>
        <w:t>Sodium chloride 0.9%, IV, 1–2 L.</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2647BA" w:rsidRPr="009F3606" w14:paraId="61568292" w14:textId="77777777" w:rsidTr="00F675A5">
        <w:tc>
          <w:tcPr>
            <w:tcW w:w="1134" w:type="dxa"/>
            <w:shd w:val="clear" w:color="auto" w:fill="auto"/>
          </w:tcPr>
          <w:p w14:paraId="12D06F9D" w14:textId="14F698AF" w:rsidR="002647BA" w:rsidRPr="009F3606" w:rsidRDefault="002647BA" w:rsidP="00F675A5">
            <w:pPr>
              <w:jc w:val="right"/>
              <w:rPr>
                <w:rFonts w:ascii="Arial" w:hAnsi="Arial" w:cs="Arial"/>
                <w:sz w:val="16"/>
                <w:szCs w:val="18"/>
                <w:lang w:val="en-GB"/>
              </w:rPr>
            </w:pPr>
            <w:proofErr w:type="spellStart"/>
            <w:proofErr w:type="gramStart"/>
            <w:r w:rsidRPr="009F3606">
              <w:rPr>
                <w:rFonts w:ascii="Arial" w:hAnsi="Arial" w:cs="Arial"/>
                <w:i/>
                <w:sz w:val="16"/>
                <w:szCs w:val="18"/>
                <w:lang w:val="en-GB"/>
              </w:rPr>
              <w:t>LoE:I</w:t>
            </w:r>
            <w:r w:rsidR="00B56601">
              <w:rPr>
                <w:rFonts w:ascii="Arial" w:hAnsi="Arial" w:cs="Arial"/>
                <w:i/>
                <w:sz w:val="16"/>
                <w:szCs w:val="18"/>
                <w:lang w:val="en-GB"/>
              </w:rPr>
              <w:t>I</w:t>
            </w:r>
            <w:r w:rsidR="00EB2ADF">
              <w:rPr>
                <w:rFonts w:ascii="Arial" w:hAnsi="Arial" w:cs="Arial"/>
                <w:i/>
                <w:sz w:val="16"/>
                <w:szCs w:val="18"/>
                <w:lang w:val="en-GB"/>
              </w:rPr>
              <w:t>a</w:t>
            </w:r>
            <w:proofErr w:type="spellEnd"/>
            <w:proofErr w:type="gramEnd"/>
            <w:r w:rsidRPr="009F3606">
              <w:rPr>
                <w:rStyle w:val="EndnoteReference"/>
                <w:rFonts w:ascii="Arial" w:hAnsi="Arial" w:cs="Arial"/>
                <w:i/>
                <w:sz w:val="16"/>
                <w:szCs w:val="18"/>
                <w:lang w:val="en-GB"/>
              </w:rPr>
              <w:endnoteReference w:id="38"/>
            </w:r>
          </w:p>
        </w:tc>
      </w:tr>
    </w:tbl>
    <w:p w14:paraId="68D7FBB1" w14:textId="2B8DE63E" w:rsidR="002647BA" w:rsidRPr="009F3606" w:rsidRDefault="002647BA" w:rsidP="002647BA">
      <w:pPr>
        <w:pStyle w:val="ep4"/>
        <w:spacing w:line="240" w:lineRule="auto"/>
        <w:ind w:left="284" w:hanging="284"/>
        <w:rPr>
          <w:rFonts w:ascii="Arial" w:hAnsi="Arial" w:cs="Arial"/>
          <w:sz w:val="18"/>
          <w:szCs w:val="18"/>
          <w:lang w:val="en-GB"/>
        </w:rPr>
      </w:pPr>
    </w:p>
    <w:p w14:paraId="377AB37D" w14:textId="77777777" w:rsidR="002647BA" w:rsidRPr="009F3606" w:rsidRDefault="002647BA" w:rsidP="002647BA">
      <w:pPr>
        <w:pStyle w:val="ep4"/>
        <w:spacing w:line="240" w:lineRule="auto"/>
        <w:ind w:left="0" w:firstLine="0"/>
        <w:rPr>
          <w:rFonts w:ascii="Arial" w:hAnsi="Arial" w:cs="Arial"/>
          <w:color w:val="000000"/>
          <w:sz w:val="18"/>
          <w:lang w:val="en-GB"/>
        </w:rPr>
      </w:pPr>
      <w:r w:rsidRPr="009F3606">
        <w:rPr>
          <w:rFonts w:ascii="Arial" w:hAnsi="Arial" w:cs="Arial"/>
          <w:color w:val="000000"/>
          <w:sz w:val="18"/>
          <w:lang w:val="en-GB"/>
        </w:rPr>
        <w:t xml:space="preserve">Monitor blood pressure, </w:t>
      </w:r>
      <w:proofErr w:type="gramStart"/>
      <w:r w:rsidRPr="009F3606">
        <w:rPr>
          <w:rFonts w:ascii="Arial" w:hAnsi="Arial" w:cs="Arial"/>
          <w:color w:val="000000"/>
          <w:sz w:val="18"/>
          <w:lang w:val="en-GB"/>
        </w:rPr>
        <w:t>pulse</w:t>
      </w:r>
      <w:proofErr w:type="gramEnd"/>
      <w:r w:rsidRPr="009F3606">
        <w:rPr>
          <w:rFonts w:ascii="Arial" w:hAnsi="Arial" w:cs="Arial"/>
          <w:color w:val="000000"/>
          <w:sz w:val="18"/>
          <w:lang w:val="en-GB"/>
        </w:rPr>
        <w:t xml:space="preserve"> and clinical response. </w:t>
      </w:r>
    </w:p>
    <w:p w14:paraId="79449760" w14:textId="77777777" w:rsidR="002647BA" w:rsidRPr="009F3606" w:rsidRDefault="002647BA" w:rsidP="002647BA">
      <w:pPr>
        <w:pStyle w:val="ep4"/>
        <w:spacing w:line="240" w:lineRule="auto"/>
        <w:ind w:left="0" w:firstLine="0"/>
        <w:rPr>
          <w:rFonts w:ascii="Arial" w:hAnsi="Arial" w:cs="Arial"/>
          <w:color w:val="000000"/>
          <w:sz w:val="14"/>
          <w:lang w:val="en-GB"/>
        </w:rPr>
      </w:pPr>
    </w:p>
    <w:p w14:paraId="57703D54" w14:textId="3444B074" w:rsidR="002647BA" w:rsidRPr="009F3606" w:rsidRDefault="002647BA" w:rsidP="007A6255">
      <w:pPr>
        <w:pStyle w:val="Heading3"/>
      </w:pPr>
      <w:r w:rsidRPr="009F3606">
        <w:t>20.</w:t>
      </w:r>
      <w:r w:rsidR="00527507" w:rsidRPr="009F3606">
        <w:t>1</w:t>
      </w:r>
      <w:r w:rsidR="00527507">
        <w:t>2</w:t>
      </w:r>
      <w:r w:rsidR="00067A00" w:rsidRPr="009F3606">
        <w:t>.1.2</w:t>
      </w:r>
      <w:r w:rsidR="008A7FD0" w:rsidRPr="009F3606">
        <w:tab/>
      </w:r>
      <w:r w:rsidRPr="009F3606">
        <w:t>TRAUMA-RELATED HypovolaemiC shock</w:t>
      </w:r>
    </w:p>
    <w:p w14:paraId="07ED984F" w14:textId="7191E820" w:rsidR="002647BA" w:rsidRPr="009F3606" w:rsidRDefault="00A84156" w:rsidP="002647BA">
      <w:pPr>
        <w:pStyle w:val="ep4"/>
        <w:spacing w:line="240" w:lineRule="auto"/>
        <w:jc w:val="left"/>
        <w:rPr>
          <w:rFonts w:ascii="Arial" w:hAnsi="Arial" w:cs="Arial"/>
          <w:color w:val="000000"/>
          <w:lang w:val="en-GB"/>
        </w:rPr>
      </w:pPr>
      <w:r w:rsidRPr="009F3606">
        <w:rPr>
          <w:rFonts w:ascii="Arial" w:hAnsi="Arial" w:cs="Arial"/>
          <w:color w:val="000000"/>
          <w:lang w:val="en-GB"/>
        </w:rPr>
        <w:t>T79.4 + (</w:t>
      </w:r>
      <w:r w:rsidR="002647BA" w:rsidRPr="009F3606">
        <w:rPr>
          <w:rFonts w:ascii="Arial" w:hAnsi="Arial" w:cs="Arial"/>
          <w:color w:val="000000"/>
          <w:lang w:val="en-GB"/>
        </w:rPr>
        <w:t>R57.1</w:t>
      </w:r>
      <w:r w:rsidRPr="009F3606">
        <w:rPr>
          <w:rFonts w:ascii="Arial" w:hAnsi="Arial" w:cs="Arial"/>
          <w:color w:val="000000"/>
          <w:lang w:val="en-GB"/>
        </w:rPr>
        <w:t xml:space="preserve"> + Y34.99/Y57.9/Y14.99)</w:t>
      </w:r>
    </w:p>
    <w:p w14:paraId="40F8CB8B" w14:textId="77777777" w:rsidR="002647BA" w:rsidRPr="009F3606" w:rsidRDefault="002647BA" w:rsidP="002647BA">
      <w:pPr>
        <w:pStyle w:val="ep5"/>
        <w:rPr>
          <w:rFonts w:cs="Arial"/>
          <w:lang w:val="en-GB"/>
        </w:rPr>
      </w:pPr>
    </w:p>
    <w:p w14:paraId="23A559DB" w14:textId="77777777" w:rsidR="002647BA" w:rsidRPr="009F3606" w:rsidRDefault="002647BA" w:rsidP="002647BA">
      <w:pPr>
        <w:pStyle w:val="Heading4"/>
        <w:jc w:val="both"/>
        <w:rPr>
          <w:rFonts w:ascii="Arial" w:hAnsi="Arial" w:cs="Arial"/>
          <w:lang w:val="en-GB"/>
        </w:rPr>
      </w:pPr>
      <w:r w:rsidRPr="009F3606">
        <w:rPr>
          <w:rFonts w:ascii="Arial" w:hAnsi="Arial" w:cs="Arial"/>
          <w:lang w:val="en-GB"/>
        </w:rPr>
        <w:t>description</w:t>
      </w:r>
    </w:p>
    <w:p w14:paraId="28FF312B" w14:textId="77777777" w:rsidR="00A3706C" w:rsidRPr="009F3606" w:rsidRDefault="00A3706C" w:rsidP="00A3706C">
      <w:pPr>
        <w:pStyle w:val="ep5"/>
        <w:rPr>
          <w:rFonts w:ascii="Arial" w:eastAsia="Arial" w:hAnsi="Arial" w:cs="Arial"/>
          <w:lang w:val="en-GB"/>
        </w:rPr>
      </w:pPr>
      <w:r w:rsidRPr="009F3606">
        <w:rPr>
          <w:rFonts w:ascii="Arial" w:hAnsi="Arial"/>
          <w:lang w:val="en-GB"/>
        </w:rPr>
        <w:t xml:space="preserve">Shock is inadequate perfusion of the vital organs. Clinically this may manifest with hypotension, tachycardia, weak pulses, clammy skin, pallor, altered mental state, poor urine output and elevated lactate. </w:t>
      </w:r>
    </w:p>
    <w:p w14:paraId="610E00C8" w14:textId="77777777" w:rsidR="00A3706C" w:rsidRPr="009F3606" w:rsidRDefault="00A3706C" w:rsidP="00A3706C">
      <w:pPr>
        <w:pStyle w:val="ep5"/>
        <w:rPr>
          <w:rFonts w:ascii="Arial" w:eastAsia="Arial" w:hAnsi="Arial" w:cs="Arial"/>
          <w:lang w:val="en-GB"/>
        </w:rPr>
      </w:pPr>
      <w:r w:rsidRPr="009F3606">
        <w:rPr>
          <w:rFonts w:ascii="Arial" w:hAnsi="Arial"/>
          <w:lang w:val="en-GB"/>
        </w:rPr>
        <w:lastRenderedPageBreak/>
        <w:t xml:space="preserve">The presence of shock in a patient with bleeding indicates that a significant volume of blood has already been lost. </w:t>
      </w:r>
    </w:p>
    <w:p w14:paraId="7140E167" w14:textId="77777777" w:rsidR="00A3706C" w:rsidRPr="009F3606" w:rsidRDefault="00A3706C" w:rsidP="00A3706C">
      <w:pPr>
        <w:pStyle w:val="ep5"/>
        <w:rPr>
          <w:rFonts w:ascii="Arial" w:eastAsia="Arial" w:hAnsi="Arial" w:cs="Arial"/>
          <w:lang w:val="en-GB"/>
        </w:rPr>
      </w:pPr>
      <w:r w:rsidRPr="009F3606">
        <w:rPr>
          <w:rFonts w:ascii="Arial" w:hAnsi="Arial"/>
          <w:lang w:val="en-GB"/>
        </w:rPr>
        <w:t>The common traumatic sites of blood loss include the chest, abdomen, pelvis, long bone fractures and vascular injuries.</w:t>
      </w:r>
    </w:p>
    <w:p w14:paraId="12341990" w14:textId="4247E575" w:rsidR="002647BA" w:rsidRPr="009F3606" w:rsidRDefault="00A3706C" w:rsidP="002647BA">
      <w:pPr>
        <w:pStyle w:val="ep5"/>
        <w:rPr>
          <w:rFonts w:ascii="Arial" w:hAnsi="Arial"/>
          <w:lang w:val="en-GB"/>
        </w:rPr>
      </w:pPr>
      <w:r w:rsidRPr="009F3606">
        <w:rPr>
          <w:rFonts w:ascii="Arial" w:hAnsi="Arial"/>
          <w:lang w:val="en-GB"/>
        </w:rPr>
        <w:t>Major non-traumatic bleeds include gastrointestinal haemorrhage, ruptured ectopic pregnancy and obstetric haemorrhage.</w:t>
      </w:r>
    </w:p>
    <w:p w14:paraId="5B3A851B" w14:textId="77777777" w:rsidR="00CA5D5D" w:rsidRPr="009F3606" w:rsidRDefault="00CA5D5D" w:rsidP="002647BA">
      <w:pPr>
        <w:pStyle w:val="ep5"/>
        <w:rPr>
          <w:rFonts w:cs="Arial"/>
          <w:lang w:val="en-GB"/>
        </w:rPr>
      </w:pPr>
    </w:p>
    <w:p w14:paraId="73C56FF8" w14:textId="77777777" w:rsidR="002647BA" w:rsidRPr="009F3606" w:rsidRDefault="002647BA" w:rsidP="002647BA">
      <w:pPr>
        <w:pStyle w:val="Heading4"/>
        <w:jc w:val="both"/>
        <w:rPr>
          <w:rFonts w:ascii="Arial" w:hAnsi="Arial" w:cs="Arial"/>
          <w:lang w:val="en-GB"/>
        </w:rPr>
      </w:pPr>
      <w:r w:rsidRPr="009F3606">
        <w:rPr>
          <w:rFonts w:ascii="Arial" w:hAnsi="Arial" w:cs="Arial"/>
          <w:lang w:val="en-GB"/>
        </w:rPr>
        <w:t>GENERAL MEASURES</w:t>
      </w:r>
    </w:p>
    <w:p w14:paraId="6B05F07D" w14:textId="77777777" w:rsidR="00A3706C" w:rsidRPr="009F3606" w:rsidRDefault="00A3706C" w:rsidP="00A3706C">
      <w:pPr>
        <w:pStyle w:val="ep5"/>
        <w:rPr>
          <w:rFonts w:ascii="Arial" w:eastAsia="Arial" w:hAnsi="Arial" w:cs="Arial"/>
          <w:lang w:val="en-GB"/>
        </w:rPr>
      </w:pPr>
      <w:r w:rsidRPr="009F3606">
        <w:rPr>
          <w:rFonts w:ascii="Arial" w:hAnsi="Arial"/>
          <w:lang w:val="en-GB"/>
        </w:rPr>
        <w:t>Control bleeding. Techniques may include:</w:t>
      </w:r>
    </w:p>
    <w:p w14:paraId="5DE7D7FB" w14:textId="77777777" w:rsidR="00A3706C" w:rsidRPr="009F3606" w:rsidRDefault="00A3706C">
      <w:pPr>
        <w:pStyle w:val="ep5"/>
        <w:numPr>
          <w:ilvl w:val="0"/>
          <w:numId w:val="37"/>
        </w:numPr>
        <w:pBdr>
          <w:top w:val="nil"/>
          <w:left w:val="nil"/>
          <w:bottom w:val="nil"/>
          <w:right w:val="nil"/>
          <w:between w:val="nil"/>
          <w:bar w:val="nil"/>
        </w:pBdr>
        <w:ind w:left="284" w:hanging="284"/>
        <w:rPr>
          <w:rFonts w:ascii="Arial" w:eastAsia="Arial" w:hAnsi="Arial" w:cs="Arial"/>
          <w:lang w:val="en-GB"/>
        </w:rPr>
      </w:pPr>
      <w:r w:rsidRPr="009F3606">
        <w:rPr>
          <w:rFonts w:ascii="Arial" w:hAnsi="Arial"/>
          <w:lang w:val="en-GB"/>
        </w:rPr>
        <w:t>Direct, sustained pressure over the bleeding point.</w:t>
      </w:r>
    </w:p>
    <w:p w14:paraId="225599AB" w14:textId="295B8430" w:rsidR="00A3706C" w:rsidRPr="009F3606" w:rsidRDefault="00A3706C">
      <w:pPr>
        <w:pStyle w:val="ep5"/>
        <w:numPr>
          <w:ilvl w:val="0"/>
          <w:numId w:val="37"/>
        </w:numPr>
        <w:pBdr>
          <w:top w:val="nil"/>
          <w:left w:val="nil"/>
          <w:bottom w:val="nil"/>
          <w:right w:val="nil"/>
          <w:between w:val="nil"/>
          <w:bar w:val="nil"/>
        </w:pBdr>
        <w:ind w:left="284" w:hanging="284"/>
        <w:rPr>
          <w:rFonts w:ascii="Arial" w:eastAsia="Arial" w:hAnsi="Arial" w:cs="Arial"/>
          <w:lang w:val="en-GB"/>
        </w:rPr>
      </w:pPr>
      <w:r w:rsidRPr="009F3606">
        <w:rPr>
          <w:rFonts w:ascii="Arial" w:hAnsi="Arial"/>
          <w:lang w:val="en-GB"/>
        </w:rPr>
        <w:t xml:space="preserve">Use of tourniquets in exsanguinating limb haemorrhage, </w:t>
      </w:r>
      <w:proofErr w:type="gramStart"/>
      <w:r w:rsidRPr="009F3606">
        <w:rPr>
          <w:rFonts w:ascii="Arial" w:hAnsi="Arial"/>
          <w:lang w:val="en-GB"/>
        </w:rPr>
        <w:t>e.g.</w:t>
      </w:r>
      <w:proofErr w:type="gramEnd"/>
      <w:r w:rsidRPr="009F3606">
        <w:rPr>
          <w:rFonts w:ascii="Arial" w:hAnsi="Arial"/>
          <w:lang w:val="en-GB"/>
        </w:rPr>
        <w:t xml:space="preserve"> manual BP cuff or specialized tourniquet while awaiting transfer to theatre. (Do not use for longer than 6 hours)</w:t>
      </w:r>
      <w:r w:rsidR="00CA5D5D" w:rsidRPr="009F3606">
        <w:rPr>
          <w:rFonts w:ascii="Arial" w:hAnsi="Arial"/>
          <w:lang w:val="en-GB"/>
        </w:rPr>
        <w:t>.</w:t>
      </w:r>
    </w:p>
    <w:p w14:paraId="48F4F4A9" w14:textId="77777777" w:rsidR="00A3706C" w:rsidRPr="009F3606" w:rsidRDefault="00A3706C">
      <w:pPr>
        <w:pStyle w:val="ep5"/>
        <w:numPr>
          <w:ilvl w:val="0"/>
          <w:numId w:val="37"/>
        </w:numPr>
        <w:pBdr>
          <w:top w:val="nil"/>
          <w:left w:val="nil"/>
          <w:bottom w:val="nil"/>
          <w:right w:val="nil"/>
          <w:between w:val="nil"/>
          <w:bar w:val="nil"/>
        </w:pBdr>
        <w:ind w:left="284" w:hanging="284"/>
        <w:rPr>
          <w:rFonts w:ascii="Arial" w:eastAsia="Arial" w:hAnsi="Arial" w:cs="Arial"/>
          <w:lang w:val="en-GB"/>
        </w:rPr>
      </w:pPr>
      <w:r w:rsidRPr="009F3606">
        <w:rPr>
          <w:rFonts w:ascii="Arial" w:hAnsi="Arial"/>
          <w:lang w:val="en-GB"/>
        </w:rPr>
        <w:t xml:space="preserve">Tamponade techniques </w:t>
      </w:r>
      <w:proofErr w:type="gramStart"/>
      <w:r w:rsidRPr="009F3606">
        <w:rPr>
          <w:rFonts w:ascii="Arial" w:hAnsi="Arial"/>
          <w:lang w:val="en-GB"/>
        </w:rPr>
        <w:t>e.g.</w:t>
      </w:r>
      <w:proofErr w:type="gramEnd"/>
      <w:r w:rsidRPr="009F3606">
        <w:rPr>
          <w:rFonts w:ascii="Arial" w:hAnsi="Arial"/>
          <w:lang w:val="en-GB"/>
        </w:rPr>
        <w:t xml:space="preserve"> inflated Foley catheter in neck, axilla or femoral wounds.</w:t>
      </w:r>
    </w:p>
    <w:p w14:paraId="785AD26E" w14:textId="77777777" w:rsidR="00A3706C" w:rsidRPr="009F3606" w:rsidRDefault="00A3706C" w:rsidP="00A3706C">
      <w:pPr>
        <w:pStyle w:val="ep5"/>
        <w:rPr>
          <w:rFonts w:ascii="Arial" w:eastAsia="Arial" w:hAnsi="Arial" w:cs="Arial"/>
          <w:lang w:val="en-GB"/>
        </w:rPr>
      </w:pPr>
      <w:r w:rsidRPr="009F3606">
        <w:rPr>
          <w:rFonts w:ascii="Arial" w:hAnsi="Arial"/>
          <w:lang w:val="en-GB"/>
        </w:rPr>
        <w:t>Obtain large bore IV access, preferably two lines.</w:t>
      </w:r>
    </w:p>
    <w:p w14:paraId="0DC6BF63" w14:textId="77777777" w:rsidR="00A3706C" w:rsidRPr="009F3606" w:rsidRDefault="00A3706C" w:rsidP="00A3706C">
      <w:pPr>
        <w:pStyle w:val="ep5"/>
        <w:rPr>
          <w:rFonts w:ascii="Arial" w:eastAsia="Arial" w:hAnsi="Arial" w:cs="Arial"/>
          <w:lang w:val="en-GB"/>
        </w:rPr>
      </w:pPr>
      <w:r w:rsidRPr="009F3606">
        <w:rPr>
          <w:rFonts w:ascii="Arial" w:hAnsi="Arial"/>
          <w:lang w:val="en-GB"/>
        </w:rPr>
        <w:t>Prevent hypothermia.</w:t>
      </w:r>
    </w:p>
    <w:p w14:paraId="646B6DA2" w14:textId="0AA8BC85" w:rsidR="002647BA" w:rsidRPr="009F3606" w:rsidRDefault="00A3706C" w:rsidP="002647BA">
      <w:pPr>
        <w:pStyle w:val="ep5"/>
        <w:rPr>
          <w:rFonts w:ascii="Arial" w:hAnsi="Arial"/>
          <w:lang w:val="en-GB"/>
        </w:rPr>
      </w:pPr>
      <w:r w:rsidRPr="009F3606">
        <w:rPr>
          <w:rFonts w:ascii="Arial" w:hAnsi="Arial"/>
          <w:lang w:val="en-GB"/>
        </w:rPr>
        <w:t>Send blood sample to blood bank as early as possible for blood type and screening. Notify blood bank of possible massive transfusion.</w:t>
      </w:r>
    </w:p>
    <w:p w14:paraId="0654E781" w14:textId="77777777" w:rsidR="00CA5D5D" w:rsidRPr="009F3606" w:rsidRDefault="00CA5D5D" w:rsidP="002647BA">
      <w:pPr>
        <w:pStyle w:val="ep5"/>
        <w:rPr>
          <w:rFonts w:cs="Arial"/>
          <w:lang w:val="en-GB"/>
        </w:rPr>
      </w:pPr>
    </w:p>
    <w:p w14:paraId="31A5265C" w14:textId="50E1C4DB" w:rsidR="002647BA" w:rsidRPr="009F3606" w:rsidRDefault="002647BA" w:rsidP="002647BA">
      <w:pPr>
        <w:pStyle w:val="Heading4"/>
        <w:rPr>
          <w:rFonts w:ascii="Arial" w:hAnsi="Arial" w:cs="Arial"/>
          <w:lang w:val="en-GB"/>
        </w:rPr>
      </w:pPr>
      <w:r w:rsidRPr="009F3606">
        <w:rPr>
          <w:rFonts w:ascii="Arial" w:hAnsi="Arial" w:cs="Arial"/>
          <w:lang w:val="en-GB"/>
        </w:rPr>
        <w:t>MEDICINE TREATMENT</w:t>
      </w:r>
    </w:p>
    <w:tbl>
      <w:tblPr>
        <w:tblpPr w:leftFromText="180" w:rightFromText="180" w:vertAnchor="text" w:tblpXSpec="right" w:tblpY="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4"/>
      </w:tblGrid>
      <w:tr w:rsidR="004628A8" w:rsidRPr="00CF1B03" w14:paraId="588D0856" w14:textId="77777777" w:rsidTr="004628A8">
        <w:tc>
          <w:tcPr>
            <w:tcW w:w="1094" w:type="dxa"/>
            <w:shd w:val="clear" w:color="auto" w:fill="auto"/>
          </w:tcPr>
          <w:p w14:paraId="2FC94C9E" w14:textId="77777777" w:rsidR="004628A8" w:rsidRPr="00CF1B03" w:rsidRDefault="004628A8" w:rsidP="00FB05D7">
            <w:pPr>
              <w:pStyle w:val="LoEText"/>
              <w:framePr w:hSpace="0" w:wrap="auto" w:vAnchor="margin" w:hAnchor="text" w:xAlign="left" w:yAlign="inline"/>
              <w:suppressOverlap w:val="0"/>
            </w:pPr>
            <w:proofErr w:type="spellStart"/>
            <w:proofErr w:type="gramStart"/>
            <w:r w:rsidRPr="00CF1B03">
              <w:t>LoE:</w:t>
            </w:r>
            <w:r>
              <w:t>I</w:t>
            </w:r>
            <w:r w:rsidRPr="00CF1B03">
              <w:t>I</w:t>
            </w:r>
            <w:r>
              <w:t>b</w:t>
            </w:r>
            <w:proofErr w:type="spellEnd"/>
            <w:proofErr w:type="gramEnd"/>
            <w:r w:rsidRPr="00051274">
              <w:rPr>
                <w:rStyle w:val="EndnoteReference8"/>
              </w:rPr>
              <w:endnoteReference w:id="39"/>
            </w:r>
          </w:p>
        </w:tc>
      </w:tr>
    </w:tbl>
    <w:p w14:paraId="7742406C" w14:textId="57729C49" w:rsidR="003E7EDA" w:rsidRPr="006B52E4" w:rsidRDefault="003E7EDA" w:rsidP="003945D9">
      <w:pPr>
        <w:pStyle w:val="StyleLeft0cm"/>
        <w:rPr>
          <w:lang w:val="en-GB"/>
        </w:rPr>
      </w:pPr>
      <w:r w:rsidRPr="008B6186">
        <w:rPr>
          <w:lang w:val="en-GB"/>
        </w:rPr>
        <w:t>Oxygen</w:t>
      </w:r>
      <w:r>
        <w:rPr>
          <w:lang w:val="en-GB"/>
        </w:rPr>
        <w:t xml:space="preserve"> </w:t>
      </w:r>
      <w:r w:rsidRPr="00595B0C">
        <w:rPr>
          <w:rFonts w:cs="Calibri"/>
          <w:szCs w:val="18"/>
          <w:lang w:val="en-GB"/>
        </w:rPr>
        <w:t>if saturation &lt;94%.</w:t>
      </w:r>
    </w:p>
    <w:p w14:paraId="0049DD01" w14:textId="77777777" w:rsidR="00CA5D5D" w:rsidRPr="009F3606" w:rsidRDefault="00CA5D5D" w:rsidP="00CA5D5D">
      <w:pPr>
        <w:rPr>
          <w:rFonts w:ascii="Arial" w:hAnsi="Arial" w:cs="Arial"/>
          <w:sz w:val="18"/>
          <w:lang w:val="en-GB"/>
        </w:rPr>
      </w:pPr>
    </w:p>
    <w:p w14:paraId="26E04958" w14:textId="1DE3D40A" w:rsidR="002647BA" w:rsidRPr="009F3606" w:rsidRDefault="002647BA" w:rsidP="00F26B00">
      <w:pPr>
        <w:pStyle w:val="ep0"/>
        <w:spacing w:line="240" w:lineRule="auto"/>
        <w:rPr>
          <w:lang w:val="en-GB"/>
        </w:rPr>
      </w:pPr>
      <w:r w:rsidRPr="009F3606">
        <w:rPr>
          <w:rFonts w:cs="Arial"/>
          <w:b/>
          <w:sz w:val="18"/>
          <w:szCs w:val="18"/>
          <w:lang w:val="en-GB"/>
        </w:rPr>
        <w:t>Trauma related</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2647BA" w:rsidRPr="009F3606" w14:paraId="630F7737" w14:textId="77777777" w:rsidTr="00F675A5">
        <w:tc>
          <w:tcPr>
            <w:tcW w:w="1134" w:type="dxa"/>
            <w:shd w:val="clear" w:color="auto" w:fill="auto"/>
          </w:tcPr>
          <w:p w14:paraId="056A88D1" w14:textId="54187878" w:rsidR="002647BA" w:rsidRPr="009F3606" w:rsidRDefault="002647BA" w:rsidP="00F675A5">
            <w:pPr>
              <w:jc w:val="right"/>
              <w:rPr>
                <w:rFonts w:ascii="Arial" w:hAnsi="Arial" w:cs="Arial"/>
                <w:sz w:val="16"/>
                <w:szCs w:val="18"/>
                <w:lang w:val="en-GB"/>
              </w:rPr>
            </w:pPr>
            <w:proofErr w:type="spellStart"/>
            <w:proofErr w:type="gramStart"/>
            <w:r w:rsidRPr="009F3606">
              <w:rPr>
                <w:rFonts w:ascii="Arial" w:hAnsi="Arial" w:cs="Arial"/>
                <w:i/>
                <w:sz w:val="16"/>
                <w:szCs w:val="18"/>
                <w:lang w:val="en-GB"/>
              </w:rPr>
              <w:t>LoE:I</w:t>
            </w:r>
            <w:r w:rsidR="00B56601">
              <w:rPr>
                <w:rFonts w:ascii="Arial" w:hAnsi="Arial" w:cs="Arial"/>
                <w:i/>
                <w:sz w:val="16"/>
                <w:szCs w:val="18"/>
                <w:lang w:val="en-GB"/>
              </w:rPr>
              <w:t>I</w:t>
            </w:r>
            <w:r w:rsidR="00EB2ADF">
              <w:rPr>
                <w:rFonts w:ascii="Arial" w:hAnsi="Arial" w:cs="Arial"/>
                <w:i/>
                <w:sz w:val="16"/>
                <w:szCs w:val="18"/>
                <w:lang w:val="en-GB"/>
              </w:rPr>
              <w:t>a</w:t>
            </w:r>
            <w:proofErr w:type="spellEnd"/>
            <w:proofErr w:type="gramEnd"/>
            <w:r w:rsidRPr="009F3606">
              <w:rPr>
                <w:rStyle w:val="EndnoteReference"/>
                <w:rFonts w:ascii="Arial" w:hAnsi="Arial" w:cs="Arial"/>
                <w:i/>
                <w:sz w:val="16"/>
                <w:szCs w:val="18"/>
                <w:lang w:val="en-GB"/>
              </w:rPr>
              <w:endnoteReference w:id="40"/>
            </w:r>
          </w:p>
        </w:tc>
      </w:tr>
    </w:tbl>
    <w:p w14:paraId="635D6925" w14:textId="77777777" w:rsidR="002647BA" w:rsidRPr="009F3606" w:rsidRDefault="002647BA" w:rsidP="002647BA">
      <w:pPr>
        <w:pStyle w:val="es2"/>
        <w:widowControl w:val="0"/>
        <w:spacing w:line="240" w:lineRule="auto"/>
        <w:ind w:left="284"/>
        <w:rPr>
          <w:rFonts w:cs="Arial"/>
          <w:color w:val="000000"/>
          <w:sz w:val="2"/>
          <w:szCs w:val="18"/>
          <w:lang w:val="en-GB"/>
        </w:rPr>
      </w:pPr>
    </w:p>
    <w:p w14:paraId="1197AD6D" w14:textId="77777777" w:rsidR="002647BA" w:rsidRPr="001C47BB" w:rsidRDefault="002647BA" w:rsidP="002647BA">
      <w:pPr>
        <w:pStyle w:val="ep4"/>
        <w:numPr>
          <w:ilvl w:val="0"/>
          <w:numId w:val="2"/>
        </w:numPr>
        <w:tabs>
          <w:tab w:val="clear" w:pos="360"/>
        </w:tabs>
        <w:spacing w:line="240" w:lineRule="auto"/>
        <w:rPr>
          <w:rFonts w:ascii="Arial" w:hAnsi="Arial" w:cs="Arial"/>
          <w:sz w:val="18"/>
          <w:lang w:val="en-GB"/>
        </w:rPr>
      </w:pPr>
      <w:r w:rsidRPr="001C47BB">
        <w:rPr>
          <w:rFonts w:ascii="Arial" w:hAnsi="Arial" w:cs="Arial"/>
          <w:sz w:val="18"/>
          <w:lang w:val="en-GB"/>
        </w:rPr>
        <w:t>Sodium chloride 0.9%, IV.</w:t>
      </w:r>
    </w:p>
    <w:p w14:paraId="76D9EE05" w14:textId="77777777" w:rsidR="002647BA" w:rsidRPr="009F3606" w:rsidRDefault="002647BA" w:rsidP="002647BA">
      <w:pPr>
        <w:pStyle w:val="ep0"/>
        <w:spacing w:line="240" w:lineRule="auto"/>
        <w:rPr>
          <w:rFonts w:cs="Arial"/>
          <w:color w:val="000000"/>
          <w:sz w:val="10"/>
          <w:lang w:val="en-GB"/>
        </w:rPr>
      </w:pPr>
    </w:p>
    <w:p w14:paraId="0FA84993" w14:textId="2ED37CD0" w:rsidR="00DA0A94" w:rsidRPr="009F3606" w:rsidRDefault="002647BA" w:rsidP="00A3706C">
      <w:pPr>
        <w:pStyle w:val="ep0"/>
        <w:spacing w:line="240" w:lineRule="auto"/>
        <w:rPr>
          <w:sz w:val="18"/>
          <w:szCs w:val="18"/>
          <w:lang w:val="en-GB"/>
        </w:rPr>
      </w:pPr>
      <w:r w:rsidRPr="009F3606">
        <w:rPr>
          <w:rFonts w:cs="Arial"/>
          <w:color w:val="000000"/>
          <w:sz w:val="18"/>
          <w:szCs w:val="18"/>
          <w:u w:val="single"/>
          <w:lang w:val="en-GB"/>
        </w:rPr>
        <w:t xml:space="preserve">Consider blood products </w:t>
      </w:r>
      <w:r w:rsidR="00CA5D5D" w:rsidRPr="009F3606">
        <w:rPr>
          <w:rFonts w:cs="Arial"/>
          <w:color w:val="000000"/>
          <w:sz w:val="18"/>
          <w:szCs w:val="18"/>
          <w:u w:val="single"/>
          <w:lang w:val="en-GB"/>
        </w:rPr>
        <w:t>I</w:t>
      </w:r>
      <w:r w:rsidRPr="009F3606">
        <w:rPr>
          <w:rFonts w:cs="Arial"/>
          <w:color w:val="000000"/>
          <w:sz w:val="18"/>
          <w:szCs w:val="18"/>
          <w:u w:val="single"/>
          <w:lang w:val="en-GB"/>
        </w:rPr>
        <w:t xml:space="preserve">f more than 1 litre of </w:t>
      </w:r>
      <w:r w:rsidR="00F26B00" w:rsidRPr="009F3606">
        <w:rPr>
          <w:rFonts w:cs="Arial"/>
          <w:color w:val="000000"/>
          <w:sz w:val="18"/>
          <w:szCs w:val="18"/>
          <w:u w:val="single"/>
          <w:lang w:val="en-GB"/>
        </w:rPr>
        <w:t xml:space="preserve">fluid </w:t>
      </w:r>
      <w:r w:rsidRPr="009F3606">
        <w:rPr>
          <w:rFonts w:cs="Arial"/>
          <w:color w:val="000000"/>
          <w:sz w:val="18"/>
          <w:szCs w:val="18"/>
          <w:u w:val="single"/>
          <w:lang w:val="en-GB"/>
        </w:rPr>
        <w:t>is needed</w:t>
      </w:r>
      <w:r w:rsidR="00CA5D5D" w:rsidRPr="009F3606">
        <w:rPr>
          <w:rFonts w:cs="Arial"/>
          <w:color w:val="000000"/>
          <w:sz w:val="18"/>
          <w:szCs w:val="18"/>
          <w:u w:val="single"/>
          <w:lang w:val="en-GB"/>
        </w:rPr>
        <w:t>, consider blood products</w:t>
      </w:r>
      <w:r w:rsidRPr="009F3606">
        <w:rPr>
          <w:rFonts w:cs="Arial"/>
          <w:color w:val="000000"/>
          <w:sz w:val="18"/>
          <w:szCs w:val="18"/>
          <w:u w:val="single"/>
          <w:lang w:val="en-GB"/>
        </w:rPr>
        <w:t>:</w:t>
      </w:r>
      <w:r w:rsidR="00DA0A94" w:rsidRPr="009F3606">
        <w:rPr>
          <w:sz w:val="18"/>
          <w:szCs w:val="18"/>
          <w:lang w:val="en-GB"/>
        </w:rPr>
        <w:t xml:space="preserve"> </w:t>
      </w:r>
    </w:p>
    <w:p w14:paraId="3B344117" w14:textId="026816E0" w:rsidR="00DA0A94" w:rsidRPr="009F3606" w:rsidRDefault="00A3706C" w:rsidP="00DA0A94">
      <w:pPr>
        <w:pStyle w:val="ep0"/>
        <w:numPr>
          <w:ilvl w:val="0"/>
          <w:numId w:val="7"/>
        </w:numPr>
        <w:tabs>
          <w:tab w:val="clear" w:pos="360"/>
          <w:tab w:val="num" w:pos="284"/>
        </w:tabs>
        <w:spacing w:line="240" w:lineRule="auto"/>
        <w:ind w:left="284" w:hanging="284"/>
        <w:rPr>
          <w:sz w:val="18"/>
          <w:szCs w:val="18"/>
          <w:lang w:val="en-GB"/>
        </w:rPr>
      </w:pPr>
      <w:r w:rsidRPr="009F3606">
        <w:rPr>
          <w:sz w:val="18"/>
          <w:szCs w:val="18"/>
          <w:lang w:val="en-GB"/>
        </w:rPr>
        <w:t xml:space="preserve">In cases of major bleeding, limit </w:t>
      </w:r>
      <w:r w:rsidR="00F26B00" w:rsidRPr="009F3606">
        <w:rPr>
          <w:sz w:val="18"/>
          <w:szCs w:val="18"/>
          <w:lang w:val="en-GB"/>
        </w:rPr>
        <w:t xml:space="preserve">fluid </w:t>
      </w:r>
      <w:r w:rsidRPr="009F3606">
        <w:rPr>
          <w:sz w:val="18"/>
          <w:szCs w:val="18"/>
          <w:lang w:val="en-GB"/>
        </w:rPr>
        <w:t>volumes to less than 1</w:t>
      </w:r>
      <w:r w:rsidR="00F00CC5" w:rsidRPr="009F3606">
        <w:rPr>
          <w:sz w:val="18"/>
          <w:szCs w:val="18"/>
          <w:lang w:val="en-GB"/>
        </w:rPr>
        <w:t>.</w:t>
      </w:r>
      <w:r w:rsidRPr="009F3606">
        <w:rPr>
          <w:sz w:val="18"/>
          <w:szCs w:val="18"/>
          <w:lang w:val="en-GB"/>
        </w:rPr>
        <w:t>5 litres in total where possible. Replace acute blood loss with blood and blood products.</w:t>
      </w:r>
    </w:p>
    <w:p w14:paraId="36178666" w14:textId="6E8ACE08" w:rsidR="00A3706C" w:rsidRPr="009F3606" w:rsidRDefault="00A3706C" w:rsidP="00DA0A94">
      <w:pPr>
        <w:pStyle w:val="ep0"/>
        <w:numPr>
          <w:ilvl w:val="0"/>
          <w:numId w:val="7"/>
        </w:numPr>
        <w:tabs>
          <w:tab w:val="clear" w:pos="360"/>
          <w:tab w:val="num" w:pos="284"/>
        </w:tabs>
        <w:spacing w:line="240" w:lineRule="auto"/>
        <w:ind w:left="284" w:hanging="284"/>
        <w:rPr>
          <w:sz w:val="18"/>
          <w:szCs w:val="18"/>
          <w:lang w:val="en-GB"/>
        </w:rPr>
      </w:pPr>
      <w:r w:rsidRPr="009F3606">
        <w:rPr>
          <w:sz w:val="18"/>
          <w:szCs w:val="18"/>
          <w:lang w:val="en-GB"/>
        </w:rPr>
        <w:t>Emergency blood should be used in unstable patients and when there will be significant delay in obtaining cross</w:t>
      </w:r>
      <w:r w:rsidR="00DA0A94" w:rsidRPr="009F3606">
        <w:rPr>
          <w:sz w:val="18"/>
          <w:szCs w:val="18"/>
          <w:lang w:val="en-GB"/>
        </w:rPr>
        <w:t>-</w:t>
      </w:r>
      <w:r w:rsidRPr="009F3606">
        <w:rPr>
          <w:sz w:val="18"/>
          <w:szCs w:val="18"/>
          <w:lang w:val="en-GB"/>
        </w:rPr>
        <w:t>matched blood from a blood bank.</w:t>
      </w:r>
    </w:p>
    <w:p w14:paraId="3F8BC521" w14:textId="77777777" w:rsidR="00A3706C" w:rsidRPr="009F3606" w:rsidRDefault="00A3706C" w:rsidP="00DA0A94">
      <w:pPr>
        <w:pStyle w:val="ep0"/>
        <w:numPr>
          <w:ilvl w:val="0"/>
          <w:numId w:val="7"/>
        </w:numPr>
        <w:tabs>
          <w:tab w:val="clear" w:pos="360"/>
          <w:tab w:val="num" w:pos="284"/>
        </w:tabs>
        <w:spacing w:line="240" w:lineRule="auto"/>
        <w:ind w:left="284" w:hanging="284"/>
        <w:rPr>
          <w:sz w:val="18"/>
          <w:szCs w:val="18"/>
          <w:lang w:val="en-GB"/>
        </w:rPr>
      </w:pPr>
      <w:r w:rsidRPr="009F3606">
        <w:rPr>
          <w:sz w:val="18"/>
          <w:szCs w:val="18"/>
          <w:lang w:val="en-GB"/>
        </w:rPr>
        <w:t xml:space="preserve">Rh typing is advised when possible. </w:t>
      </w:r>
    </w:p>
    <w:p w14:paraId="7016672A" w14:textId="0D42B134" w:rsidR="00A3706C" w:rsidRPr="009F3606" w:rsidRDefault="00A3706C">
      <w:pPr>
        <w:pStyle w:val="ep0"/>
        <w:numPr>
          <w:ilvl w:val="0"/>
          <w:numId w:val="42"/>
        </w:numPr>
        <w:pBdr>
          <w:top w:val="nil"/>
          <w:left w:val="nil"/>
          <w:bottom w:val="nil"/>
          <w:right w:val="nil"/>
          <w:between w:val="nil"/>
          <w:bar w:val="nil"/>
        </w:pBdr>
        <w:spacing w:line="240" w:lineRule="auto"/>
        <w:ind w:left="567" w:hanging="283"/>
        <w:rPr>
          <w:sz w:val="18"/>
          <w:szCs w:val="18"/>
          <w:lang w:val="en-GB"/>
        </w:rPr>
      </w:pPr>
      <w:r w:rsidRPr="009F3606">
        <w:rPr>
          <w:sz w:val="18"/>
          <w:szCs w:val="18"/>
          <w:lang w:val="en-GB"/>
        </w:rPr>
        <w:t>Type O Rh neg</w:t>
      </w:r>
      <w:r w:rsidR="00DA0A94" w:rsidRPr="009F3606">
        <w:rPr>
          <w:sz w:val="18"/>
          <w:szCs w:val="18"/>
          <w:lang w:val="en-GB"/>
        </w:rPr>
        <w:t>ative</w:t>
      </w:r>
      <w:r w:rsidRPr="009F3606">
        <w:rPr>
          <w:sz w:val="18"/>
          <w:szCs w:val="18"/>
          <w:lang w:val="en-GB"/>
        </w:rPr>
        <w:t xml:space="preserve"> blood should be reserved for women of childbearing age that are Rh neg</w:t>
      </w:r>
      <w:r w:rsidR="00DA0A94" w:rsidRPr="009F3606">
        <w:rPr>
          <w:sz w:val="18"/>
          <w:szCs w:val="18"/>
          <w:lang w:val="en-GB"/>
        </w:rPr>
        <w:t>ative</w:t>
      </w:r>
      <w:r w:rsidRPr="009F3606">
        <w:rPr>
          <w:sz w:val="18"/>
          <w:szCs w:val="18"/>
          <w:lang w:val="en-GB"/>
        </w:rPr>
        <w:t xml:space="preserve"> or Rh status unknown.</w:t>
      </w:r>
    </w:p>
    <w:p w14:paraId="2680B0D8" w14:textId="0F6DA3D7" w:rsidR="00A3706C" w:rsidRPr="00626858" w:rsidRDefault="00626858">
      <w:pPr>
        <w:pStyle w:val="ep0"/>
        <w:numPr>
          <w:ilvl w:val="0"/>
          <w:numId w:val="42"/>
        </w:numPr>
        <w:pBdr>
          <w:top w:val="nil"/>
          <w:left w:val="nil"/>
          <w:bottom w:val="nil"/>
          <w:right w:val="nil"/>
          <w:between w:val="nil"/>
          <w:bar w:val="nil"/>
        </w:pBdr>
        <w:spacing w:line="240" w:lineRule="auto"/>
        <w:ind w:left="567" w:hanging="283"/>
        <w:rPr>
          <w:spacing w:val="-4"/>
          <w:sz w:val="18"/>
          <w:szCs w:val="18"/>
          <w:lang w:val="en-GB"/>
        </w:rPr>
      </w:pPr>
      <w:r w:rsidRPr="00626858">
        <w:rPr>
          <w:spacing w:val="-4"/>
          <w:sz w:val="18"/>
          <w:szCs w:val="18"/>
          <w:lang w:val="en-GB"/>
        </w:rPr>
        <w:t xml:space="preserve">Type O </w:t>
      </w:r>
      <w:r w:rsidR="00A3706C" w:rsidRPr="00626858">
        <w:rPr>
          <w:spacing w:val="-4"/>
          <w:sz w:val="18"/>
          <w:szCs w:val="18"/>
          <w:lang w:val="en-GB"/>
        </w:rPr>
        <w:t>Rh pos</w:t>
      </w:r>
      <w:r w:rsidR="00DA0A94" w:rsidRPr="00626858">
        <w:rPr>
          <w:spacing w:val="-4"/>
          <w:sz w:val="18"/>
          <w:szCs w:val="18"/>
          <w:lang w:val="en-GB"/>
        </w:rPr>
        <w:t>itive</w:t>
      </w:r>
      <w:r w:rsidR="00A3706C" w:rsidRPr="00626858">
        <w:rPr>
          <w:spacing w:val="-4"/>
          <w:sz w:val="18"/>
          <w:szCs w:val="18"/>
          <w:lang w:val="en-GB"/>
        </w:rPr>
        <w:t xml:space="preserve"> blood may be given to Rh pos</w:t>
      </w:r>
      <w:r w:rsidR="00DA0A94" w:rsidRPr="00626858">
        <w:rPr>
          <w:spacing w:val="-4"/>
          <w:sz w:val="18"/>
          <w:szCs w:val="18"/>
          <w:lang w:val="en-GB"/>
        </w:rPr>
        <w:t>itive</w:t>
      </w:r>
      <w:r w:rsidR="00A3706C" w:rsidRPr="00626858">
        <w:rPr>
          <w:spacing w:val="-4"/>
          <w:sz w:val="18"/>
          <w:szCs w:val="18"/>
          <w:lang w:val="en-GB"/>
        </w:rPr>
        <w:t xml:space="preserve"> women of childbearing age</w:t>
      </w:r>
      <w:r w:rsidR="00DA0A94" w:rsidRPr="00626858">
        <w:rPr>
          <w:spacing w:val="-4"/>
          <w:sz w:val="18"/>
          <w:szCs w:val="18"/>
          <w:lang w:val="en-GB"/>
        </w:rPr>
        <w:t xml:space="preserve">, </w:t>
      </w:r>
      <w:r w:rsidR="00A3706C" w:rsidRPr="00626858">
        <w:rPr>
          <w:spacing w:val="-4"/>
          <w:sz w:val="18"/>
          <w:szCs w:val="18"/>
          <w:lang w:val="en-GB"/>
        </w:rPr>
        <w:t xml:space="preserve">females </w:t>
      </w:r>
      <w:r w:rsidR="00DA0A94" w:rsidRPr="00626858">
        <w:rPr>
          <w:spacing w:val="-4"/>
          <w:sz w:val="18"/>
          <w:szCs w:val="18"/>
          <w:lang w:val="en-GB"/>
        </w:rPr>
        <w:t>&gt;</w:t>
      </w:r>
      <w:r w:rsidR="00A3706C" w:rsidRPr="00626858">
        <w:rPr>
          <w:spacing w:val="-4"/>
          <w:sz w:val="18"/>
          <w:szCs w:val="18"/>
          <w:lang w:val="en-GB"/>
        </w:rPr>
        <w:t xml:space="preserve">50 years </w:t>
      </w:r>
      <w:r w:rsidR="00DA0A94" w:rsidRPr="00626858">
        <w:rPr>
          <w:spacing w:val="-4"/>
          <w:sz w:val="18"/>
          <w:szCs w:val="18"/>
          <w:lang w:val="en-GB"/>
        </w:rPr>
        <w:t xml:space="preserve">of age </w:t>
      </w:r>
      <w:r w:rsidR="00A3706C" w:rsidRPr="00626858">
        <w:rPr>
          <w:spacing w:val="-4"/>
          <w:sz w:val="18"/>
          <w:szCs w:val="18"/>
          <w:lang w:val="en-GB"/>
        </w:rPr>
        <w:t>or males regardless of Rh status.</w:t>
      </w:r>
    </w:p>
    <w:p w14:paraId="3901E7B9" w14:textId="750DC70A" w:rsidR="00A3706C" w:rsidRPr="009F3606" w:rsidRDefault="00A3706C" w:rsidP="00F00CC5">
      <w:pPr>
        <w:pStyle w:val="ep0"/>
        <w:numPr>
          <w:ilvl w:val="0"/>
          <w:numId w:val="7"/>
        </w:numPr>
        <w:tabs>
          <w:tab w:val="clear" w:pos="360"/>
          <w:tab w:val="num" w:pos="284"/>
        </w:tabs>
        <w:spacing w:line="240" w:lineRule="auto"/>
        <w:ind w:left="284" w:hanging="284"/>
        <w:rPr>
          <w:sz w:val="18"/>
          <w:szCs w:val="18"/>
          <w:lang w:val="en-GB"/>
        </w:rPr>
      </w:pPr>
      <w:r w:rsidRPr="009F3606">
        <w:rPr>
          <w:sz w:val="18"/>
          <w:szCs w:val="18"/>
          <w:lang w:val="en-GB"/>
        </w:rPr>
        <w:t>After 2 units of emergency blood, consider activation of massive transfusion protocol</w:t>
      </w:r>
      <w:r w:rsidR="00DA0A94" w:rsidRPr="009F3606">
        <w:rPr>
          <w:sz w:val="18"/>
          <w:szCs w:val="18"/>
          <w:lang w:val="en-GB"/>
        </w:rPr>
        <w:t>.</w:t>
      </w:r>
      <w:r w:rsidRPr="009F3606">
        <w:rPr>
          <w:sz w:val="18"/>
          <w:szCs w:val="18"/>
          <w:lang w:val="en-GB"/>
        </w:rPr>
        <w:t xml:space="preserve"> </w:t>
      </w:r>
      <w:r w:rsidR="00DA0A94" w:rsidRPr="009F3606">
        <w:rPr>
          <w:sz w:val="18"/>
          <w:szCs w:val="18"/>
          <w:lang w:val="en-GB"/>
        </w:rPr>
        <w:t>See section 20.10.1.2.1: Massive transfusion.</w:t>
      </w:r>
    </w:p>
    <w:p w14:paraId="19237CB3" w14:textId="77777777" w:rsidR="00A3706C" w:rsidRPr="009F3606" w:rsidRDefault="00A3706C" w:rsidP="00A3706C">
      <w:pPr>
        <w:pStyle w:val="ep0"/>
        <w:pBdr>
          <w:top w:val="nil"/>
          <w:left w:val="nil"/>
          <w:bottom w:val="nil"/>
          <w:right w:val="nil"/>
          <w:between w:val="nil"/>
          <w:bar w:val="nil"/>
        </w:pBdr>
        <w:spacing w:line="240" w:lineRule="auto"/>
        <w:rPr>
          <w:sz w:val="18"/>
          <w:szCs w:val="18"/>
          <w:lang w:val="en-GB"/>
        </w:rPr>
      </w:pPr>
    </w:p>
    <w:p w14:paraId="46DE6E30" w14:textId="4A3224A3" w:rsidR="00A3706C" w:rsidRPr="009F3606" w:rsidRDefault="00DA0A94" w:rsidP="00F00CC5">
      <w:pPr>
        <w:pStyle w:val="Heading4"/>
        <w:shd w:val="clear" w:color="auto" w:fill="BFBFBF" w:themeFill="background1" w:themeFillShade="BF"/>
        <w:rPr>
          <w:rFonts w:ascii="Arial" w:hAnsi="Arial" w:cs="Arial"/>
          <w:sz w:val="22"/>
          <w:lang w:val="en-GB"/>
        </w:rPr>
      </w:pPr>
      <w:r w:rsidRPr="009F3606">
        <w:rPr>
          <w:rFonts w:ascii="Arial" w:hAnsi="Arial" w:cs="Arial"/>
          <w:sz w:val="22"/>
          <w:lang w:val="en-GB"/>
        </w:rPr>
        <w:t>20.</w:t>
      </w:r>
      <w:r w:rsidR="00527507" w:rsidRPr="009F3606">
        <w:rPr>
          <w:rFonts w:ascii="Arial" w:hAnsi="Arial" w:cs="Arial"/>
          <w:sz w:val="22"/>
          <w:lang w:val="en-GB"/>
        </w:rPr>
        <w:t>1</w:t>
      </w:r>
      <w:r w:rsidR="00527507">
        <w:rPr>
          <w:rFonts w:ascii="Arial" w:hAnsi="Arial" w:cs="Arial"/>
          <w:sz w:val="22"/>
          <w:lang w:val="en-GB"/>
        </w:rPr>
        <w:t>2</w:t>
      </w:r>
      <w:r w:rsidRPr="009F3606">
        <w:rPr>
          <w:rFonts w:ascii="Arial" w:hAnsi="Arial" w:cs="Arial"/>
          <w:sz w:val="22"/>
          <w:lang w:val="en-GB"/>
        </w:rPr>
        <w:t>.1.2.1</w:t>
      </w:r>
      <w:r w:rsidRPr="009F3606">
        <w:rPr>
          <w:rFonts w:ascii="Arial" w:hAnsi="Arial" w:cs="Arial"/>
          <w:sz w:val="22"/>
          <w:lang w:val="en-GB"/>
        </w:rPr>
        <w:tab/>
      </w:r>
      <w:r w:rsidR="00A3706C" w:rsidRPr="009F3606">
        <w:rPr>
          <w:rFonts w:ascii="Arial" w:hAnsi="Arial" w:cs="Arial"/>
          <w:sz w:val="22"/>
          <w:lang w:val="en-GB"/>
        </w:rPr>
        <w:t xml:space="preserve">Massive transfusion </w:t>
      </w:r>
    </w:p>
    <w:p w14:paraId="3168170B" w14:textId="183E6D29" w:rsidR="00DA0A94" w:rsidRPr="009F3606" w:rsidRDefault="00A84156" w:rsidP="00A3706C">
      <w:pPr>
        <w:pStyle w:val="ep0"/>
        <w:spacing w:line="240" w:lineRule="auto"/>
        <w:rPr>
          <w:szCs w:val="18"/>
          <w:lang w:val="en-GB"/>
        </w:rPr>
      </w:pPr>
      <w:r w:rsidRPr="009F3606">
        <w:rPr>
          <w:szCs w:val="18"/>
          <w:lang w:val="en-GB"/>
        </w:rPr>
        <w:t>Z51.8</w:t>
      </w:r>
    </w:p>
    <w:p w14:paraId="71D9B966" w14:textId="77777777" w:rsidR="00DA0A94" w:rsidRPr="009F3606" w:rsidRDefault="00DA0A94" w:rsidP="00A3706C">
      <w:pPr>
        <w:pStyle w:val="ep0"/>
        <w:spacing w:line="240" w:lineRule="auto"/>
        <w:rPr>
          <w:sz w:val="18"/>
          <w:szCs w:val="18"/>
          <w:lang w:val="en-GB"/>
        </w:rPr>
      </w:pPr>
    </w:p>
    <w:p w14:paraId="5E35F151" w14:textId="3941EE84" w:rsidR="00A3706C" w:rsidRPr="009F3606" w:rsidRDefault="00A3706C" w:rsidP="00A3706C">
      <w:pPr>
        <w:pStyle w:val="ep0"/>
        <w:spacing w:line="240" w:lineRule="auto"/>
        <w:rPr>
          <w:b/>
          <w:sz w:val="20"/>
          <w:szCs w:val="18"/>
          <w:lang w:val="en-GB"/>
        </w:rPr>
      </w:pPr>
      <w:r w:rsidRPr="009F3606">
        <w:rPr>
          <w:b/>
          <w:sz w:val="20"/>
          <w:szCs w:val="18"/>
          <w:lang w:val="en-GB"/>
        </w:rPr>
        <w:t>DESCRIPTION</w:t>
      </w:r>
    </w:p>
    <w:p w14:paraId="56778E03" w14:textId="0974A003" w:rsidR="00A3706C" w:rsidRPr="009F3606" w:rsidRDefault="00A3706C" w:rsidP="00A3706C">
      <w:pPr>
        <w:pStyle w:val="ep0"/>
        <w:spacing w:line="240" w:lineRule="auto"/>
        <w:rPr>
          <w:sz w:val="18"/>
          <w:szCs w:val="18"/>
          <w:lang w:val="en-GB"/>
        </w:rPr>
      </w:pPr>
      <w:r w:rsidRPr="009F3606">
        <w:rPr>
          <w:sz w:val="18"/>
          <w:szCs w:val="18"/>
          <w:lang w:val="en-GB"/>
        </w:rPr>
        <w:t xml:space="preserve">A massive transfusion </w:t>
      </w:r>
      <w:r w:rsidR="00F00CC5" w:rsidRPr="009F3606">
        <w:rPr>
          <w:sz w:val="18"/>
          <w:szCs w:val="18"/>
          <w:lang w:val="en-GB"/>
        </w:rPr>
        <w:t>is</w:t>
      </w:r>
      <w:r w:rsidRPr="009F3606">
        <w:rPr>
          <w:sz w:val="18"/>
          <w:szCs w:val="18"/>
          <w:lang w:val="en-GB"/>
        </w:rPr>
        <w:t xml:space="preserve"> the replacement of a patient’s blood volume or 10 units over a </w:t>
      </w:r>
      <w:r w:rsidR="00F00CC5" w:rsidRPr="009F3606">
        <w:rPr>
          <w:sz w:val="18"/>
          <w:szCs w:val="18"/>
          <w:lang w:val="en-GB"/>
        </w:rPr>
        <w:t>24-hour</w:t>
      </w:r>
      <w:r w:rsidRPr="009F3606">
        <w:rPr>
          <w:sz w:val="18"/>
          <w:szCs w:val="18"/>
          <w:lang w:val="en-GB"/>
        </w:rPr>
        <w:t xml:space="preserve"> period, or replacement of half of that volume over 4 hours.</w:t>
      </w:r>
    </w:p>
    <w:p w14:paraId="1F81EF97" w14:textId="77777777" w:rsidR="000A7A4E" w:rsidRPr="009F3606" w:rsidRDefault="000A7A4E" w:rsidP="00A3706C">
      <w:pPr>
        <w:pStyle w:val="ep0"/>
        <w:spacing w:line="240" w:lineRule="auto"/>
        <w:rPr>
          <w:sz w:val="18"/>
          <w:szCs w:val="18"/>
          <w:lang w:val="en-GB"/>
        </w:rPr>
      </w:pPr>
    </w:p>
    <w:p w14:paraId="7EC06709" w14:textId="69D4B072" w:rsidR="00F75A24" w:rsidRPr="009F3606" w:rsidRDefault="00F75A24" w:rsidP="00A3706C">
      <w:pPr>
        <w:pStyle w:val="ep0"/>
        <w:spacing w:line="240" w:lineRule="auto"/>
        <w:rPr>
          <w:b/>
          <w:sz w:val="20"/>
          <w:szCs w:val="18"/>
          <w:lang w:val="en-GB"/>
        </w:rPr>
      </w:pPr>
      <w:r w:rsidRPr="009F3606">
        <w:rPr>
          <w:b/>
          <w:sz w:val="20"/>
          <w:szCs w:val="18"/>
          <w:lang w:val="en-GB"/>
        </w:rPr>
        <w:t>GENERAL MEASURES</w:t>
      </w:r>
    </w:p>
    <w:p w14:paraId="408F3A7C" w14:textId="77777777" w:rsidR="00F75A24" w:rsidRPr="009F3606" w:rsidRDefault="00F75A24" w:rsidP="00F75A24">
      <w:pPr>
        <w:pStyle w:val="ep0"/>
        <w:spacing w:line="240" w:lineRule="auto"/>
        <w:rPr>
          <w:sz w:val="18"/>
          <w:szCs w:val="18"/>
          <w:u w:val="single"/>
          <w:lang w:val="en-GB"/>
        </w:rPr>
      </w:pPr>
      <w:r w:rsidRPr="009F3606">
        <w:rPr>
          <w:sz w:val="18"/>
          <w:szCs w:val="18"/>
          <w:lang w:val="en-GB"/>
        </w:rPr>
        <w:t>Actively treat and prevent hypothermia.</w:t>
      </w:r>
    </w:p>
    <w:p w14:paraId="438FDDE9" w14:textId="2CAD6EB5" w:rsidR="00A3706C" w:rsidRDefault="00A3706C" w:rsidP="00F75A24">
      <w:pPr>
        <w:pStyle w:val="ep0"/>
        <w:widowControl w:val="0"/>
        <w:spacing w:line="240" w:lineRule="auto"/>
        <w:rPr>
          <w:sz w:val="18"/>
          <w:szCs w:val="18"/>
          <w:lang w:val="en-GB"/>
        </w:rPr>
      </w:pPr>
      <w:r w:rsidRPr="009F3606">
        <w:rPr>
          <w:sz w:val="18"/>
          <w:szCs w:val="18"/>
          <w:lang w:val="en-GB"/>
        </w:rPr>
        <w:t xml:space="preserve">When it is anticipated that large volumes of blood will be required, the replacement of platelets and clotting factors in addition to red blood cells is needed to prevent coagulopathy. </w:t>
      </w:r>
    </w:p>
    <w:p w14:paraId="147CD286" w14:textId="77777777" w:rsidR="00A75F12" w:rsidRPr="009F3606" w:rsidRDefault="00A75F12" w:rsidP="00F75A24">
      <w:pPr>
        <w:pStyle w:val="ep0"/>
        <w:widowControl w:val="0"/>
        <w:spacing w:line="240" w:lineRule="auto"/>
        <w:rPr>
          <w:sz w:val="18"/>
          <w:szCs w:val="18"/>
          <w:lang w:val="en-GB"/>
        </w:rPr>
      </w:pPr>
    </w:p>
    <w:p w14:paraId="66779CAA" w14:textId="377F643E" w:rsidR="00A3706C" w:rsidRPr="009F3606" w:rsidRDefault="00F00CC5" w:rsidP="00A3706C">
      <w:pPr>
        <w:pStyle w:val="ep0"/>
        <w:spacing w:line="240" w:lineRule="auto"/>
        <w:rPr>
          <w:b/>
          <w:sz w:val="20"/>
          <w:szCs w:val="18"/>
          <w:lang w:val="en-GB"/>
        </w:rPr>
      </w:pPr>
      <w:r w:rsidRPr="009F3606">
        <w:rPr>
          <w:b/>
          <w:sz w:val="20"/>
          <w:szCs w:val="18"/>
          <w:lang w:val="en-GB"/>
        </w:rPr>
        <w:t xml:space="preserve">MEDICINE </w:t>
      </w:r>
      <w:r w:rsidR="00A3706C" w:rsidRPr="009F3606">
        <w:rPr>
          <w:b/>
          <w:sz w:val="20"/>
          <w:szCs w:val="18"/>
          <w:lang w:val="en-GB"/>
        </w:rPr>
        <w:t>TREATMENT</w:t>
      </w:r>
    </w:p>
    <w:p w14:paraId="15C202BF" w14:textId="77777777" w:rsidR="00A3706C" w:rsidRPr="009F3606" w:rsidRDefault="00A3706C" w:rsidP="00F00CC5">
      <w:pPr>
        <w:pStyle w:val="ep0"/>
        <w:pBdr>
          <w:top w:val="nil"/>
          <w:left w:val="nil"/>
          <w:bottom w:val="nil"/>
          <w:right w:val="nil"/>
          <w:between w:val="nil"/>
          <w:bar w:val="nil"/>
        </w:pBdr>
        <w:spacing w:line="240" w:lineRule="auto"/>
        <w:rPr>
          <w:rFonts w:cs="Arial"/>
          <w:sz w:val="18"/>
          <w:szCs w:val="18"/>
          <w:lang w:val="en-GB"/>
        </w:rPr>
      </w:pPr>
      <w:r w:rsidRPr="009F3606">
        <w:rPr>
          <w:rFonts w:cs="Arial"/>
          <w:sz w:val="18"/>
          <w:szCs w:val="18"/>
          <w:u w:val="single"/>
          <w:lang w:val="en-GB"/>
        </w:rPr>
        <w:t>Facilities without access to a blood bank</w:t>
      </w:r>
      <w:r w:rsidRPr="009F3606">
        <w:rPr>
          <w:rFonts w:cs="Arial"/>
          <w:sz w:val="18"/>
          <w:szCs w:val="18"/>
          <w:lang w:val="en-GB"/>
        </w:rPr>
        <w:t xml:space="preserve">: </w:t>
      </w:r>
    </w:p>
    <w:p w14:paraId="6F01DBAB" w14:textId="77777777" w:rsidR="00F00CC5" w:rsidRPr="009F3606" w:rsidRDefault="00F00CC5" w:rsidP="00F00CC5">
      <w:pPr>
        <w:numPr>
          <w:ilvl w:val="0"/>
          <w:numId w:val="13"/>
        </w:numPr>
        <w:tabs>
          <w:tab w:val="clear" w:pos="432"/>
        </w:tabs>
        <w:ind w:left="284" w:hanging="284"/>
        <w:jc w:val="both"/>
        <w:rPr>
          <w:rFonts w:ascii="Arial" w:hAnsi="Arial" w:cs="Arial"/>
          <w:sz w:val="18"/>
          <w:szCs w:val="18"/>
          <w:lang w:val="en-GB"/>
        </w:rPr>
      </w:pPr>
      <w:r w:rsidRPr="009F3606">
        <w:rPr>
          <w:rFonts w:ascii="Arial" w:hAnsi="Arial" w:cs="Arial"/>
          <w:sz w:val="18"/>
          <w:szCs w:val="18"/>
          <w:lang w:val="en-GB"/>
        </w:rPr>
        <w:t>Lyophilised plasma, IV.</w:t>
      </w:r>
    </w:p>
    <w:p w14:paraId="4EF01CD2" w14:textId="4E26A51E" w:rsidR="00A3706C" w:rsidRPr="009F3606" w:rsidRDefault="00F00CC5" w:rsidP="00D24875">
      <w:pPr>
        <w:pStyle w:val="ep0"/>
        <w:numPr>
          <w:ilvl w:val="1"/>
          <w:numId w:val="31"/>
        </w:numPr>
        <w:tabs>
          <w:tab w:val="clear" w:pos="1440"/>
        </w:tabs>
        <w:spacing w:line="240" w:lineRule="auto"/>
        <w:ind w:left="567" w:hanging="283"/>
        <w:rPr>
          <w:rFonts w:cs="Arial"/>
          <w:sz w:val="18"/>
          <w:szCs w:val="18"/>
          <w:lang w:val="en-GB"/>
        </w:rPr>
      </w:pPr>
      <w:r w:rsidRPr="009F3606">
        <w:rPr>
          <w:rFonts w:cs="Arial"/>
          <w:sz w:val="18"/>
          <w:szCs w:val="18"/>
          <w:lang w:val="en-GB"/>
        </w:rPr>
        <w:t xml:space="preserve"> 1 unit </w:t>
      </w:r>
      <w:r w:rsidR="00A3706C" w:rsidRPr="009F3606">
        <w:rPr>
          <w:rFonts w:cs="Arial"/>
          <w:sz w:val="18"/>
          <w:szCs w:val="18"/>
          <w:lang w:val="en-GB"/>
        </w:rPr>
        <w:t>for each unit of emergency blood transfused.</w:t>
      </w:r>
    </w:p>
    <w:p w14:paraId="6C8E9068" w14:textId="0233567E" w:rsidR="00A3706C" w:rsidRPr="009F3606" w:rsidRDefault="00A3706C" w:rsidP="00F00CC5">
      <w:pPr>
        <w:pStyle w:val="ep0"/>
        <w:pBdr>
          <w:top w:val="nil"/>
          <w:left w:val="nil"/>
          <w:bottom w:val="nil"/>
          <w:right w:val="nil"/>
          <w:between w:val="nil"/>
          <w:bar w:val="nil"/>
        </w:pBdr>
        <w:spacing w:line="240" w:lineRule="auto"/>
        <w:rPr>
          <w:rFonts w:cs="Arial"/>
          <w:sz w:val="18"/>
          <w:szCs w:val="18"/>
          <w:lang w:val="en-GB"/>
        </w:rPr>
      </w:pPr>
      <w:r w:rsidRPr="009F3606">
        <w:rPr>
          <w:rFonts w:cs="Arial"/>
          <w:sz w:val="18"/>
          <w:szCs w:val="18"/>
          <w:lang w:val="en-GB"/>
        </w:rPr>
        <w:t>Arrange urgent transfer to a centre with blood bank and specialist services.</w:t>
      </w:r>
    </w:p>
    <w:p w14:paraId="72BF22E5" w14:textId="77777777" w:rsidR="00B8231F" w:rsidRDefault="00B8231F" w:rsidP="00F00CC5">
      <w:pPr>
        <w:pStyle w:val="ep0"/>
        <w:pBdr>
          <w:top w:val="nil"/>
          <w:left w:val="nil"/>
          <w:bottom w:val="nil"/>
          <w:right w:val="nil"/>
          <w:between w:val="nil"/>
          <w:bar w:val="nil"/>
        </w:pBdr>
        <w:spacing w:line="240" w:lineRule="auto"/>
        <w:rPr>
          <w:rFonts w:cs="Arial"/>
          <w:sz w:val="18"/>
          <w:szCs w:val="18"/>
          <w:u w:val="single"/>
          <w:lang w:val="en-GB"/>
        </w:rPr>
      </w:pPr>
    </w:p>
    <w:p w14:paraId="3446EA1B" w14:textId="50D7680A" w:rsidR="00A3706C" w:rsidRPr="009F3606" w:rsidRDefault="00A3706C" w:rsidP="00F00CC5">
      <w:pPr>
        <w:pStyle w:val="ep0"/>
        <w:pBdr>
          <w:top w:val="nil"/>
          <w:left w:val="nil"/>
          <w:bottom w:val="nil"/>
          <w:right w:val="nil"/>
          <w:between w:val="nil"/>
          <w:bar w:val="nil"/>
        </w:pBdr>
        <w:spacing w:line="240" w:lineRule="auto"/>
        <w:rPr>
          <w:rFonts w:cs="Arial"/>
          <w:sz w:val="18"/>
          <w:szCs w:val="18"/>
          <w:u w:val="single"/>
          <w:lang w:val="en-GB"/>
        </w:rPr>
      </w:pPr>
      <w:r w:rsidRPr="009F3606">
        <w:rPr>
          <w:rFonts w:cs="Arial"/>
          <w:sz w:val="18"/>
          <w:szCs w:val="18"/>
          <w:u w:val="single"/>
          <w:lang w:val="en-GB"/>
        </w:rPr>
        <w:t>Facilities with access to a blood bank:</w:t>
      </w:r>
    </w:p>
    <w:p w14:paraId="1F8FDF42" w14:textId="77777777" w:rsidR="00A3706C" w:rsidRPr="009F3606" w:rsidRDefault="00A3706C" w:rsidP="00F00CC5">
      <w:pPr>
        <w:pStyle w:val="ep0"/>
        <w:numPr>
          <w:ilvl w:val="0"/>
          <w:numId w:val="7"/>
        </w:numPr>
        <w:tabs>
          <w:tab w:val="clear" w:pos="360"/>
          <w:tab w:val="num" w:pos="284"/>
        </w:tabs>
        <w:spacing w:line="240" w:lineRule="auto"/>
        <w:ind w:left="284" w:hanging="284"/>
        <w:rPr>
          <w:rFonts w:cs="Arial"/>
          <w:sz w:val="18"/>
          <w:szCs w:val="18"/>
          <w:lang w:val="en-GB"/>
        </w:rPr>
      </w:pPr>
      <w:r w:rsidRPr="009F3606">
        <w:rPr>
          <w:rFonts w:cs="Arial"/>
          <w:sz w:val="18"/>
          <w:szCs w:val="18"/>
          <w:lang w:val="en-GB"/>
        </w:rPr>
        <w:t>Ensure that the blood bank receives an appropriate specimen as soon as the possible need for transfusion is identified.</w:t>
      </w:r>
    </w:p>
    <w:p w14:paraId="6D74AB75" w14:textId="77777777" w:rsidR="00A3706C" w:rsidRPr="009F3606" w:rsidRDefault="00A3706C" w:rsidP="00F00CC5">
      <w:pPr>
        <w:pStyle w:val="ep0"/>
        <w:numPr>
          <w:ilvl w:val="0"/>
          <w:numId w:val="7"/>
        </w:numPr>
        <w:tabs>
          <w:tab w:val="clear" w:pos="360"/>
          <w:tab w:val="num" w:pos="284"/>
        </w:tabs>
        <w:spacing w:line="240" w:lineRule="auto"/>
        <w:ind w:left="284" w:hanging="284"/>
        <w:rPr>
          <w:rFonts w:cs="Arial"/>
          <w:sz w:val="18"/>
          <w:szCs w:val="18"/>
          <w:lang w:val="en-GB"/>
        </w:rPr>
      </w:pPr>
      <w:r w:rsidRPr="009F3606">
        <w:rPr>
          <w:rFonts w:cs="Arial"/>
          <w:sz w:val="18"/>
          <w:szCs w:val="18"/>
          <w:lang w:val="en-GB"/>
        </w:rPr>
        <w:t>Notify the blood bank as soon as possible of the need for a massive transfusion and request a massive transfusion pack.</w:t>
      </w:r>
    </w:p>
    <w:p w14:paraId="4F8EA3E7" w14:textId="77777777" w:rsidR="00F00CC5" w:rsidRPr="009F3606" w:rsidRDefault="00F00CC5" w:rsidP="00F00CC5">
      <w:pPr>
        <w:pStyle w:val="ep0"/>
        <w:pBdr>
          <w:top w:val="nil"/>
          <w:left w:val="nil"/>
          <w:bottom w:val="nil"/>
          <w:right w:val="nil"/>
          <w:between w:val="nil"/>
          <w:bar w:val="nil"/>
        </w:pBdr>
        <w:spacing w:line="240" w:lineRule="auto"/>
        <w:rPr>
          <w:rFonts w:cs="Arial"/>
          <w:sz w:val="6"/>
          <w:szCs w:val="18"/>
          <w:lang w:val="en-GB"/>
        </w:rPr>
      </w:pPr>
    </w:p>
    <w:p w14:paraId="2FE2A875" w14:textId="218A3E8E" w:rsidR="00A3706C" w:rsidRPr="009F3606" w:rsidRDefault="00A3706C" w:rsidP="00F00CC5">
      <w:pPr>
        <w:pStyle w:val="ep0"/>
        <w:pBdr>
          <w:top w:val="nil"/>
          <w:left w:val="nil"/>
          <w:bottom w:val="nil"/>
          <w:right w:val="nil"/>
          <w:between w:val="nil"/>
          <w:bar w:val="nil"/>
        </w:pBdr>
        <w:spacing w:line="240" w:lineRule="auto"/>
        <w:rPr>
          <w:rFonts w:cs="Arial"/>
          <w:sz w:val="18"/>
          <w:szCs w:val="18"/>
          <w:lang w:val="en-GB"/>
        </w:rPr>
      </w:pPr>
      <w:r w:rsidRPr="009F3606">
        <w:rPr>
          <w:rFonts w:cs="Arial"/>
          <w:sz w:val="18"/>
          <w:szCs w:val="18"/>
          <w:lang w:val="en-GB"/>
        </w:rPr>
        <w:t>A massive transfusion pack will typically consist of</w:t>
      </w:r>
      <w:r w:rsidR="00F00CC5" w:rsidRPr="009F3606">
        <w:rPr>
          <w:rFonts w:cs="Arial"/>
          <w:sz w:val="18"/>
          <w:szCs w:val="18"/>
          <w:lang w:val="en-GB"/>
        </w:rPr>
        <w:t>:</w:t>
      </w:r>
      <w:r w:rsidRPr="009F3606">
        <w:rPr>
          <w:rFonts w:cs="Arial"/>
          <w:sz w:val="18"/>
          <w:szCs w:val="18"/>
          <w:lang w:val="en-GB"/>
        </w:rPr>
        <w:t xml:space="preserve"> </w:t>
      </w:r>
    </w:p>
    <w:p w14:paraId="25655B36" w14:textId="2B3809E8" w:rsidR="00A3706C" w:rsidRPr="009F3606" w:rsidRDefault="00F00CC5" w:rsidP="00F00CC5">
      <w:pPr>
        <w:numPr>
          <w:ilvl w:val="0"/>
          <w:numId w:val="13"/>
        </w:numPr>
        <w:tabs>
          <w:tab w:val="clear" w:pos="432"/>
        </w:tabs>
        <w:ind w:left="284" w:hanging="284"/>
        <w:jc w:val="both"/>
        <w:rPr>
          <w:rFonts w:ascii="Arial" w:hAnsi="Arial" w:cs="Arial"/>
          <w:sz w:val="18"/>
          <w:szCs w:val="18"/>
          <w:lang w:val="en-GB"/>
        </w:rPr>
      </w:pPr>
      <w:r w:rsidRPr="009F3606">
        <w:rPr>
          <w:rFonts w:ascii="Arial" w:hAnsi="Arial" w:cs="Arial"/>
          <w:sz w:val="18"/>
          <w:szCs w:val="18"/>
          <w:lang w:val="en-GB"/>
        </w:rPr>
        <w:t>R</w:t>
      </w:r>
      <w:r w:rsidR="00A3706C" w:rsidRPr="009F3606">
        <w:rPr>
          <w:rFonts w:ascii="Arial" w:hAnsi="Arial" w:cs="Arial"/>
          <w:sz w:val="18"/>
          <w:szCs w:val="18"/>
          <w:lang w:val="en-GB"/>
        </w:rPr>
        <w:t>ed blood cells (RBCs)</w:t>
      </w:r>
      <w:r w:rsidRPr="009F3606">
        <w:rPr>
          <w:rFonts w:ascii="Arial" w:hAnsi="Arial" w:cs="Arial"/>
          <w:sz w:val="18"/>
          <w:szCs w:val="18"/>
          <w:lang w:val="en-GB"/>
        </w:rPr>
        <w:t>, 6 units.</w:t>
      </w:r>
    </w:p>
    <w:p w14:paraId="53592B11" w14:textId="77777777" w:rsidR="00213A54" w:rsidRPr="009F3606" w:rsidRDefault="00213A54" w:rsidP="00F75A24">
      <w:pPr>
        <w:jc w:val="both"/>
        <w:rPr>
          <w:rFonts w:ascii="Arial" w:hAnsi="Arial" w:cs="Arial"/>
          <w:b/>
          <w:sz w:val="18"/>
          <w:szCs w:val="18"/>
          <w:lang w:val="en-GB"/>
        </w:rPr>
      </w:pP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B8231F" w:rsidRPr="009F3606" w14:paraId="64F615B4" w14:textId="77777777" w:rsidTr="00F56213">
        <w:tc>
          <w:tcPr>
            <w:tcW w:w="1134" w:type="dxa"/>
            <w:shd w:val="clear" w:color="auto" w:fill="auto"/>
          </w:tcPr>
          <w:p w14:paraId="1B1DE565" w14:textId="7B0417D4" w:rsidR="00B8231F" w:rsidRPr="009F3606" w:rsidRDefault="00B8231F" w:rsidP="00F56213">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w:t>
            </w:r>
            <w:r w:rsidR="00B56601">
              <w:rPr>
                <w:rFonts w:ascii="Arial" w:hAnsi="Arial" w:cs="Arial"/>
                <w:i/>
                <w:sz w:val="16"/>
                <w:szCs w:val="16"/>
                <w:lang w:val="en-GB"/>
              </w:rPr>
              <w:t>Vb</w:t>
            </w:r>
            <w:proofErr w:type="spellEnd"/>
            <w:proofErr w:type="gramEnd"/>
          </w:p>
        </w:tc>
      </w:tr>
    </w:tbl>
    <w:p w14:paraId="64D13507" w14:textId="1F59CEA4" w:rsidR="00F00CC5" w:rsidRPr="009F3606" w:rsidRDefault="00F00CC5" w:rsidP="00F75A24">
      <w:pPr>
        <w:jc w:val="both"/>
        <w:rPr>
          <w:rFonts w:ascii="Arial" w:hAnsi="Arial" w:cs="Arial"/>
          <w:b/>
          <w:sz w:val="18"/>
          <w:szCs w:val="18"/>
          <w:lang w:val="en-GB"/>
        </w:rPr>
      </w:pPr>
      <w:r w:rsidRPr="009F3606">
        <w:rPr>
          <w:rFonts w:ascii="Arial" w:hAnsi="Arial" w:cs="Arial"/>
          <w:b/>
          <w:sz w:val="18"/>
          <w:szCs w:val="18"/>
          <w:lang w:val="en-GB"/>
        </w:rPr>
        <w:t>AND</w:t>
      </w:r>
    </w:p>
    <w:p w14:paraId="25D7A16A" w14:textId="77777777" w:rsidR="00B8231F" w:rsidRDefault="00144D10" w:rsidP="00F00CC5">
      <w:pPr>
        <w:numPr>
          <w:ilvl w:val="0"/>
          <w:numId w:val="13"/>
        </w:numPr>
        <w:tabs>
          <w:tab w:val="clear" w:pos="432"/>
        </w:tabs>
        <w:ind w:left="284" w:hanging="284"/>
        <w:jc w:val="both"/>
        <w:rPr>
          <w:rFonts w:ascii="Arial" w:hAnsi="Arial" w:cs="Arial"/>
          <w:sz w:val="18"/>
          <w:szCs w:val="18"/>
          <w:lang w:val="en-GB"/>
        </w:rPr>
      </w:pPr>
      <w:r w:rsidRPr="009F3606">
        <w:rPr>
          <w:rFonts w:ascii="Arial" w:hAnsi="Arial" w:cs="Arial"/>
          <w:sz w:val="18"/>
          <w:szCs w:val="18"/>
          <w:lang w:val="en-GB"/>
        </w:rPr>
        <w:t>Lyophilised plasma, IV.</w:t>
      </w:r>
    </w:p>
    <w:p w14:paraId="45AE9A4F" w14:textId="77777777" w:rsidR="00A57A2F" w:rsidRDefault="00B8231F" w:rsidP="00A57A2F">
      <w:pPr>
        <w:pStyle w:val="ep0"/>
        <w:numPr>
          <w:ilvl w:val="1"/>
          <w:numId w:val="31"/>
        </w:numPr>
        <w:tabs>
          <w:tab w:val="clear" w:pos="1440"/>
        </w:tabs>
        <w:spacing w:line="240" w:lineRule="auto"/>
        <w:ind w:left="567" w:hanging="283"/>
        <w:rPr>
          <w:rFonts w:cs="Arial"/>
          <w:sz w:val="18"/>
          <w:szCs w:val="18"/>
          <w:lang w:val="en-GB"/>
        </w:rPr>
      </w:pPr>
      <w:r w:rsidRPr="00B8231F">
        <w:rPr>
          <w:rFonts w:cs="Arial"/>
          <w:sz w:val="18"/>
          <w:szCs w:val="18"/>
          <w:lang w:val="en-GB"/>
        </w:rPr>
        <w:t>1 unit for each unit of emergency blood transfused.</w:t>
      </w:r>
    </w:p>
    <w:p w14:paraId="1791094A" w14:textId="47C0ACB6" w:rsidR="000664A4" w:rsidRPr="009F3606" w:rsidRDefault="000A7A4E" w:rsidP="00213A54">
      <w:pPr>
        <w:ind w:left="284" w:hanging="284"/>
        <w:jc w:val="both"/>
        <w:rPr>
          <w:rFonts w:ascii="Arial" w:hAnsi="Arial" w:cs="Arial"/>
          <w:sz w:val="2"/>
          <w:szCs w:val="2"/>
          <w:lang w:val="en-GB"/>
        </w:rPr>
      </w:pPr>
      <w:r w:rsidRPr="009F3606">
        <w:rPr>
          <w:rFonts w:ascii="Arial" w:hAnsi="Arial" w:cs="Arial"/>
          <w:b/>
          <w:sz w:val="18"/>
          <w:szCs w:val="18"/>
          <w:lang w:val="en-GB"/>
        </w:rPr>
        <w:t xml:space="preserve">OR </w:t>
      </w:r>
      <w:r w:rsidR="00213A54" w:rsidRPr="009F3606">
        <w:rPr>
          <w:rFonts w:ascii="Arial" w:hAnsi="Arial" w:cs="Arial"/>
          <w:sz w:val="18"/>
          <w:szCs w:val="18"/>
          <w:lang w:val="en-GB"/>
        </w:rPr>
        <w:tab/>
      </w:r>
    </w:p>
    <w:p w14:paraId="090CEC28" w14:textId="1628C0B0" w:rsidR="00213A54" w:rsidRPr="009F3606" w:rsidRDefault="000664A4" w:rsidP="00A57A2F">
      <w:pPr>
        <w:ind w:left="284" w:hanging="284"/>
        <w:jc w:val="both"/>
        <w:rPr>
          <w:lang w:val="en-GB"/>
        </w:rPr>
      </w:pPr>
      <w:r w:rsidRPr="009F3606">
        <w:rPr>
          <w:rFonts w:ascii="Arial" w:hAnsi="Arial" w:cs="Arial"/>
          <w:sz w:val="18"/>
          <w:szCs w:val="18"/>
          <w:lang w:val="en-GB"/>
        </w:rPr>
        <w:tab/>
      </w:r>
      <w:r w:rsidR="00626858">
        <w:rPr>
          <w:rFonts w:ascii="Arial" w:hAnsi="Arial" w:cs="Arial"/>
          <w:sz w:val="18"/>
          <w:szCs w:val="18"/>
          <w:lang w:val="en-GB"/>
        </w:rPr>
        <w:t>FFP</w:t>
      </w:r>
      <w:r w:rsidR="00B8231F" w:rsidRPr="009F3606">
        <w:rPr>
          <w:rFonts w:ascii="Arial" w:hAnsi="Arial" w:cs="Arial"/>
          <w:sz w:val="18"/>
          <w:szCs w:val="18"/>
          <w:lang w:val="en-GB"/>
        </w:rPr>
        <w:t>, 6 units - thawed when requested.</w:t>
      </w:r>
    </w:p>
    <w:p w14:paraId="4C5105F9" w14:textId="77777777" w:rsidR="00213A54" w:rsidRPr="009F3606" w:rsidRDefault="00213A54" w:rsidP="000A7A4E">
      <w:pPr>
        <w:ind w:left="284"/>
        <w:jc w:val="both"/>
        <w:rPr>
          <w:rFonts w:ascii="Arial" w:hAnsi="Arial" w:cs="Arial"/>
          <w:sz w:val="18"/>
          <w:szCs w:val="18"/>
          <w:lang w:val="en-GB"/>
        </w:rPr>
      </w:pPr>
    </w:p>
    <w:p w14:paraId="5349754F" w14:textId="77777777" w:rsidR="00F75A24" w:rsidRPr="009F3606" w:rsidRDefault="00F75A24" w:rsidP="00F75A24">
      <w:pPr>
        <w:jc w:val="both"/>
        <w:rPr>
          <w:rFonts w:ascii="Arial" w:hAnsi="Arial" w:cs="Arial"/>
          <w:b/>
          <w:sz w:val="18"/>
          <w:szCs w:val="18"/>
          <w:lang w:val="en-GB"/>
        </w:rPr>
      </w:pPr>
      <w:r w:rsidRPr="009F3606">
        <w:rPr>
          <w:rFonts w:ascii="Arial" w:hAnsi="Arial" w:cs="Arial"/>
          <w:b/>
          <w:sz w:val="18"/>
          <w:szCs w:val="18"/>
          <w:lang w:val="en-GB"/>
        </w:rPr>
        <w:t>AND</w:t>
      </w:r>
    </w:p>
    <w:p w14:paraId="1E10760E" w14:textId="75EE1635" w:rsidR="00A3706C" w:rsidRPr="009F3606" w:rsidRDefault="00F00CC5" w:rsidP="00F00CC5">
      <w:pPr>
        <w:numPr>
          <w:ilvl w:val="0"/>
          <w:numId w:val="13"/>
        </w:numPr>
        <w:tabs>
          <w:tab w:val="clear" w:pos="432"/>
        </w:tabs>
        <w:ind w:left="284" w:hanging="284"/>
        <w:jc w:val="both"/>
        <w:rPr>
          <w:rFonts w:ascii="Arial" w:hAnsi="Arial" w:cs="Arial"/>
          <w:sz w:val="18"/>
          <w:szCs w:val="18"/>
          <w:lang w:val="en-GB"/>
        </w:rPr>
      </w:pPr>
      <w:r w:rsidRPr="009F3606">
        <w:rPr>
          <w:rFonts w:ascii="Arial" w:hAnsi="Arial" w:cs="Arial"/>
          <w:sz w:val="18"/>
          <w:szCs w:val="18"/>
          <w:lang w:val="en-GB"/>
        </w:rPr>
        <w:t>P</w:t>
      </w:r>
      <w:r w:rsidR="00A3706C" w:rsidRPr="009F3606">
        <w:rPr>
          <w:rFonts w:ascii="Arial" w:hAnsi="Arial" w:cs="Arial"/>
          <w:sz w:val="18"/>
          <w:szCs w:val="18"/>
          <w:lang w:val="en-GB"/>
        </w:rPr>
        <w:t>latelets</w:t>
      </w:r>
      <w:r w:rsidRPr="009F3606">
        <w:rPr>
          <w:rFonts w:ascii="Arial" w:hAnsi="Arial" w:cs="Arial"/>
          <w:sz w:val="18"/>
          <w:szCs w:val="18"/>
          <w:lang w:val="en-GB"/>
        </w:rPr>
        <w:t>, 1 mega-unit (normally 6 pooled donor units).</w:t>
      </w:r>
    </w:p>
    <w:p w14:paraId="788DC65B" w14:textId="54BB4BCA" w:rsidR="00A3706C" w:rsidRPr="009F3606" w:rsidRDefault="00A3706C" w:rsidP="00D24875">
      <w:pPr>
        <w:pStyle w:val="ep0"/>
        <w:numPr>
          <w:ilvl w:val="1"/>
          <w:numId w:val="31"/>
        </w:numPr>
        <w:tabs>
          <w:tab w:val="clear" w:pos="1440"/>
        </w:tabs>
        <w:spacing w:line="240" w:lineRule="auto"/>
        <w:ind w:left="567" w:hanging="283"/>
        <w:rPr>
          <w:rFonts w:cs="Arial"/>
          <w:sz w:val="18"/>
          <w:szCs w:val="18"/>
          <w:lang w:val="en-GB"/>
        </w:rPr>
      </w:pPr>
      <w:r w:rsidRPr="009F3606">
        <w:rPr>
          <w:rFonts w:cs="Arial"/>
          <w:sz w:val="18"/>
          <w:szCs w:val="18"/>
          <w:lang w:val="en-GB"/>
        </w:rPr>
        <w:t>Aim to transfuse the above products in a 1:1:1 ratio</w:t>
      </w:r>
      <w:r w:rsidR="00F75A24" w:rsidRPr="009F3606">
        <w:rPr>
          <w:rFonts w:cs="Arial"/>
          <w:sz w:val="18"/>
          <w:szCs w:val="18"/>
          <w:lang w:val="en-GB"/>
        </w:rPr>
        <w:t>,</w:t>
      </w:r>
      <w:r w:rsidRPr="009F3606">
        <w:rPr>
          <w:rFonts w:cs="Arial"/>
          <w:sz w:val="18"/>
          <w:szCs w:val="18"/>
          <w:lang w:val="en-GB"/>
        </w:rPr>
        <w:t xml:space="preserve"> or as guided by lab</w:t>
      </w:r>
      <w:r w:rsidR="00F75A24" w:rsidRPr="009F3606">
        <w:rPr>
          <w:rFonts w:cs="Arial"/>
          <w:sz w:val="18"/>
          <w:szCs w:val="18"/>
          <w:lang w:val="en-GB"/>
        </w:rPr>
        <w:t>oratory</w:t>
      </w:r>
      <w:r w:rsidRPr="009F3606">
        <w:rPr>
          <w:rFonts w:cs="Arial"/>
          <w:sz w:val="18"/>
          <w:szCs w:val="18"/>
          <w:lang w:val="en-GB"/>
        </w:rPr>
        <w:t xml:space="preserve"> parameters.</w:t>
      </w:r>
    </w:p>
    <w:p w14:paraId="71FF9800" w14:textId="77777777" w:rsidR="00A3706C" w:rsidRPr="009F3606" w:rsidRDefault="00A3706C" w:rsidP="00D24875">
      <w:pPr>
        <w:pStyle w:val="ep0"/>
        <w:numPr>
          <w:ilvl w:val="1"/>
          <w:numId w:val="31"/>
        </w:numPr>
        <w:tabs>
          <w:tab w:val="clear" w:pos="1440"/>
        </w:tabs>
        <w:spacing w:line="240" w:lineRule="auto"/>
        <w:ind w:left="567" w:hanging="283"/>
        <w:rPr>
          <w:rFonts w:cs="Arial"/>
          <w:sz w:val="18"/>
          <w:szCs w:val="18"/>
          <w:lang w:val="en-GB"/>
        </w:rPr>
      </w:pPr>
      <w:r w:rsidRPr="009F3606">
        <w:rPr>
          <w:rFonts w:cs="Arial"/>
          <w:sz w:val="18"/>
          <w:szCs w:val="18"/>
          <w:lang w:val="en-GB"/>
        </w:rPr>
        <w:t>Send specimens for FBC and INR and continue to monitor.</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AF3078" w:rsidRPr="009F3606" w14:paraId="4646EEF9" w14:textId="77777777" w:rsidTr="00D13F20">
        <w:tc>
          <w:tcPr>
            <w:tcW w:w="1134" w:type="dxa"/>
            <w:shd w:val="clear" w:color="auto" w:fill="auto"/>
          </w:tcPr>
          <w:p w14:paraId="4E6CFD86" w14:textId="7FCAF17B" w:rsidR="00AF3078" w:rsidRPr="009F3606" w:rsidRDefault="00AF3078" w:rsidP="00D13F20">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w:t>
            </w:r>
            <w:r w:rsidR="00B56601">
              <w:rPr>
                <w:rFonts w:ascii="Arial" w:hAnsi="Arial" w:cs="Arial"/>
                <w:i/>
                <w:sz w:val="16"/>
                <w:szCs w:val="16"/>
                <w:lang w:val="en-GB"/>
              </w:rPr>
              <w:t>Vb</w:t>
            </w:r>
            <w:proofErr w:type="spellEnd"/>
            <w:proofErr w:type="gramEnd"/>
            <w:r w:rsidRPr="009F3606">
              <w:rPr>
                <w:rStyle w:val="EndnoteReference"/>
                <w:rFonts w:ascii="Arial" w:hAnsi="Arial" w:cs="Arial"/>
                <w:i/>
                <w:sz w:val="16"/>
                <w:szCs w:val="16"/>
                <w:lang w:val="en-GB"/>
              </w:rPr>
              <w:endnoteReference w:id="41"/>
            </w:r>
          </w:p>
        </w:tc>
      </w:tr>
    </w:tbl>
    <w:p w14:paraId="75773D72" w14:textId="77777777" w:rsidR="00A3706C" w:rsidRPr="009F3606" w:rsidRDefault="00A3706C" w:rsidP="00A3706C">
      <w:pPr>
        <w:pStyle w:val="ep0"/>
        <w:spacing w:line="240" w:lineRule="auto"/>
        <w:rPr>
          <w:sz w:val="10"/>
          <w:szCs w:val="18"/>
          <w:lang w:val="en-GB"/>
        </w:rPr>
      </w:pPr>
    </w:p>
    <w:p w14:paraId="7E7373BD" w14:textId="02A44961" w:rsidR="007E0AE0" w:rsidRPr="009F3606" w:rsidRDefault="00A3706C" w:rsidP="002647BA">
      <w:pPr>
        <w:pStyle w:val="ep0"/>
        <w:spacing w:line="240" w:lineRule="auto"/>
        <w:rPr>
          <w:rFonts w:cs="Arial"/>
          <w:color w:val="000000"/>
          <w:sz w:val="18"/>
          <w:u w:val="single"/>
          <w:lang w:val="en-GB"/>
        </w:rPr>
      </w:pPr>
      <w:r w:rsidRPr="009F3606">
        <w:rPr>
          <w:sz w:val="18"/>
          <w:szCs w:val="18"/>
          <w:u w:val="single"/>
          <w:lang w:val="en-GB"/>
        </w:rPr>
        <w:t>Expedite definitive control of bleeding</w:t>
      </w:r>
      <w:r w:rsidR="00F00CC5" w:rsidRPr="009F3606">
        <w:rPr>
          <w:rFonts w:cs="Arial"/>
          <w:color w:val="000000"/>
          <w:sz w:val="18"/>
          <w:u w:val="single"/>
          <w:lang w:val="en-GB"/>
        </w:rPr>
        <w:t>:</w:t>
      </w:r>
    </w:p>
    <w:p w14:paraId="72C84AD4" w14:textId="77777777" w:rsidR="002647BA" w:rsidRPr="009F3606" w:rsidRDefault="002647BA" w:rsidP="002647BA">
      <w:pPr>
        <w:pStyle w:val="ep4"/>
        <w:numPr>
          <w:ilvl w:val="0"/>
          <w:numId w:val="2"/>
        </w:numPr>
        <w:tabs>
          <w:tab w:val="clear" w:pos="360"/>
        </w:tabs>
        <w:spacing w:line="240" w:lineRule="auto"/>
        <w:rPr>
          <w:lang w:val="en-GB"/>
        </w:rPr>
      </w:pPr>
      <w:r w:rsidRPr="009F3606">
        <w:rPr>
          <w:rFonts w:ascii="Arial" w:hAnsi="Arial" w:cs="Arial"/>
          <w:sz w:val="18"/>
          <w:lang w:val="en-GB"/>
        </w:rPr>
        <w:t>Tranexamic acid, IV, 1 g, infused over 10 minutes.</w:t>
      </w:r>
      <w:r w:rsidRPr="009F3606">
        <w:rPr>
          <w:sz w:val="18"/>
          <w:lang w:val="en-GB"/>
        </w:rPr>
        <w:t xml:space="preserve">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2647BA" w:rsidRPr="009F3606" w14:paraId="5030A70F" w14:textId="77777777" w:rsidTr="00F675A5">
        <w:tc>
          <w:tcPr>
            <w:tcW w:w="1134" w:type="dxa"/>
            <w:shd w:val="clear" w:color="auto" w:fill="auto"/>
          </w:tcPr>
          <w:p w14:paraId="08EB9145" w14:textId="42CC6AD6" w:rsidR="002647BA" w:rsidRPr="009F3606" w:rsidRDefault="002647BA" w:rsidP="00F675A5">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w:t>
            </w:r>
            <w:r w:rsidR="00781714">
              <w:rPr>
                <w:rFonts w:ascii="Arial" w:hAnsi="Arial" w:cs="Arial"/>
                <w:i/>
                <w:sz w:val="16"/>
                <w:szCs w:val="16"/>
                <w:lang w:val="en-GB"/>
              </w:rPr>
              <w:t>a</w:t>
            </w:r>
            <w:proofErr w:type="spellEnd"/>
            <w:proofErr w:type="gramEnd"/>
            <w:r w:rsidRPr="009F3606">
              <w:rPr>
                <w:rStyle w:val="EndnoteReference"/>
                <w:rFonts w:ascii="Arial" w:hAnsi="Arial" w:cs="Arial"/>
                <w:i/>
                <w:sz w:val="16"/>
                <w:szCs w:val="16"/>
                <w:lang w:val="en-GB"/>
              </w:rPr>
              <w:endnoteReference w:id="42"/>
            </w:r>
          </w:p>
        </w:tc>
      </w:tr>
    </w:tbl>
    <w:p w14:paraId="7585BD9E" w14:textId="77777777" w:rsidR="002647BA" w:rsidRPr="009F3606" w:rsidRDefault="002647BA" w:rsidP="002647BA">
      <w:pPr>
        <w:pStyle w:val="ep4"/>
        <w:spacing w:line="240" w:lineRule="auto"/>
        <w:ind w:left="360" w:firstLine="0"/>
        <w:rPr>
          <w:rFonts w:ascii="Arial" w:hAnsi="Arial" w:cs="Arial"/>
          <w:color w:val="000000"/>
          <w:sz w:val="2"/>
          <w:lang w:val="en-GB"/>
        </w:rPr>
      </w:pPr>
    </w:p>
    <w:p w14:paraId="26C84811" w14:textId="77777777" w:rsidR="002647BA" w:rsidRPr="009F3606" w:rsidRDefault="002647BA" w:rsidP="00A3706C">
      <w:pPr>
        <w:pStyle w:val="ep4"/>
        <w:numPr>
          <w:ilvl w:val="0"/>
          <w:numId w:val="21"/>
        </w:numPr>
        <w:spacing w:line="240" w:lineRule="auto"/>
        <w:ind w:left="567" w:hanging="283"/>
        <w:rPr>
          <w:rFonts w:ascii="Arial" w:hAnsi="Arial" w:cs="Arial"/>
          <w:color w:val="000000"/>
          <w:sz w:val="18"/>
          <w:lang w:val="en-GB"/>
        </w:rPr>
      </w:pPr>
      <w:r w:rsidRPr="009F3606">
        <w:rPr>
          <w:rFonts w:ascii="Arial" w:hAnsi="Arial" w:cs="Arial"/>
          <w:color w:val="000000"/>
          <w:sz w:val="18"/>
          <w:lang w:val="en-GB"/>
        </w:rPr>
        <w:t>Followed with IV infusion, 1 g, over 8 hours.</w:t>
      </w:r>
    </w:p>
    <w:p w14:paraId="6C817CC7" w14:textId="77777777" w:rsidR="002647BA" w:rsidRPr="009F3606" w:rsidRDefault="002647BA" w:rsidP="002647BA">
      <w:pPr>
        <w:pStyle w:val="ep0"/>
        <w:spacing w:line="240" w:lineRule="auto"/>
        <w:rPr>
          <w:rFonts w:cs="Arial"/>
          <w:color w:val="000000"/>
          <w:sz w:val="4"/>
          <w:lang w:val="en-GB"/>
        </w:rPr>
      </w:pPr>
    </w:p>
    <w:p w14:paraId="3E9CDEDF" w14:textId="56908327" w:rsidR="002647BA" w:rsidRPr="009F3606" w:rsidRDefault="002647BA" w:rsidP="00A3706C">
      <w:pPr>
        <w:pStyle w:val="ep4"/>
        <w:numPr>
          <w:ilvl w:val="0"/>
          <w:numId w:val="21"/>
        </w:numPr>
        <w:spacing w:line="240" w:lineRule="auto"/>
        <w:ind w:left="567" w:hanging="283"/>
        <w:rPr>
          <w:rFonts w:ascii="Arial" w:hAnsi="Arial" w:cs="Arial"/>
          <w:color w:val="000000"/>
          <w:sz w:val="18"/>
          <w:lang w:val="en-GB"/>
        </w:rPr>
      </w:pPr>
      <w:r w:rsidRPr="009F3606">
        <w:rPr>
          <w:rFonts w:ascii="Arial" w:hAnsi="Arial" w:cs="Arial"/>
          <w:color w:val="000000"/>
          <w:sz w:val="18"/>
          <w:lang w:val="en-GB"/>
        </w:rPr>
        <w:t>Benefit is greatest if initiated in the 1</w:t>
      </w:r>
      <w:r w:rsidRPr="009F3606">
        <w:rPr>
          <w:rFonts w:ascii="Arial" w:hAnsi="Arial" w:cs="Arial"/>
          <w:color w:val="000000"/>
          <w:sz w:val="18"/>
          <w:vertAlign w:val="superscript"/>
          <w:lang w:val="en-GB"/>
        </w:rPr>
        <w:t>st</w:t>
      </w:r>
      <w:r w:rsidRPr="009F3606">
        <w:rPr>
          <w:rFonts w:ascii="Arial" w:hAnsi="Arial" w:cs="Arial"/>
          <w:color w:val="000000"/>
          <w:sz w:val="18"/>
          <w:lang w:val="en-GB"/>
        </w:rPr>
        <w:t xml:space="preserve"> hour. Initiation </w:t>
      </w:r>
      <w:r w:rsidR="00946D52" w:rsidRPr="009F3606">
        <w:rPr>
          <w:rFonts w:ascii="Arial" w:hAnsi="Arial" w:cs="Arial"/>
          <w:color w:val="000000"/>
          <w:sz w:val="18"/>
          <w:lang w:val="en-GB"/>
        </w:rPr>
        <w:t xml:space="preserve">of </w:t>
      </w:r>
      <w:r w:rsidR="00213A54" w:rsidRPr="009F3606">
        <w:rPr>
          <w:rFonts w:ascii="Arial" w:hAnsi="Arial" w:cs="Arial"/>
          <w:color w:val="000000"/>
          <w:sz w:val="18"/>
          <w:lang w:val="en-GB"/>
        </w:rPr>
        <w:t>tranexamic acid</w:t>
      </w:r>
      <w:r w:rsidR="00946D52" w:rsidRPr="009F3606">
        <w:rPr>
          <w:rFonts w:ascii="Arial" w:hAnsi="Arial" w:cs="Arial"/>
          <w:color w:val="000000"/>
          <w:sz w:val="18"/>
          <w:lang w:val="en-GB"/>
        </w:rPr>
        <w:t xml:space="preserve"> more </w:t>
      </w:r>
      <w:r w:rsidR="00213A54" w:rsidRPr="009F3606">
        <w:rPr>
          <w:rFonts w:ascii="Arial" w:hAnsi="Arial" w:cs="Arial"/>
          <w:color w:val="000000"/>
          <w:sz w:val="18"/>
          <w:lang w:val="en-GB"/>
        </w:rPr>
        <w:t>than 3</w:t>
      </w:r>
      <w:r w:rsidRPr="009F3606">
        <w:rPr>
          <w:rFonts w:ascii="Arial" w:hAnsi="Arial" w:cs="Arial"/>
          <w:color w:val="000000"/>
          <w:sz w:val="18"/>
          <w:lang w:val="en-GB"/>
        </w:rPr>
        <w:t xml:space="preserve"> hours </w:t>
      </w:r>
      <w:r w:rsidR="00946D52" w:rsidRPr="009F3606">
        <w:rPr>
          <w:rFonts w:ascii="Arial" w:hAnsi="Arial" w:cs="Arial"/>
          <w:color w:val="000000"/>
          <w:sz w:val="18"/>
          <w:lang w:val="en-GB"/>
        </w:rPr>
        <w:t xml:space="preserve">after the initial trauma </w:t>
      </w:r>
      <w:r w:rsidRPr="009F3606">
        <w:rPr>
          <w:rFonts w:ascii="Arial" w:hAnsi="Arial" w:cs="Arial"/>
          <w:color w:val="000000"/>
          <w:sz w:val="18"/>
          <w:lang w:val="en-GB"/>
        </w:rPr>
        <w:t>may be harmful.</w:t>
      </w:r>
    </w:p>
    <w:p w14:paraId="231EDF2A" w14:textId="77777777" w:rsidR="002647BA" w:rsidRPr="009F3606" w:rsidRDefault="002647BA" w:rsidP="002647BA">
      <w:pPr>
        <w:pStyle w:val="ep0"/>
        <w:spacing w:line="240" w:lineRule="auto"/>
        <w:rPr>
          <w:rFonts w:cs="Arial"/>
          <w:color w:val="000000"/>
          <w:sz w:val="10"/>
          <w:lang w:val="en-GB"/>
        </w:rPr>
      </w:pPr>
    </w:p>
    <w:p w14:paraId="7264130A" w14:textId="77777777" w:rsidR="002647BA" w:rsidRPr="009F3606" w:rsidRDefault="002647BA" w:rsidP="002647BA">
      <w:pPr>
        <w:pStyle w:val="ep0"/>
        <w:spacing w:line="240" w:lineRule="auto"/>
        <w:rPr>
          <w:rFonts w:cs="Arial"/>
          <w:color w:val="000000"/>
          <w:sz w:val="18"/>
          <w:u w:val="single"/>
          <w:lang w:val="en-GB"/>
        </w:rPr>
      </w:pPr>
      <w:r w:rsidRPr="009F3606">
        <w:rPr>
          <w:rFonts w:cs="Arial"/>
          <w:color w:val="000000"/>
          <w:sz w:val="18"/>
          <w:u w:val="single"/>
          <w:lang w:val="en-GB"/>
        </w:rPr>
        <w:t>If patient responds initially and subsequently deteriorate, there may be an ongoing occult haemorrhage. If no response occurs, consider:</w:t>
      </w:r>
    </w:p>
    <w:p w14:paraId="043B5D19" w14:textId="77777777" w:rsidR="002647BA" w:rsidRPr="009F3606" w:rsidRDefault="002647BA" w:rsidP="00463DB4">
      <w:pPr>
        <w:pStyle w:val="ep0"/>
        <w:numPr>
          <w:ilvl w:val="0"/>
          <w:numId w:val="7"/>
        </w:numPr>
        <w:tabs>
          <w:tab w:val="clear" w:pos="360"/>
          <w:tab w:val="num" w:pos="284"/>
        </w:tabs>
        <w:spacing w:line="240" w:lineRule="auto"/>
        <w:ind w:left="284" w:hanging="284"/>
        <w:rPr>
          <w:rFonts w:cs="Arial"/>
          <w:color w:val="000000"/>
          <w:sz w:val="18"/>
          <w:lang w:val="en-GB"/>
        </w:rPr>
      </w:pPr>
      <w:r w:rsidRPr="009F3606">
        <w:rPr>
          <w:rFonts w:cs="Arial"/>
          <w:color w:val="000000"/>
          <w:sz w:val="18"/>
          <w:lang w:val="en-GB"/>
        </w:rPr>
        <w:t>Occult exsanguinating haemorrhage: intra-abdominal, retroperitoneal and intrapleural.</w:t>
      </w:r>
    </w:p>
    <w:p w14:paraId="746F424C" w14:textId="77777777" w:rsidR="002647BA" w:rsidRPr="009F3606" w:rsidRDefault="002647BA" w:rsidP="00463DB4">
      <w:pPr>
        <w:pStyle w:val="ep0"/>
        <w:numPr>
          <w:ilvl w:val="0"/>
          <w:numId w:val="7"/>
        </w:numPr>
        <w:tabs>
          <w:tab w:val="clear" w:pos="360"/>
          <w:tab w:val="num" w:pos="284"/>
        </w:tabs>
        <w:spacing w:line="240" w:lineRule="auto"/>
        <w:ind w:left="284" w:hanging="284"/>
        <w:rPr>
          <w:rFonts w:cs="Arial"/>
          <w:sz w:val="18"/>
          <w:lang w:val="en-GB"/>
        </w:rPr>
      </w:pPr>
      <w:r w:rsidRPr="009F3606">
        <w:rPr>
          <w:rFonts w:cs="Arial"/>
          <w:sz w:val="18"/>
          <w:lang w:val="en-GB"/>
        </w:rPr>
        <w:t xml:space="preserve">Non-hypovolaemic shock: tension pneumothorax, myocardial contusion, cardiac </w:t>
      </w:r>
      <w:proofErr w:type="gramStart"/>
      <w:r w:rsidRPr="009F3606">
        <w:rPr>
          <w:rFonts w:cs="Arial"/>
          <w:sz w:val="18"/>
          <w:lang w:val="en-GB"/>
        </w:rPr>
        <w:t>tamponade</w:t>
      </w:r>
      <w:proofErr w:type="gramEnd"/>
      <w:r w:rsidRPr="009F3606">
        <w:rPr>
          <w:rFonts w:cs="Arial"/>
          <w:sz w:val="18"/>
          <w:lang w:val="en-GB"/>
        </w:rPr>
        <w:t xml:space="preserve"> or myocardial infarct.</w:t>
      </w:r>
    </w:p>
    <w:p w14:paraId="6B4F62FB" w14:textId="13D954F0" w:rsidR="002647BA" w:rsidRPr="009F3606" w:rsidRDefault="002647BA" w:rsidP="002647BA">
      <w:pPr>
        <w:pStyle w:val="ep5"/>
        <w:rPr>
          <w:rFonts w:cs="Arial"/>
          <w:lang w:val="en-GB"/>
        </w:rPr>
      </w:pPr>
    </w:p>
    <w:p w14:paraId="5F951D4F" w14:textId="00B45A89" w:rsidR="002647BA" w:rsidRPr="009F3606" w:rsidRDefault="002647BA" w:rsidP="007A6255">
      <w:pPr>
        <w:pStyle w:val="Heading3"/>
      </w:pPr>
      <w:r w:rsidRPr="009F3606">
        <w:lastRenderedPageBreak/>
        <w:t>20.</w:t>
      </w:r>
      <w:r w:rsidR="00527507" w:rsidRPr="009F3606">
        <w:t>1</w:t>
      </w:r>
      <w:r w:rsidR="00527507">
        <w:t>2</w:t>
      </w:r>
      <w:r w:rsidR="00067A00" w:rsidRPr="009F3606">
        <w:t>.2</w:t>
      </w:r>
      <w:r w:rsidR="008A7FD0" w:rsidRPr="009F3606">
        <w:t xml:space="preserve"> </w:t>
      </w:r>
      <w:r w:rsidRPr="009F3606">
        <w:t>DISTRIBUTIVE SHOCK</w:t>
      </w:r>
    </w:p>
    <w:p w14:paraId="66090E86" w14:textId="77777777" w:rsidR="002647BA" w:rsidRPr="009F3606" w:rsidRDefault="002647BA" w:rsidP="002647BA">
      <w:pPr>
        <w:autoSpaceDE w:val="0"/>
        <w:autoSpaceDN w:val="0"/>
        <w:adjustRightInd w:val="0"/>
        <w:jc w:val="both"/>
        <w:rPr>
          <w:rFonts w:ascii="Arial" w:hAnsi="Arial" w:cs="Arial"/>
          <w:color w:val="000000"/>
          <w:sz w:val="18"/>
          <w:szCs w:val="18"/>
          <w:lang w:val="en-GB" w:eastAsia="en-ZA"/>
        </w:rPr>
      </w:pPr>
    </w:p>
    <w:p w14:paraId="047F0C04" w14:textId="77777777" w:rsidR="002647BA" w:rsidRPr="009F3606" w:rsidRDefault="002647BA" w:rsidP="002647BA">
      <w:pPr>
        <w:widowControl w:val="0"/>
        <w:autoSpaceDE w:val="0"/>
        <w:autoSpaceDN w:val="0"/>
        <w:adjustRightInd w:val="0"/>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 xml:space="preserve">This happens when the blood vessels are abnormally dilated and presents with a low blood pressure, </w:t>
      </w:r>
      <w:proofErr w:type="gramStart"/>
      <w:r w:rsidRPr="009F3606">
        <w:rPr>
          <w:rFonts w:ascii="Arial" w:hAnsi="Arial" w:cs="Arial"/>
          <w:color w:val="000000"/>
          <w:sz w:val="18"/>
          <w:szCs w:val="18"/>
          <w:lang w:val="en-GB" w:eastAsia="en-ZA"/>
        </w:rPr>
        <w:t>tachycardia</w:t>
      </w:r>
      <w:proofErr w:type="gramEnd"/>
      <w:r w:rsidRPr="009F3606">
        <w:rPr>
          <w:rFonts w:ascii="Arial" w:hAnsi="Arial" w:cs="Arial"/>
          <w:color w:val="000000"/>
          <w:sz w:val="18"/>
          <w:szCs w:val="18"/>
          <w:lang w:val="en-GB" w:eastAsia="en-ZA"/>
        </w:rPr>
        <w:t xml:space="preserve"> and warm peripheries. There are 3 causes of this type of shock: </w:t>
      </w:r>
    </w:p>
    <w:p w14:paraId="18FCA70F" w14:textId="77777777" w:rsidR="002647BA" w:rsidRPr="009F3606" w:rsidRDefault="002647BA" w:rsidP="00463DB4">
      <w:pPr>
        <w:widowControl w:val="0"/>
        <w:numPr>
          <w:ilvl w:val="0"/>
          <w:numId w:val="8"/>
        </w:numPr>
        <w:autoSpaceDE w:val="0"/>
        <w:autoSpaceDN w:val="0"/>
        <w:adjustRightInd w:val="0"/>
        <w:ind w:left="284" w:hanging="284"/>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neurogenic shock,</w:t>
      </w:r>
    </w:p>
    <w:p w14:paraId="2FA1A75E" w14:textId="77777777" w:rsidR="002647BA" w:rsidRPr="009F3606" w:rsidRDefault="002647BA" w:rsidP="00463DB4">
      <w:pPr>
        <w:widowControl w:val="0"/>
        <w:numPr>
          <w:ilvl w:val="0"/>
          <w:numId w:val="8"/>
        </w:numPr>
        <w:autoSpaceDE w:val="0"/>
        <w:autoSpaceDN w:val="0"/>
        <w:adjustRightInd w:val="0"/>
        <w:ind w:left="284" w:hanging="284"/>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septic shock, and</w:t>
      </w:r>
    </w:p>
    <w:p w14:paraId="679E8E79" w14:textId="4C3D954E" w:rsidR="002647BA" w:rsidRPr="009F3606" w:rsidRDefault="002647BA" w:rsidP="00463DB4">
      <w:pPr>
        <w:widowControl w:val="0"/>
        <w:numPr>
          <w:ilvl w:val="0"/>
          <w:numId w:val="8"/>
        </w:numPr>
        <w:autoSpaceDE w:val="0"/>
        <w:autoSpaceDN w:val="0"/>
        <w:adjustRightInd w:val="0"/>
        <w:ind w:left="284" w:hanging="284"/>
        <w:jc w:val="both"/>
        <w:rPr>
          <w:rFonts w:ascii="Arial" w:hAnsi="Arial" w:cs="Arial"/>
          <w:color w:val="000000"/>
          <w:spacing w:val="-2"/>
          <w:sz w:val="18"/>
          <w:szCs w:val="18"/>
          <w:lang w:val="en-GB" w:eastAsia="en-ZA"/>
        </w:rPr>
      </w:pPr>
      <w:r w:rsidRPr="009F3606">
        <w:rPr>
          <w:rFonts w:ascii="Arial" w:hAnsi="Arial" w:cs="Arial"/>
          <w:color w:val="000000"/>
          <w:spacing w:val="-2"/>
          <w:sz w:val="18"/>
          <w:szCs w:val="18"/>
          <w:lang w:val="en-GB" w:eastAsia="en-ZA"/>
        </w:rPr>
        <w:t>anaphyl</w:t>
      </w:r>
      <w:r w:rsidR="00266C44" w:rsidRPr="009F3606">
        <w:rPr>
          <w:rFonts w:ascii="Arial" w:hAnsi="Arial" w:cs="Arial"/>
          <w:color w:val="000000"/>
          <w:spacing w:val="-2"/>
          <w:sz w:val="18"/>
          <w:szCs w:val="18"/>
          <w:lang w:val="en-GB" w:eastAsia="en-ZA"/>
        </w:rPr>
        <w:t>actic shock (see section: 20.7</w:t>
      </w:r>
      <w:r w:rsidRPr="009F3606">
        <w:rPr>
          <w:rFonts w:ascii="Arial" w:hAnsi="Arial" w:cs="Arial"/>
          <w:color w:val="000000"/>
          <w:spacing w:val="-2"/>
          <w:sz w:val="18"/>
          <w:szCs w:val="18"/>
          <w:lang w:val="en-GB" w:eastAsia="en-ZA"/>
        </w:rPr>
        <w:t xml:space="preserve"> Anaphylaxis/anaphylactic shock).</w:t>
      </w:r>
    </w:p>
    <w:p w14:paraId="48CCA32E" w14:textId="17F56E83" w:rsidR="002647BA" w:rsidRPr="009F3606" w:rsidRDefault="002647BA" w:rsidP="002647BA">
      <w:pPr>
        <w:widowControl w:val="0"/>
        <w:autoSpaceDE w:val="0"/>
        <w:autoSpaceDN w:val="0"/>
        <w:adjustRightInd w:val="0"/>
        <w:ind w:left="360"/>
        <w:rPr>
          <w:rFonts w:ascii="Arial" w:hAnsi="Arial" w:cs="Arial"/>
          <w:color w:val="000000"/>
          <w:spacing w:val="-2"/>
          <w:sz w:val="18"/>
          <w:szCs w:val="18"/>
          <w:lang w:val="en-GB" w:eastAsia="en-ZA"/>
        </w:rPr>
      </w:pPr>
    </w:p>
    <w:p w14:paraId="6D9CF2C6" w14:textId="2201DAAA" w:rsidR="002647BA" w:rsidRPr="009F3606" w:rsidRDefault="002647BA" w:rsidP="007A6255">
      <w:pPr>
        <w:pStyle w:val="Style2"/>
      </w:pPr>
      <w:r w:rsidRPr="009F3606">
        <w:t>20.</w:t>
      </w:r>
      <w:r w:rsidR="00527507" w:rsidRPr="009F3606">
        <w:t>1</w:t>
      </w:r>
      <w:r w:rsidR="00527507">
        <w:t>2</w:t>
      </w:r>
      <w:r w:rsidR="00067A00" w:rsidRPr="009F3606">
        <w:t>.2.1</w:t>
      </w:r>
      <w:r w:rsidR="008A7FD0" w:rsidRPr="009F3606">
        <w:tab/>
      </w:r>
      <w:r w:rsidRPr="009F3606">
        <w:t>NEUROGENIC SHOCK</w:t>
      </w:r>
    </w:p>
    <w:p w14:paraId="391A98AE" w14:textId="25A26CE9" w:rsidR="002647BA" w:rsidRPr="009F3606" w:rsidRDefault="0005679C" w:rsidP="002647BA">
      <w:pPr>
        <w:rPr>
          <w:rFonts w:ascii="Arial" w:hAnsi="Arial" w:cs="Arial"/>
          <w:color w:val="000000"/>
          <w:sz w:val="16"/>
          <w:lang w:val="en-GB"/>
        </w:rPr>
      </w:pPr>
      <w:r w:rsidRPr="009F3606">
        <w:rPr>
          <w:rFonts w:ascii="Arial" w:hAnsi="Arial" w:cs="Arial"/>
          <w:color w:val="000000"/>
          <w:sz w:val="16"/>
          <w:lang w:val="en-GB"/>
        </w:rPr>
        <w:t>T09.3 + (Y34.99/</w:t>
      </w:r>
      <w:r w:rsidR="002647BA" w:rsidRPr="009F3606">
        <w:rPr>
          <w:rFonts w:ascii="Arial" w:hAnsi="Arial" w:cs="Arial"/>
          <w:color w:val="000000"/>
          <w:sz w:val="16"/>
          <w:lang w:val="en-GB"/>
        </w:rPr>
        <w:t>R57.8</w:t>
      </w:r>
      <w:r w:rsidRPr="009F3606">
        <w:rPr>
          <w:rFonts w:ascii="Arial" w:hAnsi="Arial" w:cs="Arial"/>
          <w:color w:val="000000"/>
          <w:sz w:val="16"/>
          <w:lang w:val="en-GB"/>
        </w:rPr>
        <w:t>)</w:t>
      </w:r>
    </w:p>
    <w:p w14:paraId="4C6023B3" w14:textId="77777777" w:rsidR="002647BA" w:rsidRPr="009F3606" w:rsidRDefault="002647BA" w:rsidP="002647BA">
      <w:pPr>
        <w:rPr>
          <w:rFonts w:ascii="Arial" w:hAnsi="Arial" w:cs="Arial"/>
          <w:bCs/>
          <w:color w:val="000000"/>
          <w:sz w:val="16"/>
          <w:szCs w:val="18"/>
          <w:lang w:val="en-GB"/>
        </w:rPr>
      </w:pPr>
    </w:p>
    <w:p w14:paraId="1F4677BA" w14:textId="77777777" w:rsidR="002647BA" w:rsidRPr="009F3606" w:rsidRDefault="002647BA" w:rsidP="002647BA">
      <w:pPr>
        <w:pStyle w:val="Heading4"/>
        <w:rPr>
          <w:rFonts w:ascii="Arial" w:hAnsi="Arial" w:cs="Arial"/>
          <w:lang w:val="en-GB"/>
        </w:rPr>
      </w:pPr>
      <w:r w:rsidRPr="009F3606">
        <w:rPr>
          <w:rFonts w:ascii="Arial" w:hAnsi="Arial" w:cs="Arial"/>
          <w:lang w:val="en-GB"/>
        </w:rPr>
        <w:t>description</w:t>
      </w:r>
    </w:p>
    <w:p w14:paraId="6D6BCB0C" w14:textId="77777777" w:rsidR="002647BA" w:rsidRPr="009F3606" w:rsidRDefault="002647BA" w:rsidP="002647BA">
      <w:pPr>
        <w:autoSpaceDE w:val="0"/>
        <w:autoSpaceDN w:val="0"/>
        <w:adjustRightInd w:val="0"/>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Occurs in spinal cord trauma when there is an interruption of the sympathetic chain causing vasodilatation.</w:t>
      </w:r>
    </w:p>
    <w:p w14:paraId="5B597934" w14:textId="77777777" w:rsidR="002647BA" w:rsidRPr="009F3606" w:rsidRDefault="002647BA" w:rsidP="002647BA">
      <w:pPr>
        <w:autoSpaceDE w:val="0"/>
        <w:autoSpaceDN w:val="0"/>
        <w:adjustRightInd w:val="0"/>
        <w:jc w:val="both"/>
        <w:rPr>
          <w:rFonts w:ascii="Arial" w:hAnsi="Arial" w:cs="Arial"/>
          <w:color w:val="000000"/>
          <w:sz w:val="16"/>
          <w:szCs w:val="18"/>
          <w:lang w:val="en-GB" w:eastAsia="en-ZA"/>
        </w:rPr>
      </w:pPr>
    </w:p>
    <w:p w14:paraId="128BA4D2" w14:textId="77777777" w:rsidR="002647BA" w:rsidRPr="009F3606" w:rsidRDefault="002647BA" w:rsidP="002647BA">
      <w:pPr>
        <w:autoSpaceDE w:val="0"/>
        <w:autoSpaceDN w:val="0"/>
        <w:adjustRightInd w:val="0"/>
        <w:jc w:val="both"/>
        <w:rPr>
          <w:rFonts w:ascii="Arial" w:hAnsi="Arial" w:cs="Arial"/>
          <w:b/>
          <w:color w:val="000000"/>
          <w:sz w:val="20"/>
          <w:szCs w:val="20"/>
          <w:lang w:val="en-GB" w:eastAsia="en-ZA"/>
        </w:rPr>
      </w:pPr>
      <w:r w:rsidRPr="009F3606">
        <w:rPr>
          <w:rFonts w:ascii="Arial" w:hAnsi="Arial" w:cs="Arial"/>
          <w:b/>
          <w:color w:val="000000"/>
          <w:sz w:val="20"/>
          <w:szCs w:val="20"/>
          <w:lang w:val="en-GB" w:eastAsia="en-ZA"/>
        </w:rPr>
        <w:t>GENERAL MEASURES</w:t>
      </w:r>
    </w:p>
    <w:p w14:paraId="123ED978" w14:textId="77777777" w:rsidR="002647BA" w:rsidRPr="009F3606" w:rsidRDefault="002647BA" w:rsidP="002647BA">
      <w:pPr>
        <w:autoSpaceDE w:val="0"/>
        <w:autoSpaceDN w:val="0"/>
        <w:adjustRightInd w:val="0"/>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Check circulation, airway and breathing.</w:t>
      </w:r>
    </w:p>
    <w:p w14:paraId="10298785" w14:textId="77777777" w:rsidR="002647BA" w:rsidRPr="009F3606" w:rsidRDefault="002647BA" w:rsidP="002647BA">
      <w:pPr>
        <w:autoSpaceDE w:val="0"/>
        <w:autoSpaceDN w:val="0"/>
        <w:adjustRightInd w:val="0"/>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Spinal cord immobilisation.</w:t>
      </w:r>
    </w:p>
    <w:p w14:paraId="2440B244" w14:textId="77777777" w:rsidR="002647BA" w:rsidRPr="009F3606" w:rsidRDefault="002647BA" w:rsidP="002647BA">
      <w:pPr>
        <w:autoSpaceDE w:val="0"/>
        <w:autoSpaceDN w:val="0"/>
        <w:adjustRightInd w:val="0"/>
        <w:jc w:val="both"/>
        <w:rPr>
          <w:rFonts w:ascii="Arial" w:hAnsi="Arial" w:cs="Arial"/>
          <w:sz w:val="18"/>
          <w:szCs w:val="18"/>
          <w:lang w:val="en-GB" w:eastAsia="en-ZA"/>
        </w:rPr>
      </w:pPr>
      <w:r w:rsidRPr="009F3606">
        <w:rPr>
          <w:rFonts w:ascii="Arial" w:hAnsi="Arial" w:cs="Arial"/>
          <w:sz w:val="18"/>
          <w:szCs w:val="18"/>
          <w:lang w:val="en-GB" w:eastAsia="en-ZA"/>
        </w:rPr>
        <w:t>Exclude other injuries that could cause low blood pressure.</w:t>
      </w:r>
    </w:p>
    <w:p w14:paraId="61038FFA" w14:textId="77777777" w:rsidR="002647BA" w:rsidRPr="009F3606" w:rsidRDefault="002647BA" w:rsidP="002647BA">
      <w:pPr>
        <w:rPr>
          <w:rFonts w:ascii="Arial" w:hAnsi="Arial" w:cs="Arial"/>
          <w:bCs/>
          <w:color w:val="000000"/>
          <w:sz w:val="16"/>
          <w:szCs w:val="18"/>
          <w:lang w:val="en-GB"/>
        </w:rPr>
      </w:pPr>
    </w:p>
    <w:p w14:paraId="60B74947" w14:textId="77777777" w:rsidR="002647BA" w:rsidRPr="009F3606" w:rsidRDefault="002647BA" w:rsidP="002647BA">
      <w:pPr>
        <w:pStyle w:val="Heading4"/>
        <w:rPr>
          <w:rFonts w:ascii="Arial" w:hAnsi="Arial" w:cs="Arial"/>
          <w:lang w:val="en-GB"/>
        </w:rPr>
      </w:pPr>
      <w:r w:rsidRPr="009F3606">
        <w:rPr>
          <w:rFonts w:ascii="Arial" w:hAnsi="Arial" w:cs="Arial"/>
          <w:lang w:val="en-GB"/>
        </w:rPr>
        <w:t>MEDICINE TREATMENT</w:t>
      </w:r>
    </w:p>
    <w:tbl>
      <w:tblPr>
        <w:tblpPr w:leftFromText="180" w:rightFromText="180" w:vertAnchor="text" w:tblpXSpec="right" w:tblpY="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4"/>
      </w:tblGrid>
      <w:tr w:rsidR="004628A8" w:rsidRPr="00CF1B03" w14:paraId="33A36844" w14:textId="77777777" w:rsidTr="000500B0">
        <w:tc>
          <w:tcPr>
            <w:tcW w:w="1094" w:type="dxa"/>
            <w:shd w:val="clear" w:color="auto" w:fill="auto"/>
          </w:tcPr>
          <w:p w14:paraId="3F838573" w14:textId="77777777" w:rsidR="004628A8" w:rsidRPr="00CF1B03" w:rsidRDefault="004628A8" w:rsidP="00FB05D7">
            <w:pPr>
              <w:pStyle w:val="LoEText"/>
              <w:framePr w:hSpace="0" w:wrap="auto" w:vAnchor="margin" w:hAnchor="text" w:xAlign="left" w:yAlign="inline"/>
              <w:suppressOverlap w:val="0"/>
            </w:pPr>
            <w:proofErr w:type="spellStart"/>
            <w:proofErr w:type="gramStart"/>
            <w:r w:rsidRPr="00CF1B03">
              <w:t>LoE:</w:t>
            </w:r>
            <w:r>
              <w:t>I</w:t>
            </w:r>
            <w:r w:rsidRPr="00CF1B03">
              <w:t>I</w:t>
            </w:r>
            <w:r>
              <w:t>b</w:t>
            </w:r>
            <w:proofErr w:type="spellEnd"/>
            <w:proofErr w:type="gramEnd"/>
            <w:r w:rsidRPr="00051274">
              <w:rPr>
                <w:rStyle w:val="EndnoteReference8"/>
              </w:rPr>
              <w:endnoteReference w:id="43"/>
            </w:r>
          </w:p>
        </w:tc>
      </w:tr>
    </w:tbl>
    <w:p w14:paraId="7FBCD4E6" w14:textId="77777777" w:rsidR="003E7EDA" w:rsidRPr="008B6186" w:rsidRDefault="003E7EDA">
      <w:pPr>
        <w:pStyle w:val="StyleLeft0cm"/>
        <w:numPr>
          <w:ilvl w:val="0"/>
          <w:numId w:val="49"/>
        </w:numPr>
        <w:ind w:left="284" w:hanging="284"/>
        <w:rPr>
          <w:lang w:val="en-GB"/>
        </w:rPr>
      </w:pPr>
      <w:r w:rsidRPr="008B6186">
        <w:rPr>
          <w:lang w:val="en-GB"/>
        </w:rPr>
        <w:t>Oxygen</w:t>
      </w:r>
      <w:r>
        <w:rPr>
          <w:lang w:val="en-GB"/>
        </w:rPr>
        <w:t xml:space="preserve"> </w:t>
      </w:r>
      <w:r w:rsidRPr="00595B0C">
        <w:rPr>
          <w:rFonts w:cs="Calibri"/>
          <w:szCs w:val="18"/>
          <w:lang w:val="en-GB"/>
        </w:rPr>
        <w:t>if saturation &lt;94%.</w:t>
      </w:r>
    </w:p>
    <w:p w14:paraId="0E44151D" w14:textId="6E7C5E36" w:rsidR="002647BA" w:rsidRPr="00F26D6B" w:rsidRDefault="002647BA" w:rsidP="00336C13">
      <w:pPr>
        <w:pStyle w:val="es2"/>
        <w:widowControl w:val="0"/>
        <w:spacing w:line="240" w:lineRule="auto"/>
        <w:ind w:left="284"/>
        <w:rPr>
          <w:rFonts w:cs="Arial"/>
          <w:color w:val="000000"/>
          <w:sz w:val="10"/>
          <w:szCs w:val="18"/>
          <w:lang w:val="en-GB"/>
        </w:rPr>
      </w:pP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2647BA" w:rsidRPr="009F3606" w14:paraId="18894E73" w14:textId="77777777" w:rsidTr="00F675A5">
        <w:tc>
          <w:tcPr>
            <w:tcW w:w="1134" w:type="dxa"/>
            <w:shd w:val="clear" w:color="auto" w:fill="auto"/>
          </w:tcPr>
          <w:p w14:paraId="64EAA358" w14:textId="5B4695C2" w:rsidR="002647BA" w:rsidRPr="009F3606" w:rsidRDefault="002647BA" w:rsidP="00F675A5">
            <w:pPr>
              <w:jc w:val="right"/>
              <w:rPr>
                <w:rFonts w:ascii="Arial" w:hAnsi="Arial" w:cs="Arial"/>
                <w:sz w:val="16"/>
                <w:szCs w:val="18"/>
                <w:lang w:val="en-GB"/>
              </w:rPr>
            </w:pPr>
            <w:proofErr w:type="spellStart"/>
            <w:proofErr w:type="gramStart"/>
            <w:r w:rsidRPr="009F3606">
              <w:rPr>
                <w:rFonts w:ascii="Arial" w:hAnsi="Arial" w:cs="Arial"/>
                <w:i/>
                <w:sz w:val="16"/>
                <w:szCs w:val="18"/>
                <w:lang w:val="en-GB"/>
              </w:rPr>
              <w:t>LoE:I</w:t>
            </w:r>
            <w:r w:rsidR="00B56601">
              <w:rPr>
                <w:rFonts w:ascii="Arial" w:hAnsi="Arial" w:cs="Arial"/>
                <w:i/>
                <w:sz w:val="16"/>
                <w:szCs w:val="18"/>
                <w:lang w:val="en-GB"/>
              </w:rPr>
              <w:t>I</w:t>
            </w:r>
            <w:r w:rsidR="00EB2ADF">
              <w:rPr>
                <w:rFonts w:ascii="Arial" w:hAnsi="Arial" w:cs="Arial"/>
                <w:i/>
                <w:sz w:val="16"/>
                <w:szCs w:val="18"/>
                <w:lang w:val="en-GB"/>
              </w:rPr>
              <w:t>a</w:t>
            </w:r>
            <w:proofErr w:type="spellEnd"/>
            <w:proofErr w:type="gramEnd"/>
            <w:r w:rsidRPr="009F3606">
              <w:rPr>
                <w:rStyle w:val="EndnoteReference"/>
                <w:rFonts w:ascii="Arial" w:hAnsi="Arial" w:cs="Arial"/>
                <w:i/>
                <w:sz w:val="16"/>
                <w:szCs w:val="18"/>
                <w:lang w:val="en-GB"/>
              </w:rPr>
              <w:endnoteReference w:id="44"/>
            </w:r>
          </w:p>
        </w:tc>
      </w:tr>
    </w:tbl>
    <w:p w14:paraId="66933F55" w14:textId="77777777" w:rsidR="002647BA" w:rsidRPr="009F3606" w:rsidRDefault="002647BA" w:rsidP="002647BA">
      <w:pPr>
        <w:pStyle w:val="es2"/>
        <w:widowControl w:val="0"/>
        <w:spacing w:line="240" w:lineRule="auto"/>
        <w:ind w:left="284"/>
        <w:rPr>
          <w:rFonts w:cs="Arial"/>
          <w:color w:val="000000"/>
          <w:sz w:val="2"/>
          <w:szCs w:val="18"/>
          <w:lang w:val="en-GB"/>
        </w:rPr>
      </w:pPr>
    </w:p>
    <w:p w14:paraId="39F18A81" w14:textId="77777777" w:rsidR="002647BA" w:rsidRPr="009F3606" w:rsidRDefault="002647BA" w:rsidP="00A3706C">
      <w:pPr>
        <w:numPr>
          <w:ilvl w:val="0"/>
          <w:numId w:val="9"/>
        </w:numPr>
        <w:ind w:left="284" w:hanging="284"/>
        <w:jc w:val="both"/>
        <w:rPr>
          <w:rFonts w:ascii="Arial" w:hAnsi="Arial" w:cs="Arial"/>
          <w:sz w:val="18"/>
          <w:szCs w:val="18"/>
          <w:lang w:val="en-GB"/>
        </w:rPr>
      </w:pPr>
      <w:r w:rsidRPr="009F3606">
        <w:rPr>
          <w:rFonts w:ascii="Arial" w:hAnsi="Arial" w:cs="Arial"/>
          <w:color w:val="000000"/>
          <w:sz w:val="18"/>
          <w:szCs w:val="18"/>
          <w:lang w:val="en-GB"/>
        </w:rPr>
        <w:t>Sodium chloride 0.9%, IV.</w:t>
      </w:r>
    </w:p>
    <w:p w14:paraId="2DE81D0C" w14:textId="77777777" w:rsidR="0054783E" w:rsidRPr="009F3606" w:rsidDel="00040152" w:rsidRDefault="0054783E" w:rsidP="00F26D6B">
      <w:pPr>
        <w:numPr>
          <w:ilvl w:val="0"/>
          <w:numId w:val="10"/>
        </w:numPr>
        <w:ind w:left="567" w:hanging="283"/>
        <w:jc w:val="both"/>
        <w:rPr>
          <w:rFonts w:ascii="Arial" w:hAnsi="Arial" w:cs="Arial"/>
          <w:sz w:val="18"/>
          <w:szCs w:val="18"/>
          <w:lang w:val="en-GB"/>
        </w:rPr>
      </w:pPr>
      <w:r w:rsidRPr="009F3606">
        <w:rPr>
          <w:rFonts w:ascii="Arial" w:hAnsi="Arial" w:cs="Arial"/>
          <w:sz w:val="18"/>
          <w:szCs w:val="18"/>
          <w:lang w:val="en-GB"/>
        </w:rPr>
        <w:t xml:space="preserve">Administer crystalloid in titrated boluses up to 1 litre.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54783E" w:rsidRPr="009F3606" w14:paraId="107906B9" w14:textId="77777777" w:rsidTr="00E13D75">
        <w:tc>
          <w:tcPr>
            <w:tcW w:w="1134" w:type="dxa"/>
            <w:shd w:val="clear" w:color="auto" w:fill="auto"/>
          </w:tcPr>
          <w:p w14:paraId="19D4B6E4" w14:textId="707B4D24" w:rsidR="0054783E" w:rsidRPr="009F3606" w:rsidRDefault="0054783E" w:rsidP="0054783E">
            <w:pPr>
              <w:jc w:val="right"/>
              <w:rPr>
                <w:rFonts w:ascii="Arial" w:hAnsi="Arial" w:cs="Arial"/>
                <w:i/>
                <w:sz w:val="16"/>
                <w:szCs w:val="16"/>
                <w:lang w:val="en-GB"/>
              </w:rPr>
            </w:pPr>
            <w:proofErr w:type="spellStart"/>
            <w:proofErr w:type="gramStart"/>
            <w:r w:rsidRPr="009F3606">
              <w:rPr>
                <w:rFonts w:ascii="Arial" w:hAnsi="Arial" w:cs="Arial"/>
                <w:i/>
                <w:sz w:val="16"/>
                <w:szCs w:val="16"/>
                <w:lang w:val="en-GB"/>
              </w:rPr>
              <w:t>LoE:I</w:t>
            </w:r>
            <w:r w:rsidR="00B56601">
              <w:rPr>
                <w:rFonts w:ascii="Arial" w:hAnsi="Arial" w:cs="Arial"/>
                <w:i/>
                <w:sz w:val="16"/>
                <w:szCs w:val="16"/>
                <w:lang w:val="en-GB"/>
              </w:rPr>
              <w:t>Vb</w:t>
            </w:r>
            <w:proofErr w:type="spellEnd"/>
            <w:proofErr w:type="gramEnd"/>
          </w:p>
        </w:tc>
      </w:tr>
    </w:tbl>
    <w:p w14:paraId="4BE4AD4F" w14:textId="343721B9" w:rsidR="002647BA" w:rsidRPr="00F26D6B" w:rsidDel="00040152" w:rsidRDefault="002647BA" w:rsidP="00336C13">
      <w:pPr>
        <w:pStyle w:val="ep4"/>
        <w:spacing w:line="240" w:lineRule="auto"/>
        <w:ind w:left="567" w:firstLine="0"/>
        <w:rPr>
          <w:rFonts w:ascii="Arial" w:hAnsi="Arial" w:cs="Arial"/>
          <w:color w:val="000000"/>
          <w:sz w:val="10"/>
          <w:szCs w:val="18"/>
          <w:lang w:val="en-GB"/>
        </w:rPr>
      </w:pPr>
    </w:p>
    <w:p w14:paraId="694BFDC3" w14:textId="77777777" w:rsidR="002647BA" w:rsidRPr="009F3606" w:rsidRDefault="002647BA" w:rsidP="0054783E">
      <w:pPr>
        <w:numPr>
          <w:ilvl w:val="0"/>
          <w:numId w:val="9"/>
        </w:numPr>
        <w:ind w:left="284" w:hanging="284"/>
        <w:jc w:val="both"/>
        <w:rPr>
          <w:rFonts w:ascii="Arial" w:hAnsi="Arial" w:cs="Arial"/>
          <w:sz w:val="18"/>
          <w:szCs w:val="18"/>
          <w:lang w:val="en-GB"/>
        </w:rPr>
      </w:pPr>
      <w:r w:rsidRPr="009F3606">
        <w:rPr>
          <w:rFonts w:ascii="Arial" w:hAnsi="Arial" w:cs="Arial"/>
          <w:sz w:val="18"/>
          <w:szCs w:val="18"/>
          <w:lang w:val="en-GB"/>
        </w:rPr>
        <w:t>Adrenaline (epinephrine), IV infusion, start at 0.05 mcg/kg/minute titrated according to the response.</w:t>
      </w:r>
    </w:p>
    <w:p w14:paraId="23532318" w14:textId="43C060E7" w:rsidR="002647BA" w:rsidRPr="009F3606" w:rsidRDefault="002647BA" w:rsidP="00F26D6B">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 xml:space="preserve">Dilute 10 mg </w:t>
      </w:r>
      <w:r w:rsidR="00F26D6B">
        <w:rPr>
          <w:rFonts w:ascii="Arial" w:hAnsi="Arial" w:cs="Arial"/>
          <w:color w:val="000000"/>
          <w:sz w:val="18"/>
          <w:szCs w:val="18"/>
          <w:lang w:val="en-GB"/>
        </w:rPr>
        <w:t>(</w:t>
      </w:r>
      <w:r w:rsidRPr="009F3606">
        <w:rPr>
          <w:rFonts w:ascii="Arial" w:hAnsi="Arial" w:cs="Arial"/>
          <w:color w:val="000000"/>
          <w:sz w:val="18"/>
          <w:szCs w:val="18"/>
          <w:lang w:val="en-GB"/>
        </w:rPr>
        <w:t>10 ampoules</w:t>
      </w:r>
      <w:r w:rsidR="00F26D6B">
        <w:rPr>
          <w:rFonts w:ascii="Arial" w:hAnsi="Arial" w:cs="Arial"/>
          <w:color w:val="000000"/>
          <w:sz w:val="18"/>
          <w:szCs w:val="18"/>
          <w:lang w:val="en-GB"/>
        </w:rPr>
        <w:t>)</w:t>
      </w:r>
      <w:r w:rsidRPr="009F3606">
        <w:rPr>
          <w:rFonts w:ascii="Arial" w:hAnsi="Arial" w:cs="Arial"/>
          <w:color w:val="000000"/>
          <w:sz w:val="18"/>
          <w:szCs w:val="18"/>
          <w:lang w:val="en-GB"/>
        </w:rPr>
        <w:t xml:space="preserve"> of adrenaline 1:1 000 in 1 L sodium chloride 0.9%.</w:t>
      </w:r>
    </w:p>
    <w:p w14:paraId="47760FDB" w14:textId="77777777" w:rsidR="002647BA" w:rsidRPr="009F3606" w:rsidRDefault="002647BA" w:rsidP="00F26D6B">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Infuse according to weight and clinical response.</w:t>
      </w:r>
    </w:p>
    <w:p w14:paraId="174B30FC" w14:textId="77777777" w:rsidR="002647BA" w:rsidRPr="009F3606" w:rsidRDefault="002647BA" w:rsidP="00F26D6B">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Infusion rate: mL/hour:</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629"/>
        <w:gridCol w:w="690"/>
        <w:gridCol w:w="690"/>
        <w:gridCol w:w="690"/>
        <w:gridCol w:w="690"/>
        <w:gridCol w:w="708"/>
        <w:gridCol w:w="652"/>
      </w:tblGrid>
      <w:tr w:rsidR="002647BA" w:rsidRPr="009F3606" w14:paraId="026435E2" w14:textId="77777777" w:rsidTr="00F675A5">
        <w:tc>
          <w:tcPr>
            <w:tcW w:w="1435" w:type="dxa"/>
            <w:vMerge w:val="restart"/>
            <w:shd w:val="clear" w:color="auto" w:fill="F2F2F2"/>
            <w:vAlign w:val="center"/>
          </w:tcPr>
          <w:p w14:paraId="3AA2E0A8" w14:textId="77777777" w:rsidR="002647BA" w:rsidRPr="009F3606" w:rsidRDefault="002647BA" w:rsidP="00F675A5">
            <w:pPr>
              <w:pStyle w:val="ep4"/>
              <w:spacing w:line="360" w:lineRule="auto"/>
              <w:ind w:left="0"/>
              <w:jc w:val="center"/>
              <w:rPr>
                <w:rFonts w:ascii="Arial" w:hAnsi="Arial" w:cs="Arial"/>
                <w:b/>
                <w:bCs/>
                <w:color w:val="000000"/>
                <w:szCs w:val="16"/>
                <w:lang w:val="en-GB"/>
              </w:rPr>
            </w:pPr>
            <w:r w:rsidRPr="009F3606">
              <w:rPr>
                <w:rFonts w:ascii="Arial" w:hAnsi="Arial" w:cs="Arial"/>
                <w:b/>
                <w:bCs/>
                <w:color w:val="000000"/>
                <w:szCs w:val="16"/>
                <w:lang w:val="en-GB"/>
              </w:rPr>
              <w:t>mcg/kg/minute</w:t>
            </w:r>
          </w:p>
        </w:tc>
        <w:tc>
          <w:tcPr>
            <w:tcW w:w="4749" w:type="dxa"/>
            <w:gridSpan w:val="7"/>
            <w:shd w:val="clear" w:color="auto" w:fill="D9D9D9"/>
          </w:tcPr>
          <w:p w14:paraId="15914DD9" w14:textId="77777777" w:rsidR="002647BA" w:rsidRPr="009F3606" w:rsidRDefault="002647BA" w:rsidP="00F675A5">
            <w:pPr>
              <w:pStyle w:val="ep4"/>
              <w:spacing w:line="240" w:lineRule="auto"/>
              <w:ind w:left="0" w:firstLine="0"/>
              <w:jc w:val="center"/>
              <w:rPr>
                <w:rFonts w:ascii="Arial" w:hAnsi="Arial" w:cs="Arial"/>
                <w:b/>
                <w:bCs/>
                <w:color w:val="000000"/>
                <w:szCs w:val="16"/>
                <w:lang w:val="en-GB"/>
              </w:rPr>
            </w:pPr>
            <w:r w:rsidRPr="009F3606">
              <w:rPr>
                <w:rFonts w:ascii="Arial" w:hAnsi="Arial" w:cs="Arial"/>
                <w:b/>
                <w:bCs/>
                <w:color w:val="000000"/>
                <w:szCs w:val="16"/>
                <w:lang w:val="en-GB"/>
              </w:rPr>
              <w:t>Weight in kg</w:t>
            </w:r>
          </w:p>
        </w:tc>
      </w:tr>
      <w:tr w:rsidR="002647BA" w:rsidRPr="009F3606" w14:paraId="2C3878AC" w14:textId="77777777" w:rsidTr="00F675A5">
        <w:tc>
          <w:tcPr>
            <w:tcW w:w="1435" w:type="dxa"/>
            <w:vMerge/>
            <w:shd w:val="clear" w:color="auto" w:fill="F2F2F2"/>
            <w:vAlign w:val="center"/>
          </w:tcPr>
          <w:p w14:paraId="5973CD7B" w14:textId="77777777" w:rsidR="002647BA" w:rsidRPr="009F3606" w:rsidRDefault="002647BA" w:rsidP="00F675A5">
            <w:pPr>
              <w:pStyle w:val="ep4"/>
              <w:spacing w:line="360" w:lineRule="auto"/>
              <w:ind w:left="0" w:firstLine="0"/>
              <w:jc w:val="center"/>
              <w:rPr>
                <w:rFonts w:ascii="Arial" w:hAnsi="Arial" w:cs="Arial"/>
                <w:bCs/>
                <w:color w:val="000000"/>
                <w:szCs w:val="16"/>
                <w:lang w:val="en-GB"/>
              </w:rPr>
            </w:pPr>
          </w:p>
        </w:tc>
        <w:tc>
          <w:tcPr>
            <w:tcW w:w="629" w:type="dxa"/>
            <w:shd w:val="clear" w:color="auto" w:fill="D9D9D9"/>
            <w:vAlign w:val="center"/>
          </w:tcPr>
          <w:p w14:paraId="4A9ED23C" w14:textId="77777777" w:rsidR="002647BA" w:rsidRPr="009F3606" w:rsidRDefault="002647BA" w:rsidP="00F675A5">
            <w:pPr>
              <w:pStyle w:val="ep4"/>
              <w:spacing w:line="360" w:lineRule="auto"/>
              <w:ind w:left="0" w:firstLine="0"/>
              <w:jc w:val="center"/>
              <w:rPr>
                <w:rFonts w:ascii="Arial" w:hAnsi="Arial" w:cs="Arial"/>
                <w:b/>
                <w:bCs/>
                <w:color w:val="000000"/>
                <w:szCs w:val="16"/>
                <w:lang w:val="en-GB"/>
              </w:rPr>
            </w:pPr>
            <w:r w:rsidRPr="009F3606">
              <w:rPr>
                <w:rFonts w:ascii="Arial" w:hAnsi="Arial" w:cs="Arial"/>
                <w:b/>
                <w:bCs/>
                <w:color w:val="000000"/>
                <w:szCs w:val="16"/>
                <w:lang w:val="en-GB"/>
              </w:rPr>
              <w:t>50</w:t>
            </w:r>
          </w:p>
        </w:tc>
        <w:tc>
          <w:tcPr>
            <w:tcW w:w="690" w:type="dxa"/>
            <w:shd w:val="clear" w:color="auto" w:fill="D9D9D9"/>
            <w:vAlign w:val="center"/>
          </w:tcPr>
          <w:p w14:paraId="49F41D84" w14:textId="77777777" w:rsidR="002647BA" w:rsidRPr="009F3606" w:rsidRDefault="002647BA" w:rsidP="00F675A5">
            <w:pPr>
              <w:pStyle w:val="ep4"/>
              <w:spacing w:line="360" w:lineRule="auto"/>
              <w:ind w:left="0" w:firstLine="0"/>
              <w:jc w:val="center"/>
              <w:rPr>
                <w:rFonts w:ascii="Arial" w:hAnsi="Arial" w:cs="Arial"/>
                <w:b/>
                <w:bCs/>
                <w:color w:val="000000"/>
                <w:szCs w:val="16"/>
                <w:lang w:val="en-GB"/>
              </w:rPr>
            </w:pPr>
            <w:r w:rsidRPr="009F3606">
              <w:rPr>
                <w:rFonts w:ascii="Arial" w:hAnsi="Arial" w:cs="Arial"/>
                <w:b/>
                <w:bCs/>
                <w:color w:val="000000"/>
                <w:szCs w:val="16"/>
                <w:lang w:val="en-GB"/>
              </w:rPr>
              <w:t>60</w:t>
            </w:r>
          </w:p>
        </w:tc>
        <w:tc>
          <w:tcPr>
            <w:tcW w:w="690" w:type="dxa"/>
            <w:shd w:val="clear" w:color="auto" w:fill="D9D9D9"/>
            <w:vAlign w:val="center"/>
          </w:tcPr>
          <w:p w14:paraId="351D2300" w14:textId="77777777" w:rsidR="002647BA" w:rsidRPr="009F3606" w:rsidRDefault="002647BA" w:rsidP="00F675A5">
            <w:pPr>
              <w:pStyle w:val="ep4"/>
              <w:spacing w:line="360" w:lineRule="auto"/>
              <w:ind w:left="0" w:firstLine="0"/>
              <w:jc w:val="center"/>
              <w:rPr>
                <w:rFonts w:ascii="Arial" w:hAnsi="Arial" w:cs="Arial"/>
                <w:b/>
                <w:bCs/>
                <w:color w:val="000000"/>
                <w:szCs w:val="16"/>
                <w:lang w:val="en-GB"/>
              </w:rPr>
            </w:pPr>
            <w:r w:rsidRPr="009F3606">
              <w:rPr>
                <w:rFonts w:ascii="Arial" w:hAnsi="Arial" w:cs="Arial"/>
                <w:b/>
                <w:bCs/>
                <w:color w:val="000000"/>
                <w:szCs w:val="16"/>
                <w:lang w:val="en-GB"/>
              </w:rPr>
              <w:t>70</w:t>
            </w:r>
          </w:p>
        </w:tc>
        <w:tc>
          <w:tcPr>
            <w:tcW w:w="690" w:type="dxa"/>
            <w:shd w:val="clear" w:color="auto" w:fill="D9D9D9"/>
            <w:vAlign w:val="center"/>
          </w:tcPr>
          <w:p w14:paraId="39D48CDE" w14:textId="77777777" w:rsidR="002647BA" w:rsidRPr="009F3606" w:rsidRDefault="002647BA" w:rsidP="00F675A5">
            <w:pPr>
              <w:pStyle w:val="ep4"/>
              <w:spacing w:line="360" w:lineRule="auto"/>
              <w:ind w:left="0" w:firstLine="0"/>
              <w:jc w:val="center"/>
              <w:rPr>
                <w:rFonts w:ascii="Arial" w:hAnsi="Arial" w:cs="Arial"/>
                <w:b/>
                <w:bCs/>
                <w:color w:val="000000"/>
                <w:szCs w:val="16"/>
                <w:lang w:val="en-GB"/>
              </w:rPr>
            </w:pPr>
            <w:r w:rsidRPr="009F3606">
              <w:rPr>
                <w:rFonts w:ascii="Arial" w:hAnsi="Arial" w:cs="Arial"/>
                <w:b/>
                <w:bCs/>
                <w:color w:val="000000"/>
                <w:szCs w:val="16"/>
                <w:lang w:val="en-GB"/>
              </w:rPr>
              <w:t>80</w:t>
            </w:r>
          </w:p>
        </w:tc>
        <w:tc>
          <w:tcPr>
            <w:tcW w:w="690" w:type="dxa"/>
            <w:shd w:val="clear" w:color="auto" w:fill="D9D9D9"/>
            <w:vAlign w:val="center"/>
          </w:tcPr>
          <w:p w14:paraId="2A2D00A2" w14:textId="77777777" w:rsidR="002647BA" w:rsidRPr="009F3606" w:rsidRDefault="002647BA" w:rsidP="00F675A5">
            <w:pPr>
              <w:pStyle w:val="ep4"/>
              <w:spacing w:line="360" w:lineRule="auto"/>
              <w:ind w:left="0" w:firstLine="0"/>
              <w:jc w:val="center"/>
              <w:rPr>
                <w:rFonts w:ascii="Arial" w:hAnsi="Arial" w:cs="Arial"/>
                <w:b/>
                <w:bCs/>
                <w:color w:val="000000"/>
                <w:szCs w:val="16"/>
                <w:lang w:val="en-GB"/>
              </w:rPr>
            </w:pPr>
            <w:r w:rsidRPr="009F3606">
              <w:rPr>
                <w:rFonts w:ascii="Arial" w:hAnsi="Arial" w:cs="Arial"/>
                <w:b/>
                <w:bCs/>
                <w:color w:val="000000"/>
                <w:szCs w:val="16"/>
                <w:lang w:val="en-GB"/>
              </w:rPr>
              <w:t>90</w:t>
            </w:r>
          </w:p>
        </w:tc>
        <w:tc>
          <w:tcPr>
            <w:tcW w:w="708" w:type="dxa"/>
            <w:shd w:val="clear" w:color="auto" w:fill="D9D9D9"/>
            <w:vAlign w:val="center"/>
          </w:tcPr>
          <w:p w14:paraId="1B7E147B" w14:textId="77777777" w:rsidR="002647BA" w:rsidRPr="009F3606" w:rsidRDefault="002647BA" w:rsidP="00F675A5">
            <w:pPr>
              <w:pStyle w:val="ep4"/>
              <w:spacing w:line="360" w:lineRule="auto"/>
              <w:ind w:left="0" w:firstLine="0"/>
              <w:jc w:val="center"/>
              <w:rPr>
                <w:rFonts w:ascii="Arial" w:hAnsi="Arial" w:cs="Arial"/>
                <w:b/>
                <w:bCs/>
                <w:color w:val="000000"/>
                <w:szCs w:val="16"/>
                <w:lang w:val="en-GB"/>
              </w:rPr>
            </w:pPr>
            <w:r w:rsidRPr="009F3606">
              <w:rPr>
                <w:rFonts w:ascii="Arial" w:hAnsi="Arial" w:cs="Arial"/>
                <w:b/>
                <w:bCs/>
                <w:color w:val="000000"/>
                <w:szCs w:val="16"/>
                <w:lang w:val="en-GB"/>
              </w:rPr>
              <w:t>100</w:t>
            </w:r>
          </w:p>
        </w:tc>
        <w:tc>
          <w:tcPr>
            <w:tcW w:w="652" w:type="dxa"/>
            <w:shd w:val="clear" w:color="auto" w:fill="D9D9D9"/>
            <w:vAlign w:val="center"/>
          </w:tcPr>
          <w:p w14:paraId="4EE46D0D" w14:textId="77777777" w:rsidR="002647BA" w:rsidRPr="009F3606" w:rsidRDefault="002647BA" w:rsidP="00F675A5">
            <w:pPr>
              <w:pStyle w:val="ep4"/>
              <w:spacing w:line="360" w:lineRule="auto"/>
              <w:ind w:left="0" w:firstLine="0"/>
              <w:jc w:val="center"/>
              <w:rPr>
                <w:rFonts w:ascii="Arial" w:hAnsi="Arial" w:cs="Arial"/>
                <w:b/>
                <w:bCs/>
                <w:color w:val="000000"/>
                <w:szCs w:val="16"/>
                <w:lang w:val="en-GB"/>
              </w:rPr>
            </w:pPr>
            <w:r w:rsidRPr="009F3606">
              <w:rPr>
                <w:rFonts w:ascii="Arial" w:hAnsi="Arial" w:cs="Arial"/>
                <w:b/>
                <w:bCs/>
                <w:color w:val="000000"/>
                <w:szCs w:val="16"/>
                <w:lang w:val="en-GB"/>
              </w:rPr>
              <w:t>110</w:t>
            </w:r>
          </w:p>
        </w:tc>
      </w:tr>
      <w:tr w:rsidR="002647BA" w:rsidRPr="009F3606" w14:paraId="0093F26A" w14:textId="77777777" w:rsidTr="00F675A5">
        <w:tc>
          <w:tcPr>
            <w:tcW w:w="1435" w:type="dxa"/>
            <w:shd w:val="clear" w:color="auto" w:fill="F2F2F2"/>
          </w:tcPr>
          <w:p w14:paraId="0D7A1602" w14:textId="77777777" w:rsidR="002647BA" w:rsidRPr="009F3606" w:rsidRDefault="002647BA" w:rsidP="00F675A5">
            <w:pPr>
              <w:pStyle w:val="ep4"/>
              <w:spacing w:line="240" w:lineRule="auto"/>
              <w:ind w:left="0" w:right="151" w:firstLine="0"/>
              <w:jc w:val="center"/>
              <w:rPr>
                <w:rFonts w:ascii="Arial" w:hAnsi="Arial" w:cs="Arial"/>
                <w:b/>
                <w:bCs/>
                <w:color w:val="000000"/>
                <w:szCs w:val="16"/>
                <w:lang w:val="en-GB"/>
              </w:rPr>
            </w:pPr>
            <w:r w:rsidRPr="009F3606">
              <w:rPr>
                <w:rFonts w:ascii="Arial" w:hAnsi="Arial" w:cs="Arial"/>
                <w:b/>
                <w:bCs/>
                <w:color w:val="000000"/>
                <w:szCs w:val="16"/>
                <w:lang w:val="en-GB"/>
              </w:rPr>
              <w:t>0.05</w:t>
            </w:r>
          </w:p>
        </w:tc>
        <w:tc>
          <w:tcPr>
            <w:tcW w:w="629" w:type="dxa"/>
          </w:tcPr>
          <w:p w14:paraId="1FAB150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15</w:t>
            </w:r>
          </w:p>
        </w:tc>
        <w:tc>
          <w:tcPr>
            <w:tcW w:w="690" w:type="dxa"/>
          </w:tcPr>
          <w:p w14:paraId="01539B1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18</w:t>
            </w:r>
          </w:p>
        </w:tc>
        <w:tc>
          <w:tcPr>
            <w:tcW w:w="690" w:type="dxa"/>
          </w:tcPr>
          <w:p w14:paraId="7F72B05A"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21</w:t>
            </w:r>
          </w:p>
        </w:tc>
        <w:tc>
          <w:tcPr>
            <w:tcW w:w="690" w:type="dxa"/>
          </w:tcPr>
          <w:p w14:paraId="6DE46075"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24</w:t>
            </w:r>
          </w:p>
        </w:tc>
        <w:tc>
          <w:tcPr>
            <w:tcW w:w="690" w:type="dxa"/>
          </w:tcPr>
          <w:p w14:paraId="6D55664E"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27</w:t>
            </w:r>
          </w:p>
        </w:tc>
        <w:tc>
          <w:tcPr>
            <w:tcW w:w="708" w:type="dxa"/>
          </w:tcPr>
          <w:p w14:paraId="0042BDA5"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30</w:t>
            </w:r>
          </w:p>
        </w:tc>
        <w:tc>
          <w:tcPr>
            <w:tcW w:w="652" w:type="dxa"/>
          </w:tcPr>
          <w:p w14:paraId="1B72076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33</w:t>
            </w:r>
          </w:p>
        </w:tc>
      </w:tr>
      <w:tr w:rsidR="002647BA" w:rsidRPr="009F3606" w14:paraId="63CFA455" w14:textId="77777777" w:rsidTr="00F675A5">
        <w:tc>
          <w:tcPr>
            <w:tcW w:w="1435" w:type="dxa"/>
            <w:shd w:val="clear" w:color="auto" w:fill="F2F2F2"/>
          </w:tcPr>
          <w:p w14:paraId="46C77A24" w14:textId="77777777" w:rsidR="002647BA" w:rsidRPr="009F3606" w:rsidRDefault="002647BA" w:rsidP="00F675A5">
            <w:pPr>
              <w:pStyle w:val="ep4"/>
              <w:spacing w:line="240" w:lineRule="auto"/>
              <w:ind w:left="0" w:right="151" w:firstLine="0"/>
              <w:jc w:val="center"/>
              <w:rPr>
                <w:rFonts w:ascii="Arial" w:hAnsi="Arial" w:cs="Arial"/>
                <w:b/>
                <w:bCs/>
                <w:color w:val="000000"/>
                <w:szCs w:val="16"/>
                <w:lang w:val="en-GB"/>
              </w:rPr>
            </w:pPr>
            <w:r w:rsidRPr="009F3606">
              <w:rPr>
                <w:rFonts w:ascii="Arial" w:hAnsi="Arial" w:cs="Arial"/>
                <w:b/>
                <w:bCs/>
                <w:color w:val="000000"/>
                <w:szCs w:val="16"/>
                <w:lang w:val="en-GB"/>
              </w:rPr>
              <w:t>0.1</w:t>
            </w:r>
          </w:p>
        </w:tc>
        <w:tc>
          <w:tcPr>
            <w:tcW w:w="629" w:type="dxa"/>
          </w:tcPr>
          <w:p w14:paraId="6DA5824E"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30</w:t>
            </w:r>
          </w:p>
        </w:tc>
        <w:tc>
          <w:tcPr>
            <w:tcW w:w="690" w:type="dxa"/>
          </w:tcPr>
          <w:p w14:paraId="0184DDBB"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36</w:t>
            </w:r>
          </w:p>
        </w:tc>
        <w:tc>
          <w:tcPr>
            <w:tcW w:w="690" w:type="dxa"/>
          </w:tcPr>
          <w:p w14:paraId="613AF7EB"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42</w:t>
            </w:r>
          </w:p>
        </w:tc>
        <w:tc>
          <w:tcPr>
            <w:tcW w:w="690" w:type="dxa"/>
          </w:tcPr>
          <w:p w14:paraId="2E45D9ED"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48</w:t>
            </w:r>
          </w:p>
        </w:tc>
        <w:tc>
          <w:tcPr>
            <w:tcW w:w="690" w:type="dxa"/>
          </w:tcPr>
          <w:p w14:paraId="48C61916"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54</w:t>
            </w:r>
          </w:p>
        </w:tc>
        <w:tc>
          <w:tcPr>
            <w:tcW w:w="708" w:type="dxa"/>
          </w:tcPr>
          <w:p w14:paraId="72BD3F79"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60</w:t>
            </w:r>
          </w:p>
        </w:tc>
        <w:tc>
          <w:tcPr>
            <w:tcW w:w="652" w:type="dxa"/>
          </w:tcPr>
          <w:p w14:paraId="61390708"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66</w:t>
            </w:r>
          </w:p>
        </w:tc>
      </w:tr>
      <w:tr w:rsidR="002647BA" w:rsidRPr="009F3606" w14:paraId="104804CF" w14:textId="77777777" w:rsidTr="00F675A5">
        <w:tc>
          <w:tcPr>
            <w:tcW w:w="1435" w:type="dxa"/>
            <w:shd w:val="clear" w:color="auto" w:fill="F2F2F2"/>
          </w:tcPr>
          <w:p w14:paraId="2FE03655" w14:textId="77777777" w:rsidR="002647BA" w:rsidRPr="009F3606" w:rsidRDefault="002647BA" w:rsidP="00F675A5">
            <w:pPr>
              <w:pStyle w:val="ep4"/>
              <w:spacing w:line="240" w:lineRule="auto"/>
              <w:ind w:left="0" w:right="151" w:firstLine="0"/>
              <w:jc w:val="center"/>
              <w:rPr>
                <w:rFonts w:ascii="Arial" w:hAnsi="Arial" w:cs="Arial"/>
                <w:b/>
                <w:bCs/>
                <w:color w:val="000000"/>
                <w:szCs w:val="16"/>
                <w:lang w:val="en-GB"/>
              </w:rPr>
            </w:pPr>
            <w:r w:rsidRPr="009F3606">
              <w:rPr>
                <w:rFonts w:ascii="Arial" w:hAnsi="Arial" w:cs="Arial"/>
                <w:b/>
                <w:bCs/>
                <w:color w:val="000000"/>
                <w:szCs w:val="16"/>
                <w:lang w:val="en-GB"/>
              </w:rPr>
              <w:t>0.2</w:t>
            </w:r>
          </w:p>
        </w:tc>
        <w:tc>
          <w:tcPr>
            <w:tcW w:w="629" w:type="dxa"/>
          </w:tcPr>
          <w:p w14:paraId="47913278"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60</w:t>
            </w:r>
          </w:p>
        </w:tc>
        <w:tc>
          <w:tcPr>
            <w:tcW w:w="690" w:type="dxa"/>
          </w:tcPr>
          <w:p w14:paraId="284A0C66"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72</w:t>
            </w:r>
          </w:p>
        </w:tc>
        <w:tc>
          <w:tcPr>
            <w:tcW w:w="690" w:type="dxa"/>
          </w:tcPr>
          <w:p w14:paraId="3BCA60A0"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84</w:t>
            </w:r>
          </w:p>
        </w:tc>
        <w:tc>
          <w:tcPr>
            <w:tcW w:w="690" w:type="dxa"/>
          </w:tcPr>
          <w:p w14:paraId="5DE99D1C"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96</w:t>
            </w:r>
          </w:p>
        </w:tc>
        <w:tc>
          <w:tcPr>
            <w:tcW w:w="690" w:type="dxa"/>
          </w:tcPr>
          <w:p w14:paraId="663D23D8"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108</w:t>
            </w:r>
          </w:p>
        </w:tc>
        <w:tc>
          <w:tcPr>
            <w:tcW w:w="708" w:type="dxa"/>
          </w:tcPr>
          <w:p w14:paraId="52950C28"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120</w:t>
            </w:r>
          </w:p>
        </w:tc>
        <w:tc>
          <w:tcPr>
            <w:tcW w:w="652" w:type="dxa"/>
          </w:tcPr>
          <w:p w14:paraId="3B002995"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132</w:t>
            </w:r>
          </w:p>
        </w:tc>
      </w:tr>
      <w:tr w:rsidR="002647BA" w:rsidRPr="009F3606" w14:paraId="35F7C1CA" w14:textId="77777777" w:rsidTr="00F675A5">
        <w:tc>
          <w:tcPr>
            <w:tcW w:w="1435" w:type="dxa"/>
            <w:shd w:val="clear" w:color="auto" w:fill="F2F2F2"/>
          </w:tcPr>
          <w:p w14:paraId="35ED3E36" w14:textId="77777777" w:rsidR="002647BA" w:rsidRPr="009F3606" w:rsidRDefault="002647BA" w:rsidP="00F675A5">
            <w:pPr>
              <w:pStyle w:val="ep4"/>
              <w:spacing w:line="240" w:lineRule="auto"/>
              <w:ind w:left="0" w:right="151" w:firstLine="0"/>
              <w:jc w:val="center"/>
              <w:rPr>
                <w:rFonts w:ascii="Arial" w:hAnsi="Arial" w:cs="Arial"/>
                <w:b/>
                <w:bCs/>
                <w:color w:val="000000"/>
                <w:szCs w:val="16"/>
                <w:lang w:val="en-GB"/>
              </w:rPr>
            </w:pPr>
            <w:r w:rsidRPr="009F3606">
              <w:rPr>
                <w:rFonts w:ascii="Arial" w:hAnsi="Arial" w:cs="Arial"/>
                <w:b/>
                <w:bCs/>
                <w:color w:val="000000"/>
                <w:szCs w:val="16"/>
                <w:lang w:val="en-GB"/>
              </w:rPr>
              <w:t>0.3</w:t>
            </w:r>
          </w:p>
        </w:tc>
        <w:tc>
          <w:tcPr>
            <w:tcW w:w="629" w:type="dxa"/>
          </w:tcPr>
          <w:p w14:paraId="69785C41"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90</w:t>
            </w:r>
          </w:p>
        </w:tc>
        <w:tc>
          <w:tcPr>
            <w:tcW w:w="690" w:type="dxa"/>
          </w:tcPr>
          <w:p w14:paraId="4978241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108</w:t>
            </w:r>
          </w:p>
        </w:tc>
        <w:tc>
          <w:tcPr>
            <w:tcW w:w="690" w:type="dxa"/>
          </w:tcPr>
          <w:p w14:paraId="210E926E"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126</w:t>
            </w:r>
          </w:p>
        </w:tc>
        <w:tc>
          <w:tcPr>
            <w:tcW w:w="690" w:type="dxa"/>
          </w:tcPr>
          <w:p w14:paraId="47143F48"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144</w:t>
            </w:r>
          </w:p>
        </w:tc>
        <w:tc>
          <w:tcPr>
            <w:tcW w:w="690" w:type="dxa"/>
          </w:tcPr>
          <w:p w14:paraId="6ECC8545"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162</w:t>
            </w:r>
          </w:p>
        </w:tc>
        <w:tc>
          <w:tcPr>
            <w:tcW w:w="708" w:type="dxa"/>
          </w:tcPr>
          <w:p w14:paraId="37219949"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180</w:t>
            </w:r>
          </w:p>
        </w:tc>
        <w:tc>
          <w:tcPr>
            <w:tcW w:w="652" w:type="dxa"/>
          </w:tcPr>
          <w:p w14:paraId="1F024AAE"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198</w:t>
            </w:r>
          </w:p>
        </w:tc>
      </w:tr>
      <w:tr w:rsidR="002647BA" w:rsidRPr="009F3606" w14:paraId="04F2C4D2" w14:textId="77777777" w:rsidTr="00F675A5">
        <w:tc>
          <w:tcPr>
            <w:tcW w:w="1435" w:type="dxa"/>
            <w:shd w:val="clear" w:color="auto" w:fill="F2F2F2"/>
          </w:tcPr>
          <w:p w14:paraId="7CD22E48" w14:textId="77777777" w:rsidR="002647BA" w:rsidRPr="009F3606" w:rsidRDefault="002647BA" w:rsidP="00F675A5">
            <w:pPr>
              <w:pStyle w:val="ep4"/>
              <w:spacing w:line="240" w:lineRule="auto"/>
              <w:ind w:left="0" w:right="151" w:firstLine="0"/>
              <w:jc w:val="center"/>
              <w:rPr>
                <w:rFonts w:ascii="Arial" w:hAnsi="Arial" w:cs="Arial"/>
                <w:b/>
                <w:bCs/>
                <w:color w:val="000000"/>
                <w:szCs w:val="16"/>
                <w:lang w:val="en-GB"/>
              </w:rPr>
            </w:pPr>
            <w:r w:rsidRPr="009F3606">
              <w:rPr>
                <w:rFonts w:ascii="Arial" w:hAnsi="Arial" w:cs="Arial"/>
                <w:b/>
                <w:bCs/>
                <w:color w:val="000000"/>
                <w:szCs w:val="16"/>
                <w:lang w:val="en-GB"/>
              </w:rPr>
              <w:t>0.4</w:t>
            </w:r>
          </w:p>
        </w:tc>
        <w:tc>
          <w:tcPr>
            <w:tcW w:w="629" w:type="dxa"/>
          </w:tcPr>
          <w:p w14:paraId="2646806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120</w:t>
            </w:r>
          </w:p>
        </w:tc>
        <w:tc>
          <w:tcPr>
            <w:tcW w:w="690" w:type="dxa"/>
          </w:tcPr>
          <w:p w14:paraId="79B9FAF6"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144</w:t>
            </w:r>
          </w:p>
        </w:tc>
        <w:tc>
          <w:tcPr>
            <w:tcW w:w="690" w:type="dxa"/>
          </w:tcPr>
          <w:p w14:paraId="6EDDAAF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168</w:t>
            </w:r>
          </w:p>
        </w:tc>
        <w:tc>
          <w:tcPr>
            <w:tcW w:w="690" w:type="dxa"/>
          </w:tcPr>
          <w:p w14:paraId="48F5EDC0"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192</w:t>
            </w:r>
          </w:p>
        </w:tc>
        <w:tc>
          <w:tcPr>
            <w:tcW w:w="690" w:type="dxa"/>
          </w:tcPr>
          <w:p w14:paraId="1DAEB4F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216</w:t>
            </w:r>
          </w:p>
        </w:tc>
        <w:tc>
          <w:tcPr>
            <w:tcW w:w="708" w:type="dxa"/>
          </w:tcPr>
          <w:p w14:paraId="526250BC"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240</w:t>
            </w:r>
          </w:p>
        </w:tc>
        <w:tc>
          <w:tcPr>
            <w:tcW w:w="652" w:type="dxa"/>
          </w:tcPr>
          <w:p w14:paraId="20C01BA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264</w:t>
            </w:r>
          </w:p>
        </w:tc>
      </w:tr>
      <w:tr w:rsidR="002647BA" w:rsidRPr="009F3606" w14:paraId="1538D2F5" w14:textId="77777777" w:rsidTr="00F675A5">
        <w:tc>
          <w:tcPr>
            <w:tcW w:w="1435" w:type="dxa"/>
            <w:shd w:val="clear" w:color="auto" w:fill="F2F2F2"/>
          </w:tcPr>
          <w:p w14:paraId="70756143" w14:textId="77777777" w:rsidR="002647BA" w:rsidRPr="009F3606" w:rsidRDefault="002647BA" w:rsidP="00F675A5">
            <w:pPr>
              <w:pStyle w:val="ep4"/>
              <w:spacing w:line="240" w:lineRule="auto"/>
              <w:ind w:left="0" w:right="151" w:firstLine="0"/>
              <w:jc w:val="center"/>
              <w:rPr>
                <w:rFonts w:ascii="Arial" w:hAnsi="Arial" w:cs="Arial"/>
                <w:b/>
                <w:bCs/>
                <w:color w:val="000000"/>
                <w:szCs w:val="16"/>
                <w:lang w:val="en-GB"/>
              </w:rPr>
            </w:pPr>
            <w:r w:rsidRPr="009F3606">
              <w:rPr>
                <w:rFonts w:ascii="Arial" w:hAnsi="Arial" w:cs="Arial"/>
                <w:b/>
                <w:bCs/>
                <w:color w:val="000000"/>
                <w:szCs w:val="16"/>
                <w:lang w:val="en-GB"/>
              </w:rPr>
              <w:t>0.5</w:t>
            </w:r>
          </w:p>
        </w:tc>
        <w:tc>
          <w:tcPr>
            <w:tcW w:w="629" w:type="dxa"/>
          </w:tcPr>
          <w:p w14:paraId="62213149"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150</w:t>
            </w:r>
          </w:p>
        </w:tc>
        <w:tc>
          <w:tcPr>
            <w:tcW w:w="690" w:type="dxa"/>
          </w:tcPr>
          <w:p w14:paraId="2E6CB7BB"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180</w:t>
            </w:r>
          </w:p>
        </w:tc>
        <w:tc>
          <w:tcPr>
            <w:tcW w:w="690" w:type="dxa"/>
          </w:tcPr>
          <w:p w14:paraId="1BD13E3A"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210</w:t>
            </w:r>
          </w:p>
        </w:tc>
        <w:tc>
          <w:tcPr>
            <w:tcW w:w="690" w:type="dxa"/>
          </w:tcPr>
          <w:p w14:paraId="454D00E0"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240</w:t>
            </w:r>
          </w:p>
        </w:tc>
        <w:tc>
          <w:tcPr>
            <w:tcW w:w="690" w:type="dxa"/>
          </w:tcPr>
          <w:p w14:paraId="362767FE"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270</w:t>
            </w:r>
          </w:p>
        </w:tc>
        <w:tc>
          <w:tcPr>
            <w:tcW w:w="708" w:type="dxa"/>
          </w:tcPr>
          <w:p w14:paraId="20CD5437"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300</w:t>
            </w:r>
          </w:p>
        </w:tc>
        <w:tc>
          <w:tcPr>
            <w:tcW w:w="652" w:type="dxa"/>
          </w:tcPr>
          <w:p w14:paraId="00248CC3"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330</w:t>
            </w:r>
          </w:p>
        </w:tc>
      </w:tr>
      <w:tr w:rsidR="002647BA" w:rsidRPr="009F3606" w14:paraId="7EB19DC6" w14:textId="77777777" w:rsidTr="00F675A5">
        <w:tc>
          <w:tcPr>
            <w:tcW w:w="1435" w:type="dxa"/>
            <w:shd w:val="clear" w:color="auto" w:fill="F2F2F2"/>
          </w:tcPr>
          <w:p w14:paraId="4001CABC" w14:textId="77777777" w:rsidR="002647BA" w:rsidRPr="009F3606" w:rsidRDefault="002647BA" w:rsidP="00F675A5">
            <w:pPr>
              <w:pStyle w:val="ep4"/>
              <w:spacing w:line="240" w:lineRule="auto"/>
              <w:ind w:left="0" w:right="151" w:firstLine="0"/>
              <w:jc w:val="center"/>
              <w:rPr>
                <w:rFonts w:ascii="Arial" w:hAnsi="Arial" w:cs="Arial"/>
                <w:b/>
                <w:bCs/>
                <w:color w:val="000000"/>
                <w:szCs w:val="16"/>
                <w:lang w:val="en-GB"/>
              </w:rPr>
            </w:pPr>
            <w:r w:rsidRPr="009F3606">
              <w:rPr>
                <w:rFonts w:ascii="Arial" w:hAnsi="Arial" w:cs="Arial"/>
                <w:b/>
                <w:bCs/>
                <w:color w:val="000000"/>
                <w:szCs w:val="16"/>
                <w:lang w:val="en-GB"/>
              </w:rPr>
              <w:t>0.6</w:t>
            </w:r>
          </w:p>
        </w:tc>
        <w:tc>
          <w:tcPr>
            <w:tcW w:w="629" w:type="dxa"/>
          </w:tcPr>
          <w:p w14:paraId="1FCB6C51"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180</w:t>
            </w:r>
          </w:p>
        </w:tc>
        <w:tc>
          <w:tcPr>
            <w:tcW w:w="690" w:type="dxa"/>
          </w:tcPr>
          <w:p w14:paraId="5A071932"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216</w:t>
            </w:r>
          </w:p>
        </w:tc>
        <w:tc>
          <w:tcPr>
            <w:tcW w:w="690" w:type="dxa"/>
          </w:tcPr>
          <w:p w14:paraId="5D5E6EBA"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252</w:t>
            </w:r>
          </w:p>
        </w:tc>
        <w:tc>
          <w:tcPr>
            <w:tcW w:w="690" w:type="dxa"/>
          </w:tcPr>
          <w:p w14:paraId="0ACAAE10"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288</w:t>
            </w:r>
          </w:p>
        </w:tc>
        <w:tc>
          <w:tcPr>
            <w:tcW w:w="690" w:type="dxa"/>
          </w:tcPr>
          <w:p w14:paraId="1C846326"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324</w:t>
            </w:r>
          </w:p>
        </w:tc>
        <w:tc>
          <w:tcPr>
            <w:tcW w:w="708" w:type="dxa"/>
          </w:tcPr>
          <w:p w14:paraId="1DDC5949"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360</w:t>
            </w:r>
          </w:p>
        </w:tc>
        <w:tc>
          <w:tcPr>
            <w:tcW w:w="652" w:type="dxa"/>
          </w:tcPr>
          <w:p w14:paraId="295A0D01"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396</w:t>
            </w:r>
          </w:p>
        </w:tc>
      </w:tr>
      <w:tr w:rsidR="002647BA" w:rsidRPr="009F3606" w14:paraId="37EF0D39" w14:textId="77777777" w:rsidTr="00F675A5">
        <w:tc>
          <w:tcPr>
            <w:tcW w:w="1435" w:type="dxa"/>
            <w:shd w:val="clear" w:color="auto" w:fill="F2F2F2"/>
          </w:tcPr>
          <w:p w14:paraId="7EFEC0E4" w14:textId="77777777" w:rsidR="002647BA" w:rsidRPr="009F3606" w:rsidRDefault="002647BA" w:rsidP="00F675A5">
            <w:pPr>
              <w:pStyle w:val="ep4"/>
              <w:spacing w:line="240" w:lineRule="auto"/>
              <w:ind w:left="0" w:right="151" w:firstLine="0"/>
              <w:jc w:val="center"/>
              <w:rPr>
                <w:rFonts w:ascii="Arial" w:hAnsi="Arial" w:cs="Arial"/>
                <w:b/>
                <w:bCs/>
                <w:color w:val="000000"/>
                <w:szCs w:val="16"/>
                <w:lang w:val="en-GB"/>
              </w:rPr>
            </w:pPr>
            <w:r w:rsidRPr="009F3606">
              <w:rPr>
                <w:rFonts w:ascii="Arial" w:hAnsi="Arial" w:cs="Arial"/>
                <w:b/>
                <w:bCs/>
                <w:color w:val="000000"/>
                <w:szCs w:val="16"/>
                <w:lang w:val="en-GB"/>
              </w:rPr>
              <w:t>0.7</w:t>
            </w:r>
          </w:p>
        </w:tc>
        <w:tc>
          <w:tcPr>
            <w:tcW w:w="629" w:type="dxa"/>
          </w:tcPr>
          <w:p w14:paraId="0E3AF6B9"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210</w:t>
            </w:r>
          </w:p>
        </w:tc>
        <w:tc>
          <w:tcPr>
            <w:tcW w:w="690" w:type="dxa"/>
          </w:tcPr>
          <w:p w14:paraId="0717CF7B"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252</w:t>
            </w:r>
          </w:p>
        </w:tc>
        <w:tc>
          <w:tcPr>
            <w:tcW w:w="690" w:type="dxa"/>
          </w:tcPr>
          <w:p w14:paraId="377F64F8"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294</w:t>
            </w:r>
          </w:p>
        </w:tc>
        <w:tc>
          <w:tcPr>
            <w:tcW w:w="690" w:type="dxa"/>
          </w:tcPr>
          <w:p w14:paraId="2D515C48"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336</w:t>
            </w:r>
          </w:p>
        </w:tc>
        <w:tc>
          <w:tcPr>
            <w:tcW w:w="690" w:type="dxa"/>
          </w:tcPr>
          <w:p w14:paraId="254DF5F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378</w:t>
            </w:r>
          </w:p>
        </w:tc>
        <w:tc>
          <w:tcPr>
            <w:tcW w:w="708" w:type="dxa"/>
          </w:tcPr>
          <w:p w14:paraId="3AE3082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420</w:t>
            </w:r>
          </w:p>
        </w:tc>
        <w:tc>
          <w:tcPr>
            <w:tcW w:w="652" w:type="dxa"/>
          </w:tcPr>
          <w:p w14:paraId="32BDD708"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462</w:t>
            </w:r>
          </w:p>
        </w:tc>
      </w:tr>
      <w:tr w:rsidR="002647BA" w:rsidRPr="009F3606" w14:paraId="79A33C02" w14:textId="77777777" w:rsidTr="00F675A5">
        <w:tc>
          <w:tcPr>
            <w:tcW w:w="1435" w:type="dxa"/>
            <w:shd w:val="clear" w:color="auto" w:fill="F2F2F2"/>
          </w:tcPr>
          <w:p w14:paraId="68DB09D6" w14:textId="77777777" w:rsidR="002647BA" w:rsidRPr="009F3606" w:rsidRDefault="002647BA" w:rsidP="00F675A5">
            <w:pPr>
              <w:pStyle w:val="ep4"/>
              <w:spacing w:line="240" w:lineRule="auto"/>
              <w:ind w:left="0" w:right="151" w:firstLine="0"/>
              <w:jc w:val="center"/>
              <w:rPr>
                <w:rFonts w:ascii="Arial" w:hAnsi="Arial" w:cs="Arial"/>
                <w:b/>
                <w:bCs/>
                <w:color w:val="000000"/>
                <w:szCs w:val="16"/>
                <w:lang w:val="en-GB"/>
              </w:rPr>
            </w:pPr>
            <w:r w:rsidRPr="009F3606">
              <w:rPr>
                <w:rFonts w:ascii="Arial" w:hAnsi="Arial" w:cs="Arial"/>
                <w:b/>
                <w:bCs/>
                <w:color w:val="000000"/>
                <w:szCs w:val="16"/>
                <w:lang w:val="en-GB"/>
              </w:rPr>
              <w:t>0.8</w:t>
            </w:r>
          </w:p>
        </w:tc>
        <w:tc>
          <w:tcPr>
            <w:tcW w:w="629" w:type="dxa"/>
          </w:tcPr>
          <w:p w14:paraId="3615578B"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240</w:t>
            </w:r>
          </w:p>
        </w:tc>
        <w:tc>
          <w:tcPr>
            <w:tcW w:w="690" w:type="dxa"/>
          </w:tcPr>
          <w:p w14:paraId="6BCC528D"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288</w:t>
            </w:r>
          </w:p>
        </w:tc>
        <w:tc>
          <w:tcPr>
            <w:tcW w:w="690" w:type="dxa"/>
          </w:tcPr>
          <w:p w14:paraId="1887CA02"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336</w:t>
            </w:r>
          </w:p>
        </w:tc>
        <w:tc>
          <w:tcPr>
            <w:tcW w:w="690" w:type="dxa"/>
          </w:tcPr>
          <w:p w14:paraId="2C5D8006"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384</w:t>
            </w:r>
          </w:p>
        </w:tc>
        <w:tc>
          <w:tcPr>
            <w:tcW w:w="690" w:type="dxa"/>
          </w:tcPr>
          <w:p w14:paraId="1A054318"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432</w:t>
            </w:r>
          </w:p>
        </w:tc>
        <w:tc>
          <w:tcPr>
            <w:tcW w:w="708" w:type="dxa"/>
          </w:tcPr>
          <w:p w14:paraId="56EBAC2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480</w:t>
            </w:r>
          </w:p>
        </w:tc>
        <w:tc>
          <w:tcPr>
            <w:tcW w:w="652" w:type="dxa"/>
          </w:tcPr>
          <w:p w14:paraId="2A397752"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528</w:t>
            </w:r>
          </w:p>
        </w:tc>
      </w:tr>
      <w:tr w:rsidR="002647BA" w:rsidRPr="009F3606" w14:paraId="3746AF1D" w14:textId="77777777" w:rsidTr="00F675A5">
        <w:tc>
          <w:tcPr>
            <w:tcW w:w="1435" w:type="dxa"/>
            <w:shd w:val="clear" w:color="auto" w:fill="F2F2F2"/>
          </w:tcPr>
          <w:p w14:paraId="064213EA" w14:textId="77777777" w:rsidR="002647BA" w:rsidRPr="009F3606" w:rsidRDefault="002647BA" w:rsidP="00F675A5">
            <w:pPr>
              <w:pStyle w:val="ep4"/>
              <w:spacing w:line="240" w:lineRule="auto"/>
              <w:ind w:left="0" w:right="151" w:firstLine="0"/>
              <w:jc w:val="center"/>
              <w:rPr>
                <w:rFonts w:ascii="Arial" w:hAnsi="Arial" w:cs="Arial"/>
                <w:b/>
                <w:bCs/>
                <w:color w:val="000000"/>
                <w:szCs w:val="16"/>
                <w:lang w:val="en-GB"/>
              </w:rPr>
            </w:pPr>
            <w:r w:rsidRPr="009F3606">
              <w:rPr>
                <w:rFonts w:ascii="Arial" w:hAnsi="Arial" w:cs="Arial"/>
                <w:b/>
                <w:bCs/>
                <w:color w:val="000000"/>
                <w:szCs w:val="16"/>
                <w:lang w:val="en-GB"/>
              </w:rPr>
              <w:t>0.9</w:t>
            </w:r>
          </w:p>
        </w:tc>
        <w:tc>
          <w:tcPr>
            <w:tcW w:w="629" w:type="dxa"/>
          </w:tcPr>
          <w:p w14:paraId="30029CCD"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270</w:t>
            </w:r>
          </w:p>
        </w:tc>
        <w:tc>
          <w:tcPr>
            <w:tcW w:w="690" w:type="dxa"/>
          </w:tcPr>
          <w:p w14:paraId="6F461F10"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324</w:t>
            </w:r>
          </w:p>
        </w:tc>
        <w:tc>
          <w:tcPr>
            <w:tcW w:w="690" w:type="dxa"/>
          </w:tcPr>
          <w:p w14:paraId="7022AAA9"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378</w:t>
            </w:r>
          </w:p>
        </w:tc>
        <w:tc>
          <w:tcPr>
            <w:tcW w:w="690" w:type="dxa"/>
          </w:tcPr>
          <w:p w14:paraId="7CFA0D5A"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432</w:t>
            </w:r>
          </w:p>
        </w:tc>
        <w:tc>
          <w:tcPr>
            <w:tcW w:w="690" w:type="dxa"/>
          </w:tcPr>
          <w:p w14:paraId="1FDF2E8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486</w:t>
            </w:r>
          </w:p>
        </w:tc>
        <w:tc>
          <w:tcPr>
            <w:tcW w:w="708" w:type="dxa"/>
          </w:tcPr>
          <w:p w14:paraId="5009D6FA"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540</w:t>
            </w:r>
          </w:p>
        </w:tc>
        <w:tc>
          <w:tcPr>
            <w:tcW w:w="652" w:type="dxa"/>
          </w:tcPr>
          <w:p w14:paraId="2489030C"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594</w:t>
            </w:r>
          </w:p>
        </w:tc>
      </w:tr>
      <w:tr w:rsidR="002647BA" w:rsidRPr="009F3606" w14:paraId="3905D534" w14:textId="77777777" w:rsidTr="00F675A5">
        <w:tc>
          <w:tcPr>
            <w:tcW w:w="1435" w:type="dxa"/>
            <w:shd w:val="clear" w:color="auto" w:fill="F2F2F2"/>
          </w:tcPr>
          <w:p w14:paraId="2DB8B784" w14:textId="77777777" w:rsidR="002647BA" w:rsidRPr="009F3606" w:rsidRDefault="002647BA" w:rsidP="00F675A5">
            <w:pPr>
              <w:pStyle w:val="ep4"/>
              <w:spacing w:line="240" w:lineRule="auto"/>
              <w:ind w:left="0" w:right="151" w:firstLine="0"/>
              <w:jc w:val="center"/>
              <w:rPr>
                <w:rFonts w:ascii="Arial" w:hAnsi="Arial" w:cs="Arial"/>
                <w:b/>
                <w:bCs/>
                <w:color w:val="000000"/>
                <w:szCs w:val="16"/>
                <w:lang w:val="en-GB"/>
              </w:rPr>
            </w:pPr>
            <w:r w:rsidRPr="009F3606">
              <w:rPr>
                <w:rFonts w:ascii="Arial" w:hAnsi="Arial" w:cs="Arial"/>
                <w:b/>
                <w:bCs/>
                <w:color w:val="000000"/>
                <w:szCs w:val="16"/>
                <w:lang w:val="en-GB"/>
              </w:rPr>
              <w:t>1</w:t>
            </w:r>
          </w:p>
        </w:tc>
        <w:tc>
          <w:tcPr>
            <w:tcW w:w="629" w:type="dxa"/>
          </w:tcPr>
          <w:p w14:paraId="2264FD79"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300</w:t>
            </w:r>
          </w:p>
        </w:tc>
        <w:tc>
          <w:tcPr>
            <w:tcW w:w="690" w:type="dxa"/>
          </w:tcPr>
          <w:p w14:paraId="175CDF7B"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360</w:t>
            </w:r>
          </w:p>
        </w:tc>
        <w:tc>
          <w:tcPr>
            <w:tcW w:w="690" w:type="dxa"/>
          </w:tcPr>
          <w:p w14:paraId="60F620F6"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420</w:t>
            </w:r>
          </w:p>
        </w:tc>
        <w:tc>
          <w:tcPr>
            <w:tcW w:w="690" w:type="dxa"/>
          </w:tcPr>
          <w:p w14:paraId="5D5B6ECF"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480</w:t>
            </w:r>
          </w:p>
        </w:tc>
        <w:tc>
          <w:tcPr>
            <w:tcW w:w="690" w:type="dxa"/>
          </w:tcPr>
          <w:p w14:paraId="17B6D531"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540</w:t>
            </w:r>
          </w:p>
        </w:tc>
        <w:tc>
          <w:tcPr>
            <w:tcW w:w="708" w:type="dxa"/>
          </w:tcPr>
          <w:p w14:paraId="5C1D720B"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600</w:t>
            </w:r>
          </w:p>
        </w:tc>
        <w:tc>
          <w:tcPr>
            <w:tcW w:w="652" w:type="dxa"/>
          </w:tcPr>
          <w:p w14:paraId="70AD0781" w14:textId="77777777" w:rsidR="002647BA" w:rsidRPr="009F3606" w:rsidRDefault="002647BA" w:rsidP="00F675A5">
            <w:pPr>
              <w:pStyle w:val="ep4"/>
              <w:spacing w:line="240" w:lineRule="auto"/>
              <w:ind w:left="0" w:firstLine="0"/>
              <w:jc w:val="center"/>
              <w:rPr>
                <w:rFonts w:ascii="Arial" w:hAnsi="Arial" w:cs="Arial"/>
                <w:bCs/>
                <w:color w:val="000000"/>
                <w:szCs w:val="16"/>
                <w:lang w:val="en-GB"/>
              </w:rPr>
            </w:pPr>
            <w:r w:rsidRPr="009F3606">
              <w:rPr>
                <w:rFonts w:ascii="Arial" w:hAnsi="Arial" w:cs="Arial"/>
                <w:bCs/>
                <w:color w:val="000000"/>
                <w:szCs w:val="16"/>
                <w:lang w:val="en-GB"/>
              </w:rPr>
              <w:t>660</w:t>
            </w:r>
          </w:p>
        </w:tc>
      </w:tr>
    </w:tbl>
    <w:p w14:paraId="48A06D2B" w14:textId="005344D2" w:rsidR="0025796C" w:rsidRDefault="0025796C" w:rsidP="002647BA">
      <w:pPr>
        <w:rPr>
          <w:rFonts w:ascii="Arial" w:hAnsi="Arial" w:cs="Arial"/>
          <w:color w:val="000000"/>
          <w:sz w:val="18"/>
          <w:szCs w:val="18"/>
          <w:lang w:val="en-GB"/>
        </w:rPr>
      </w:pPr>
    </w:p>
    <w:p w14:paraId="278426F4" w14:textId="3C2E7BA2" w:rsidR="0025796C" w:rsidRPr="009F3606" w:rsidRDefault="0025796C" w:rsidP="007A6255">
      <w:pPr>
        <w:pStyle w:val="Heading3"/>
      </w:pPr>
      <w:r w:rsidRPr="009F3606">
        <w:lastRenderedPageBreak/>
        <w:t>20.</w:t>
      </w:r>
      <w:r w:rsidR="00527507" w:rsidRPr="009F3606">
        <w:t>1</w:t>
      </w:r>
      <w:r w:rsidR="00527507">
        <w:t>2</w:t>
      </w:r>
      <w:r w:rsidRPr="009F3606">
        <w:t>.2.2</w:t>
      </w:r>
      <w:r w:rsidRPr="009F3606">
        <w:tab/>
        <w:t>SEPTIC SHOCK</w:t>
      </w:r>
    </w:p>
    <w:p w14:paraId="02AE4A51" w14:textId="591653F9" w:rsidR="002647BA" w:rsidRPr="009F3606" w:rsidRDefault="002647BA" w:rsidP="002647BA">
      <w:pPr>
        <w:rPr>
          <w:rFonts w:ascii="Arial" w:hAnsi="Arial" w:cs="Arial"/>
          <w:color w:val="000000"/>
          <w:sz w:val="16"/>
          <w:szCs w:val="18"/>
          <w:lang w:val="en-GB"/>
        </w:rPr>
      </w:pPr>
      <w:r w:rsidRPr="009F3606">
        <w:rPr>
          <w:rFonts w:ascii="Arial" w:hAnsi="Arial" w:cs="Arial"/>
          <w:color w:val="000000"/>
          <w:sz w:val="16"/>
          <w:szCs w:val="18"/>
          <w:lang w:val="en-GB"/>
        </w:rPr>
        <w:t>R57.2</w:t>
      </w:r>
    </w:p>
    <w:p w14:paraId="7365B78D" w14:textId="77777777" w:rsidR="002647BA" w:rsidRPr="009F3606" w:rsidRDefault="002647BA" w:rsidP="002647BA">
      <w:pPr>
        <w:jc w:val="both"/>
        <w:rPr>
          <w:rFonts w:ascii="Arial" w:hAnsi="Arial" w:cs="Arial"/>
          <w:color w:val="000000"/>
          <w:sz w:val="18"/>
          <w:szCs w:val="18"/>
          <w:lang w:val="en-GB"/>
        </w:rPr>
      </w:pPr>
    </w:p>
    <w:p w14:paraId="203F89EC" w14:textId="77777777" w:rsidR="002647BA" w:rsidRPr="009F3606" w:rsidRDefault="002647BA" w:rsidP="002647BA">
      <w:pPr>
        <w:jc w:val="both"/>
        <w:rPr>
          <w:rFonts w:ascii="Arial" w:hAnsi="Arial" w:cs="Arial"/>
          <w:b/>
          <w:color w:val="000000"/>
          <w:sz w:val="20"/>
          <w:szCs w:val="18"/>
          <w:lang w:val="en-GB"/>
        </w:rPr>
      </w:pPr>
      <w:r w:rsidRPr="009F3606">
        <w:rPr>
          <w:rFonts w:ascii="Arial" w:hAnsi="Arial" w:cs="Arial"/>
          <w:b/>
          <w:color w:val="000000"/>
          <w:sz w:val="20"/>
          <w:szCs w:val="18"/>
          <w:lang w:val="en-GB"/>
        </w:rPr>
        <w:t>DESCRIPTION</w:t>
      </w:r>
    </w:p>
    <w:p w14:paraId="409AEA4B" w14:textId="09408F43" w:rsidR="002647BA" w:rsidRDefault="002647BA" w:rsidP="002647BA">
      <w:pPr>
        <w:widowControl w:val="0"/>
        <w:autoSpaceDE w:val="0"/>
        <w:autoSpaceDN w:val="0"/>
        <w:adjustRightInd w:val="0"/>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Shock caused by a confirmed or suspected infection, with vasodilatation, increased capillary permeability, and decreased contractility of the heart.</w:t>
      </w:r>
    </w:p>
    <w:p w14:paraId="0CC4AC2C" w14:textId="77777777" w:rsidR="003E7EDA" w:rsidRPr="009F3606" w:rsidRDefault="003E7EDA" w:rsidP="002647BA">
      <w:pPr>
        <w:widowControl w:val="0"/>
        <w:autoSpaceDE w:val="0"/>
        <w:autoSpaceDN w:val="0"/>
        <w:adjustRightInd w:val="0"/>
        <w:jc w:val="both"/>
        <w:rPr>
          <w:rFonts w:ascii="Arial" w:hAnsi="Arial" w:cs="Arial"/>
          <w:color w:val="000000"/>
          <w:sz w:val="18"/>
          <w:szCs w:val="18"/>
          <w:lang w:val="en-GB" w:eastAsia="en-ZA"/>
        </w:rPr>
      </w:pPr>
    </w:p>
    <w:p w14:paraId="318D75F9" w14:textId="77777777" w:rsidR="002647BA" w:rsidRPr="009F3606" w:rsidRDefault="002647BA" w:rsidP="002647BA">
      <w:pPr>
        <w:jc w:val="both"/>
        <w:rPr>
          <w:rFonts w:ascii="Arial" w:hAnsi="Arial" w:cs="Arial"/>
          <w:b/>
          <w:color w:val="000000"/>
          <w:sz w:val="20"/>
          <w:szCs w:val="18"/>
          <w:lang w:val="en-GB"/>
        </w:rPr>
      </w:pPr>
      <w:r w:rsidRPr="009F3606">
        <w:rPr>
          <w:rFonts w:ascii="Arial" w:hAnsi="Arial" w:cs="Arial"/>
          <w:b/>
          <w:color w:val="000000"/>
          <w:sz w:val="20"/>
          <w:szCs w:val="18"/>
          <w:lang w:val="en-GB"/>
        </w:rPr>
        <w:t xml:space="preserve">GENERAL MEASURES </w:t>
      </w:r>
    </w:p>
    <w:p w14:paraId="1AF39100" w14:textId="372D93D1" w:rsidR="002647BA" w:rsidRDefault="002647BA" w:rsidP="002647BA">
      <w:pPr>
        <w:rPr>
          <w:rFonts w:ascii="Arial" w:hAnsi="Arial" w:cs="Arial"/>
          <w:color w:val="000000"/>
          <w:sz w:val="18"/>
          <w:szCs w:val="18"/>
          <w:lang w:val="en-GB"/>
        </w:rPr>
      </w:pPr>
      <w:r w:rsidRPr="009F3606">
        <w:rPr>
          <w:rFonts w:ascii="Arial" w:hAnsi="Arial" w:cs="Arial"/>
          <w:color w:val="000000"/>
          <w:sz w:val="18"/>
          <w:szCs w:val="18"/>
          <w:lang w:val="en-GB"/>
        </w:rPr>
        <w:t>Check airway, breathing and circulation.</w:t>
      </w:r>
    </w:p>
    <w:p w14:paraId="6A8C8799" w14:textId="77777777" w:rsidR="003B5943" w:rsidRPr="009F3606" w:rsidRDefault="003B5943" w:rsidP="002647BA">
      <w:pPr>
        <w:rPr>
          <w:rFonts w:ascii="Arial" w:hAnsi="Arial" w:cs="Arial"/>
          <w:color w:val="000000"/>
          <w:sz w:val="18"/>
          <w:szCs w:val="18"/>
          <w:lang w:val="en-GB"/>
        </w:rPr>
      </w:pPr>
    </w:p>
    <w:p w14:paraId="7BC5F7EB" w14:textId="77777777" w:rsidR="002647BA" w:rsidRPr="009F3606" w:rsidRDefault="002647BA" w:rsidP="002647BA">
      <w:pPr>
        <w:pStyle w:val="Heading4"/>
        <w:rPr>
          <w:rFonts w:ascii="Arial" w:hAnsi="Arial" w:cs="Arial"/>
          <w:szCs w:val="18"/>
          <w:lang w:val="en-GB"/>
        </w:rPr>
      </w:pPr>
      <w:r w:rsidRPr="009F3606">
        <w:rPr>
          <w:rFonts w:ascii="Arial" w:hAnsi="Arial" w:cs="Arial"/>
          <w:szCs w:val="18"/>
          <w:lang w:val="en-GB"/>
        </w:rPr>
        <w:t>MEDICINE TREATMENT</w:t>
      </w:r>
    </w:p>
    <w:tbl>
      <w:tblPr>
        <w:tblpPr w:leftFromText="180" w:rightFromText="180" w:vertAnchor="text" w:tblpXSpec="right" w:tblpY="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4"/>
      </w:tblGrid>
      <w:tr w:rsidR="004628A8" w:rsidRPr="00CF1B03" w14:paraId="6B0C6A69" w14:textId="77777777" w:rsidTr="00FB05D7">
        <w:tc>
          <w:tcPr>
            <w:tcW w:w="1094" w:type="dxa"/>
            <w:shd w:val="clear" w:color="auto" w:fill="auto"/>
          </w:tcPr>
          <w:p w14:paraId="69DD54D5" w14:textId="77777777" w:rsidR="004628A8" w:rsidRPr="00CF1B03" w:rsidRDefault="004628A8" w:rsidP="00FB05D7">
            <w:pPr>
              <w:pStyle w:val="LoEText"/>
              <w:framePr w:hSpace="0" w:wrap="auto" w:vAnchor="margin" w:hAnchor="text" w:xAlign="left" w:yAlign="inline"/>
              <w:suppressOverlap w:val="0"/>
            </w:pPr>
            <w:proofErr w:type="spellStart"/>
            <w:proofErr w:type="gramStart"/>
            <w:r w:rsidRPr="00CF1B03">
              <w:t>LoE:</w:t>
            </w:r>
            <w:r>
              <w:t>I</w:t>
            </w:r>
            <w:r w:rsidRPr="00CF1B03">
              <w:t>I</w:t>
            </w:r>
            <w:r>
              <w:t>b</w:t>
            </w:r>
            <w:proofErr w:type="spellEnd"/>
            <w:proofErr w:type="gramEnd"/>
            <w:r w:rsidRPr="00051274">
              <w:rPr>
                <w:rStyle w:val="EndnoteReference8"/>
              </w:rPr>
              <w:endnoteReference w:id="45"/>
            </w:r>
          </w:p>
        </w:tc>
      </w:tr>
    </w:tbl>
    <w:p w14:paraId="26D2582B" w14:textId="77777777" w:rsidR="003E7EDA" w:rsidRPr="008B6186" w:rsidRDefault="003E7EDA">
      <w:pPr>
        <w:pStyle w:val="StyleLeft0cm"/>
        <w:numPr>
          <w:ilvl w:val="0"/>
          <w:numId w:val="49"/>
        </w:numPr>
        <w:ind w:left="284" w:hanging="284"/>
        <w:rPr>
          <w:lang w:val="en-GB"/>
        </w:rPr>
      </w:pPr>
      <w:r w:rsidRPr="008B6186">
        <w:rPr>
          <w:lang w:val="en-GB"/>
        </w:rPr>
        <w:t>Oxygen</w:t>
      </w:r>
      <w:r>
        <w:rPr>
          <w:lang w:val="en-GB"/>
        </w:rPr>
        <w:t xml:space="preserve"> </w:t>
      </w:r>
      <w:r w:rsidRPr="00595B0C">
        <w:rPr>
          <w:rFonts w:cs="Calibri"/>
          <w:szCs w:val="18"/>
          <w:lang w:val="en-GB"/>
        </w:rPr>
        <w:t>if saturation &lt;94%.</w:t>
      </w:r>
    </w:p>
    <w:p w14:paraId="4427714D" w14:textId="77777777" w:rsidR="002647BA" w:rsidRPr="009F3606" w:rsidRDefault="002647BA" w:rsidP="002647BA">
      <w:pPr>
        <w:ind w:left="360"/>
        <w:rPr>
          <w:rFonts w:ascii="Arial" w:hAnsi="Arial" w:cs="Arial"/>
          <w:color w:val="000000"/>
          <w:sz w:val="14"/>
          <w:szCs w:val="18"/>
          <w:lang w:val="en-GB"/>
        </w:rPr>
      </w:pPr>
    </w:p>
    <w:p w14:paraId="38327E26" w14:textId="46CE0E4E" w:rsidR="002647BA" w:rsidRPr="009F3606" w:rsidRDefault="002647BA" w:rsidP="002647BA">
      <w:pPr>
        <w:jc w:val="both"/>
        <w:rPr>
          <w:rFonts w:ascii="Arial" w:hAnsi="Arial" w:cs="Arial"/>
          <w:color w:val="000000"/>
          <w:sz w:val="18"/>
          <w:u w:val="single"/>
          <w:lang w:val="en-GB"/>
        </w:rPr>
      </w:pPr>
      <w:r w:rsidRPr="009F3606">
        <w:rPr>
          <w:rFonts w:ascii="Arial" w:hAnsi="Arial" w:cs="Arial"/>
          <w:bCs/>
          <w:color w:val="000000"/>
          <w:sz w:val="18"/>
          <w:u w:val="single"/>
          <w:lang w:val="en-GB"/>
        </w:rPr>
        <w:t>Take blood culture</w:t>
      </w:r>
      <w:r w:rsidR="003E7EDA">
        <w:rPr>
          <w:rFonts w:ascii="Arial" w:hAnsi="Arial" w:cs="Arial"/>
          <w:bCs/>
          <w:color w:val="000000"/>
          <w:sz w:val="18"/>
          <w:u w:val="single"/>
          <w:lang w:val="en-GB"/>
        </w:rPr>
        <w:t xml:space="preserve"> (or any other tissue/body fluid)</w:t>
      </w:r>
      <w:r w:rsidRPr="009F3606">
        <w:rPr>
          <w:rFonts w:ascii="Arial" w:hAnsi="Arial" w:cs="Arial"/>
          <w:bCs/>
          <w:color w:val="000000"/>
          <w:sz w:val="18"/>
          <w:u w:val="single"/>
          <w:lang w:val="en-GB"/>
        </w:rPr>
        <w:t xml:space="preserve">, then administer </w:t>
      </w:r>
      <w:r w:rsidRPr="009F3606">
        <w:rPr>
          <w:rFonts w:ascii="Arial" w:hAnsi="Arial" w:cs="Arial"/>
          <w:color w:val="000000"/>
          <w:sz w:val="18"/>
          <w:u w:val="single"/>
          <w:lang w:val="en-GB"/>
        </w:rPr>
        <w:t xml:space="preserve">appropriate parenteral </w:t>
      </w:r>
      <w:proofErr w:type="gramStart"/>
      <w:r w:rsidRPr="009F3606">
        <w:rPr>
          <w:rFonts w:ascii="Arial" w:hAnsi="Arial" w:cs="Arial"/>
          <w:color w:val="000000"/>
          <w:sz w:val="18"/>
          <w:u w:val="single"/>
          <w:lang w:val="en-GB"/>
        </w:rPr>
        <w:t>broad spectrum</w:t>
      </w:r>
      <w:proofErr w:type="gramEnd"/>
      <w:r w:rsidRPr="009F3606">
        <w:rPr>
          <w:rFonts w:ascii="Arial" w:hAnsi="Arial" w:cs="Arial"/>
          <w:color w:val="000000"/>
          <w:sz w:val="18"/>
          <w:u w:val="single"/>
          <w:lang w:val="en-GB"/>
        </w:rPr>
        <w:t xml:space="preserve"> antibiotics urgently, e.g.:</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F26B00" w:rsidRPr="009F3606" w14:paraId="627BA02C" w14:textId="77777777" w:rsidTr="00E13D75">
        <w:tc>
          <w:tcPr>
            <w:tcW w:w="1134" w:type="dxa"/>
            <w:shd w:val="clear" w:color="auto" w:fill="auto"/>
          </w:tcPr>
          <w:p w14:paraId="75874C00" w14:textId="5308A52F" w:rsidR="00F26B00" w:rsidRPr="009F3606" w:rsidRDefault="00F26B00" w:rsidP="00E13D75">
            <w:pPr>
              <w:jc w:val="right"/>
              <w:rPr>
                <w:rFonts w:ascii="Arial" w:hAnsi="Arial" w:cs="Arial"/>
                <w:sz w:val="2"/>
                <w:szCs w:val="16"/>
                <w:lang w:val="en-GB"/>
              </w:rPr>
            </w:pPr>
            <w:proofErr w:type="spellStart"/>
            <w:proofErr w:type="gramStart"/>
            <w:r w:rsidRPr="009F3606">
              <w:rPr>
                <w:rFonts w:ascii="Arial" w:hAnsi="Arial" w:cs="Arial"/>
                <w:i/>
                <w:sz w:val="16"/>
                <w:szCs w:val="16"/>
                <w:lang w:val="en-GB"/>
              </w:rPr>
              <w:t>LoE:II</w:t>
            </w:r>
            <w:r w:rsidR="000F2654">
              <w:rPr>
                <w:rFonts w:ascii="Arial" w:hAnsi="Arial" w:cs="Arial"/>
                <w:i/>
                <w:sz w:val="16"/>
                <w:szCs w:val="16"/>
                <w:lang w:val="en-GB"/>
              </w:rPr>
              <w:t>Ib</w:t>
            </w:r>
            <w:proofErr w:type="spellEnd"/>
            <w:proofErr w:type="gramEnd"/>
            <w:r w:rsidRPr="009F3606">
              <w:rPr>
                <w:rStyle w:val="EndnoteReference"/>
                <w:rFonts w:ascii="Arial" w:hAnsi="Arial" w:cs="Arial"/>
                <w:i/>
                <w:sz w:val="16"/>
                <w:szCs w:val="16"/>
                <w:lang w:val="en-GB"/>
              </w:rPr>
              <w:endnoteReference w:id="46"/>
            </w:r>
          </w:p>
        </w:tc>
      </w:tr>
    </w:tbl>
    <w:p w14:paraId="041E5638" w14:textId="77777777" w:rsidR="002647BA" w:rsidRPr="009F3606" w:rsidRDefault="002647BA" w:rsidP="00004C0B">
      <w:pPr>
        <w:numPr>
          <w:ilvl w:val="0"/>
          <w:numId w:val="9"/>
        </w:numPr>
        <w:ind w:left="284" w:hanging="284"/>
      </w:pPr>
      <w:r w:rsidRPr="00004C0B">
        <w:rPr>
          <w:rFonts w:ascii="Arial" w:hAnsi="Arial" w:cs="Arial"/>
          <w:sz w:val="18"/>
        </w:rPr>
        <w:t>Ceftriaxone, IV, 2 g daily</w:t>
      </w:r>
      <w:r w:rsidRPr="009F3606">
        <w:t>.</w:t>
      </w:r>
    </w:p>
    <w:p w14:paraId="6ABBD830" w14:textId="77777777" w:rsidR="002647BA" w:rsidRPr="00F26D6B" w:rsidRDefault="002647BA" w:rsidP="002647BA">
      <w:pPr>
        <w:jc w:val="both"/>
        <w:rPr>
          <w:rFonts w:ascii="Arial" w:hAnsi="Arial" w:cs="Arial"/>
          <w:color w:val="000000"/>
          <w:sz w:val="14"/>
          <w:lang w:val="en-GB"/>
        </w:rPr>
      </w:pPr>
    </w:p>
    <w:p w14:paraId="4361AAEA" w14:textId="48F8C935" w:rsidR="002647BA" w:rsidRPr="009F3606" w:rsidRDefault="002647BA" w:rsidP="002647BA">
      <w:pPr>
        <w:jc w:val="both"/>
        <w:rPr>
          <w:rFonts w:ascii="Arial" w:hAnsi="Arial" w:cs="Arial"/>
          <w:color w:val="000000"/>
          <w:sz w:val="18"/>
          <w:u w:val="single"/>
          <w:lang w:val="en-GB"/>
        </w:rPr>
      </w:pPr>
      <w:r w:rsidRPr="009F3606">
        <w:rPr>
          <w:rFonts w:ascii="Arial" w:hAnsi="Arial" w:cs="Arial"/>
          <w:color w:val="000000"/>
          <w:sz w:val="18"/>
          <w:u w:val="single"/>
          <w:lang w:val="en-GB"/>
        </w:rPr>
        <w:t>Perform a fluid challenge for hypotension:</w:t>
      </w:r>
    </w:p>
    <w:p w14:paraId="7390F56B" w14:textId="77777777" w:rsidR="00004C0B" w:rsidRPr="00004C0B" w:rsidRDefault="00004C0B" w:rsidP="00004C0B">
      <w:pPr>
        <w:numPr>
          <w:ilvl w:val="0"/>
          <w:numId w:val="9"/>
        </w:numPr>
        <w:ind w:left="284" w:hanging="284"/>
        <w:jc w:val="both"/>
        <w:rPr>
          <w:rFonts w:ascii="Arial" w:hAnsi="Arial" w:cs="Arial"/>
          <w:color w:val="000000"/>
          <w:sz w:val="18"/>
          <w:lang w:val="en-GB"/>
        </w:rPr>
      </w:pPr>
      <w:r w:rsidRPr="001C47BB">
        <w:rPr>
          <w:rFonts w:ascii="Arial" w:hAnsi="Arial" w:cs="Arial"/>
          <w:color w:val="000000"/>
          <w:sz w:val="18"/>
          <w:lang w:val="en-GB"/>
        </w:rPr>
        <w:t>Sodium chloride 0.9%, 500 mL boluses over 30 minutes</w:t>
      </w:r>
      <w:r w:rsidRPr="001C47BB">
        <w:rPr>
          <w:rFonts w:ascii="Arial" w:hAnsi="Arial" w:cs="Arial"/>
          <w:color w:val="000000"/>
          <w:sz w:val="18"/>
          <w:szCs w:val="18"/>
          <w:lang w:val="en-GB"/>
        </w:rPr>
        <w:t xml:space="preserve">, </w:t>
      </w:r>
      <w:r w:rsidRPr="001C47BB">
        <w:rPr>
          <w:rFonts w:ascii="Arial" w:hAnsi="Arial" w:cs="Arial"/>
          <w:color w:val="333333"/>
          <w:sz w:val="18"/>
          <w:szCs w:val="18"/>
          <w:lang w:val="en-GB"/>
        </w:rPr>
        <w:t>whilst</w:t>
      </w:r>
      <w:r w:rsidRPr="00004C0B">
        <w:rPr>
          <w:rFonts w:ascii="Arial" w:hAnsi="Arial" w:cs="Arial"/>
          <w:color w:val="333333"/>
          <w:sz w:val="18"/>
          <w:szCs w:val="18"/>
          <w:lang w:val="en-GB"/>
        </w:rPr>
        <w:t xml:space="preserve"> monitoring clinical response until 30 mL/kg has been achieved</w:t>
      </w:r>
      <w:r w:rsidRPr="00004C0B">
        <w:rPr>
          <w:rFonts w:ascii="Arial" w:hAnsi="Arial" w:cs="Arial"/>
          <w:color w:val="333333"/>
          <w:sz w:val="18"/>
          <w:szCs w:val="18"/>
          <w:shd w:val="clear" w:color="auto" w:fill="F4F4F4"/>
          <w:lang w:val="en-GB"/>
        </w:rPr>
        <w:t>.</w:t>
      </w:r>
    </w:p>
    <w:p w14:paraId="1B23F47F" w14:textId="19EA79DA" w:rsidR="00004C0B" w:rsidRPr="00004C0B" w:rsidRDefault="00004C0B" w:rsidP="00004C0B">
      <w:pPr>
        <w:pStyle w:val="ListParagraph"/>
        <w:numPr>
          <w:ilvl w:val="0"/>
          <w:numId w:val="11"/>
        </w:numPr>
        <w:ind w:left="567" w:hanging="283"/>
        <w:jc w:val="both"/>
        <w:rPr>
          <w:rFonts w:ascii="Arial" w:hAnsi="Arial" w:cs="Arial"/>
          <w:color w:val="000000"/>
          <w:sz w:val="18"/>
          <w:szCs w:val="18"/>
        </w:rPr>
      </w:pPr>
      <w:r w:rsidRPr="00004C0B">
        <w:rPr>
          <w:rFonts w:ascii="Arial" w:hAnsi="Arial" w:cs="Arial"/>
          <w:color w:val="000000"/>
          <w:sz w:val="18"/>
          <w:szCs w:val="18"/>
        </w:rPr>
        <w:t xml:space="preserve">Assess </w:t>
      </w:r>
      <w:r w:rsidR="00F26D6B">
        <w:rPr>
          <w:rFonts w:ascii="Arial" w:hAnsi="Arial" w:cs="Arial"/>
          <w:color w:val="000000"/>
          <w:sz w:val="18"/>
          <w:szCs w:val="18"/>
        </w:rPr>
        <w:t>BP</w:t>
      </w:r>
      <w:r w:rsidRPr="00004C0B">
        <w:rPr>
          <w:rFonts w:ascii="Arial" w:hAnsi="Arial" w:cs="Arial"/>
          <w:color w:val="000000"/>
          <w:sz w:val="18"/>
          <w:szCs w:val="18"/>
        </w:rPr>
        <w:t xml:space="preserve"> and pulse rate response. Response is defined by a good urine out</w:t>
      </w:r>
      <w:r w:rsidR="00F37F88">
        <w:rPr>
          <w:rFonts w:ascii="Arial" w:hAnsi="Arial" w:cs="Arial"/>
          <w:color w:val="000000"/>
          <w:sz w:val="18"/>
          <w:szCs w:val="18"/>
        </w:rPr>
        <w:t>put (&gt;</w:t>
      </w:r>
      <w:r w:rsidRPr="00004C0B">
        <w:rPr>
          <w:rFonts w:ascii="Arial" w:hAnsi="Arial" w:cs="Arial"/>
          <w:color w:val="000000"/>
          <w:sz w:val="18"/>
          <w:szCs w:val="18"/>
        </w:rPr>
        <w:t xml:space="preserve">0.5 mL/kg/hour) and adequate cerebral perfusion rather than an absolute </w:t>
      </w:r>
      <w:r w:rsidR="00F26D6B">
        <w:rPr>
          <w:rFonts w:ascii="Arial" w:hAnsi="Arial" w:cs="Arial"/>
          <w:color w:val="000000"/>
          <w:sz w:val="18"/>
          <w:szCs w:val="18"/>
        </w:rPr>
        <w:t>BP</w:t>
      </w:r>
      <w:r w:rsidRPr="00004C0B">
        <w:rPr>
          <w:rFonts w:ascii="Arial" w:hAnsi="Arial" w:cs="Arial"/>
          <w:color w:val="000000"/>
          <w:sz w:val="18"/>
          <w:szCs w:val="18"/>
        </w:rPr>
        <w:t xml:space="preserve"> value.</w:t>
      </w:r>
    </w:p>
    <w:p w14:paraId="4D6771E5" w14:textId="77777777" w:rsidR="00004C0B" w:rsidRPr="0025796C" w:rsidRDefault="00004C0B" w:rsidP="00004C0B">
      <w:pPr>
        <w:pStyle w:val="Style3"/>
        <w:numPr>
          <w:ilvl w:val="0"/>
          <w:numId w:val="0"/>
        </w:numPr>
        <w:rPr>
          <w:rFonts w:asciiTheme="minorHAnsi" w:hAnsiTheme="minorHAnsi" w:cstheme="minorHAnsi"/>
          <w:sz w:val="10"/>
          <w:lang w:val="en-GB"/>
        </w:rPr>
      </w:pPr>
    </w:p>
    <w:p w14:paraId="6D72FD4B" w14:textId="77777777" w:rsidR="00F26D6B" w:rsidRPr="00004C0B" w:rsidRDefault="00004C0B" w:rsidP="00004C0B">
      <w:pPr>
        <w:pStyle w:val="Style3"/>
        <w:numPr>
          <w:ilvl w:val="0"/>
          <w:numId w:val="0"/>
        </w:numPr>
        <w:rPr>
          <w:rFonts w:cs="Arial"/>
          <w:lang w:val="en-GB"/>
        </w:rPr>
      </w:pPr>
      <w:r w:rsidRPr="00004C0B">
        <w:rPr>
          <w:rFonts w:cs="Arial"/>
          <w:lang w:val="en-GB"/>
        </w:rPr>
        <w:t>Balanced solutions may be appropriate in some patients (</w:t>
      </w:r>
      <w:proofErr w:type="gramStart"/>
      <w:r w:rsidRPr="00004C0B">
        <w:rPr>
          <w:rFonts w:cs="Arial"/>
          <w:lang w:val="en-GB"/>
        </w:rPr>
        <w:t>i.e.</w:t>
      </w:r>
      <w:proofErr w:type="gramEnd"/>
      <w:r w:rsidRPr="00004C0B">
        <w:rPr>
          <w:rFonts w:cs="Arial"/>
          <w:lang w:val="en-GB"/>
        </w:rPr>
        <w:t xml:space="preserve"> presentation with </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1"/>
      </w:tblGrid>
      <w:tr w:rsidR="00F26D6B" w:rsidRPr="009F3606" w14:paraId="1E43529F" w14:textId="77777777" w:rsidTr="00F26D6B">
        <w:tc>
          <w:tcPr>
            <w:tcW w:w="1071" w:type="dxa"/>
            <w:shd w:val="clear" w:color="auto" w:fill="auto"/>
          </w:tcPr>
          <w:p w14:paraId="6F6C0687" w14:textId="2A1719B1" w:rsidR="00F26D6B" w:rsidRPr="003E7EDA" w:rsidRDefault="00F26D6B" w:rsidP="00C52788">
            <w:pPr>
              <w:jc w:val="right"/>
              <w:rPr>
                <w:rFonts w:ascii="Arial" w:hAnsi="Arial" w:cs="Arial"/>
                <w:i/>
                <w:sz w:val="16"/>
                <w:szCs w:val="16"/>
                <w:lang w:val="en-GB"/>
              </w:rPr>
            </w:pPr>
            <w:proofErr w:type="spellStart"/>
            <w:proofErr w:type="gramStart"/>
            <w:r w:rsidRPr="003E7EDA">
              <w:rPr>
                <w:rFonts w:ascii="Arial" w:hAnsi="Arial" w:cs="Arial"/>
                <w:i/>
                <w:sz w:val="16"/>
                <w:szCs w:val="16"/>
                <w:lang w:val="en-GB"/>
              </w:rPr>
              <w:t>LoE:I</w:t>
            </w:r>
            <w:r w:rsidR="000F2654">
              <w:rPr>
                <w:rFonts w:ascii="Arial" w:hAnsi="Arial" w:cs="Arial"/>
                <w:i/>
                <w:sz w:val="16"/>
                <w:szCs w:val="16"/>
                <w:lang w:val="en-GB"/>
              </w:rPr>
              <w:t>a</w:t>
            </w:r>
            <w:proofErr w:type="spellEnd"/>
            <w:proofErr w:type="gramEnd"/>
            <w:r w:rsidRPr="003E7EDA">
              <w:rPr>
                <w:rFonts w:ascii="Arial" w:hAnsi="Arial" w:cs="Arial"/>
                <w:i/>
                <w:sz w:val="16"/>
                <w:szCs w:val="16"/>
                <w:vertAlign w:val="superscript"/>
                <w:lang w:val="en-GB"/>
              </w:rPr>
              <w:endnoteReference w:id="47"/>
            </w:r>
          </w:p>
        </w:tc>
      </w:tr>
    </w:tbl>
    <w:p w14:paraId="14893C28" w14:textId="7317A71D" w:rsidR="00004C0B" w:rsidRPr="00004C0B" w:rsidRDefault="00004C0B" w:rsidP="00004C0B">
      <w:pPr>
        <w:pStyle w:val="Style3"/>
        <w:numPr>
          <w:ilvl w:val="0"/>
          <w:numId w:val="0"/>
        </w:numPr>
        <w:rPr>
          <w:rFonts w:cs="Arial"/>
          <w:lang w:val="en-GB"/>
        </w:rPr>
      </w:pPr>
      <w:r w:rsidRPr="00004C0B">
        <w:rPr>
          <w:rFonts w:cs="Arial"/>
          <w:lang w:val="en-GB"/>
        </w:rPr>
        <w:t>hyponatraemia, previous renal placement therapy):</w:t>
      </w:r>
    </w:p>
    <w:p w14:paraId="6FD57576" w14:textId="77777777" w:rsidR="00004C0B" w:rsidRPr="00004C0B" w:rsidRDefault="00004C0B">
      <w:pPr>
        <w:pStyle w:val="ListParagraph"/>
        <w:numPr>
          <w:ilvl w:val="0"/>
          <w:numId w:val="48"/>
        </w:numPr>
        <w:ind w:left="284" w:hanging="284"/>
        <w:jc w:val="both"/>
        <w:rPr>
          <w:rFonts w:ascii="Arial" w:hAnsi="Arial" w:cs="Arial"/>
          <w:color w:val="000000"/>
          <w:sz w:val="18"/>
        </w:rPr>
      </w:pPr>
      <w:r w:rsidRPr="00004C0B">
        <w:rPr>
          <w:rFonts w:ascii="Arial" w:hAnsi="Arial" w:cs="Arial"/>
          <w:color w:val="000000"/>
          <w:sz w:val="18"/>
        </w:rPr>
        <w:t>Balanced solution, e.g.:</w:t>
      </w:r>
    </w:p>
    <w:p w14:paraId="6B083324" w14:textId="1B265395" w:rsidR="00004C0B" w:rsidRPr="00004C0B" w:rsidRDefault="00004C0B" w:rsidP="00004C0B">
      <w:pPr>
        <w:pStyle w:val="Style3"/>
        <w:ind w:left="284" w:hanging="284"/>
        <w:rPr>
          <w:rFonts w:cs="Arial"/>
          <w:color w:val="000000"/>
          <w:lang w:val="en-GB"/>
        </w:rPr>
      </w:pPr>
      <w:r w:rsidRPr="00004C0B">
        <w:rPr>
          <w:rFonts w:cs="Arial"/>
          <w:color w:val="000000"/>
          <w:lang w:val="en-GB"/>
        </w:rPr>
        <w:t>Ringer lactate, 500 mL boluses over 30 minutes, whilst monitoring clinical response</w:t>
      </w:r>
      <w:r>
        <w:rPr>
          <w:rFonts w:cs="Arial"/>
          <w:color w:val="000000"/>
          <w:lang w:val="en-GB"/>
        </w:rPr>
        <w:t>,</w:t>
      </w:r>
      <w:r w:rsidRPr="00004C0B">
        <w:rPr>
          <w:rFonts w:cs="Arial"/>
          <w:color w:val="000000"/>
          <w:lang w:val="en-GB"/>
        </w:rPr>
        <w:t xml:space="preserve"> until 30 mL/kg has been achieved.</w:t>
      </w:r>
    </w:p>
    <w:p w14:paraId="379FC31D" w14:textId="368740D2" w:rsidR="002647BA" w:rsidRPr="00004C0B" w:rsidRDefault="00004C0B" w:rsidP="00A3706C">
      <w:pPr>
        <w:numPr>
          <w:ilvl w:val="0"/>
          <w:numId w:val="11"/>
        </w:numPr>
        <w:ind w:left="567" w:hanging="283"/>
        <w:jc w:val="both"/>
        <w:rPr>
          <w:rFonts w:ascii="Arial" w:hAnsi="Arial" w:cs="Arial"/>
          <w:color w:val="000000"/>
          <w:sz w:val="18"/>
          <w:lang w:val="en-GB"/>
        </w:rPr>
      </w:pPr>
      <w:r w:rsidRPr="00004C0B">
        <w:rPr>
          <w:rFonts w:ascii="Arial" w:hAnsi="Arial" w:cs="Arial"/>
          <w:color w:val="000000"/>
          <w:sz w:val="18"/>
        </w:rPr>
        <w:t>Assess blood pressure and pulse rate response. Response is de</w:t>
      </w:r>
      <w:r w:rsidR="00F37F88">
        <w:rPr>
          <w:rFonts w:ascii="Arial" w:hAnsi="Arial" w:cs="Arial"/>
          <w:color w:val="000000"/>
          <w:sz w:val="18"/>
        </w:rPr>
        <w:t>fined by a good urine output (&gt;</w:t>
      </w:r>
      <w:r w:rsidRPr="00004C0B">
        <w:rPr>
          <w:rFonts w:ascii="Arial" w:hAnsi="Arial" w:cs="Arial"/>
          <w:color w:val="000000"/>
          <w:sz w:val="18"/>
        </w:rPr>
        <w:t>0.5 mL/kg/hour) and adequate cerebral perfusion rather than an absolute blood pressure value.</w:t>
      </w:r>
    </w:p>
    <w:p w14:paraId="3068EE80" w14:textId="77777777" w:rsidR="002647BA" w:rsidRPr="009F3606" w:rsidRDefault="002647BA" w:rsidP="002647BA">
      <w:pPr>
        <w:jc w:val="both"/>
        <w:rPr>
          <w:rFonts w:ascii="Arial" w:hAnsi="Arial" w:cs="Arial"/>
          <w:color w:val="000000"/>
          <w:sz w:val="10"/>
          <w:lang w:val="en-GB"/>
        </w:rPr>
      </w:pPr>
    </w:p>
    <w:p w14:paraId="449260BE" w14:textId="77777777" w:rsidR="002647BA" w:rsidRPr="009F3606" w:rsidRDefault="002647BA" w:rsidP="002647BA">
      <w:pPr>
        <w:jc w:val="both"/>
        <w:rPr>
          <w:rFonts w:ascii="Arial" w:hAnsi="Arial" w:cs="Arial"/>
          <w:color w:val="000000"/>
          <w:sz w:val="18"/>
          <w:lang w:val="en-GB"/>
        </w:rPr>
      </w:pPr>
      <w:r w:rsidRPr="009F3606">
        <w:rPr>
          <w:rFonts w:ascii="Arial" w:hAnsi="Arial" w:cs="Arial"/>
          <w:color w:val="000000"/>
          <w:sz w:val="18"/>
          <w:lang w:val="en-GB"/>
        </w:rPr>
        <w:t>Avoid over-hydrating as this could exacerbate hypoxia associated with adult respiratory distress syndrome.</w:t>
      </w:r>
    </w:p>
    <w:p w14:paraId="3E96345D" w14:textId="77777777" w:rsidR="002647BA" w:rsidRPr="009F3606" w:rsidRDefault="002647BA" w:rsidP="002647BA">
      <w:pPr>
        <w:jc w:val="both"/>
        <w:rPr>
          <w:rFonts w:ascii="Arial" w:hAnsi="Arial" w:cs="Arial"/>
          <w:color w:val="000000"/>
          <w:sz w:val="14"/>
          <w:lang w:val="en-GB"/>
        </w:rPr>
      </w:pPr>
    </w:p>
    <w:p w14:paraId="2363975F" w14:textId="77777777" w:rsidR="002647BA" w:rsidRPr="009F3606" w:rsidRDefault="002647BA" w:rsidP="002647BA">
      <w:pPr>
        <w:jc w:val="both"/>
        <w:rPr>
          <w:rFonts w:ascii="Arial" w:hAnsi="Arial" w:cs="Arial"/>
          <w:color w:val="000000"/>
          <w:sz w:val="18"/>
          <w:u w:val="single"/>
          <w:lang w:val="en-GB"/>
        </w:rPr>
      </w:pPr>
      <w:r w:rsidRPr="009F3606">
        <w:rPr>
          <w:rFonts w:ascii="Arial" w:hAnsi="Arial" w:cs="Arial"/>
          <w:color w:val="000000"/>
          <w:sz w:val="18"/>
          <w:u w:val="single"/>
          <w:lang w:val="en-GB"/>
        </w:rPr>
        <w:t xml:space="preserve">If no haemodynamic response to early aggressive fluid resuscitation: </w:t>
      </w:r>
    </w:p>
    <w:p w14:paraId="3EB2EB35" w14:textId="77777777" w:rsidR="002647BA" w:rsidRPr="009F3606" w:rsidRDefault="002647BA" w:rsidP="006B14D9">
      <w:pPr>
        <w:pStyle w:val="Style3"/>
        <w:ind w:left="284" w:hanging="284"/>
        <w:rPr>
          <w:lang w:val="en-GB"/>
        </w:rPr>
      </w:pPr>
      <w:r w:rsidRPr="009F3606">
        <w:rPr>
          <w:lang w:val="en-GB"/>
        </w:rPr>
        <w:t>Adrenaline (epinephrine), IV infusion, 0.05 mcg/kg/minute titrated according to the response.</w:t>
      </w:r>
    </w:p>
    <w:p w14:paraId="70F625F8" w14:textId="5CDA6EF1" w:rsidR="002647BA" w:rsidRPr="009F3606" w:rsidRDefault="002647BA" w:rsidP="00A3706C">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 xml:space="preserve">Dilute 10 mg </w:t>
      </w:r>
      <w:r w:rsidR="00F26D6B">
        <w:rPr>
          <w:rFonts w:ascii="Arial" w:hAnsi="Arial" w:cs="Arial"/>
          <w:color w:val="000000"/>
          <w:sz w:val="18"/>
          <w:szCs w:val="18"/>
          <w:lang w:val="en-GB"/>
        </w:rPr>
        <w:t xml:space="preserve">(10 ampoules) </w:t>
      </w:r>
      <w:r w:rsidRPr="009F3606">
        <w:rPr>
          <w:rFonts w:ascii="Arial" w:hAnsi="Arial" w:cs="Arial"/>
          <w:color w:val="000000"/>
          <w:sz w:val="18"/>
          <w:szCs w:val="18"/>
          <w:lang w:val="en-GB"/>
        </w:rPr>
        <w:t>of adrenaline 1:1000 in 1 L sodium chloride 0.9%.</w:t>
      </w:r>
    </w:p>
    <w:p w14:paraId="2E1B9381" w14:textId="77777777" w:rsidR="002647BA" w:rsidRPr="009F3606" w:rsidRDefault="002647BA" w:rsidP="00A3706C">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Infuse according to weight and clinical response. (Aim for target MAP 65 mmHg and urine output 0.5 mL/kg/hour).</w:t>
      </w:r>
    </w:p>
    <w:p w14:paraId="72F691CE" w14:textId="77777777" w:rsidR="002647BA" w:rsidRPr="009F3606" w:rsidRDefault="002647BA" w:rsidP="00A3706C">
      <w:pPr>
        <w:numPr>
          <w:ilvl w:val="0"/>
          <w:numId w:val="10"/>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See section 20.1.4.1: Neurogenic shock, for the infusion rate.</w:t>
      </w:r>
    </w:p>
    <w:p w14:paraId="7690CC8F" w14:textId="6FD4C216" w:rsidR="00C142FD" w:rsidRDefault="00C142FD" w:rsidP="002647BA">
      <w:pPr>
        <w:pStyle w:val="ep4"/>
        <w:spacing w:line="240" w:lineRule="auto"/>
        <w:rPr>
          <w:rFonts w:ascii="Arial" w:hAnsi="Arial" w:cs="Arial"/>
          <w:bCs/>
          <w:color w:val="000000"/>
          <w:lang w:val="en-GB"/>
        </w:rPr>
      </w:pPr>
    </w:p>
    <w:p w14:paraId="5026CBAA" w14:textId="77777777" w:rsidR="003B5943" w:rsidRPr="009F3606" w:rsidRDefault="003B5943" w:rsidP="002647BA">
      <w:pPr>
        <w:pStyle w:val="ep4"/>
        <w:spacing w:line="240" w:lineRule="auto"/>
        <w:rPr>
          <w:rFonts w:ascii="Arial" w:hAnsi="Arial" w:cs="Arial"/>
          <w:bCs/>
          <w:color w:val="000000"/>
          <w:lang w:val="en-GB"/>
        </w:rPr>
      </w:pPr>
    </w:p>
    <w:p w14:paraId="74F47909" w14:textId="5E49CCF4" w:rsidR="002647BA" w:rsidRPr="009F3606" w:rsidRDefault="002647BA" w:rsidP="007A6255">
      <w:pPr>
        <w:pStyle w:val="Heading3"/>
      </w:pPr>
      <w:r w:rsidRPr="009F3606">
        <w:lastRenderedPageBreak/>
        <w:t>20.</w:t>
      </w:r>
      <w:r w:rsidR="00527507" w:rsidRPr="009F3606">
        <w:t>1</w:t>
      </w:r>
      <w:r w:rsidR="00527507">
        <w:t>2</w:t>
      </w:r>
      <w:r w:rsidR="00067A00" w:rsidRPr="009F3606">
        <w:t>.3</w:t>
      </w:r>
      <w:r w:rsidR="008A7FD0" w:rsidRPr="009F3606">
        <w:t xml:space="preserve"> </w:t>
      </w:r>
      <w:r w:rsidRPr="009F3606">
        <w:t>CARDIOGENIC SHOCK</w:t>
      </w:r>
    </w:p>
    <w:p w14:paraId="61D43D63" w14:textId="77777777" w:rsidR="002647BA" w:rsidRPr="009F3606" w:rsidRDefault="002647BA" w:rsidP="002647BA">
      <w:pPr>
        <w:autoSpaceDE w:val="0"/>
        <w:autoSpaceDN w:val="0"/>
        <w:adjustRightInd w:val="0"/>
        <w:rPr>
          <w:rFonts w:ascii="Arial" w:hAnsi="Arial" w:cs="Arial"/>
          <w:color w:val="000000"/>
          <w:sz w:val="16"/>
          <w:szCs w:val="16"/>
          <w:lang w:val="en-GB" w:eastAsia="en-ZA"/>
        </w:rPr>
      </w:pPr>
      <w:r w:rsidRPr="009F3606">
        <w:rPr>
          <w:rFonts w:ascii="Arial" w:hAnsi="Arial" w:cs="Arial"/>
          <w:color w:val="000000"/>
          <w:sz w:val="16"/>
          <w:szCs w:val="16"/>
          <w:lang w:val="en-GB" w:eastAsia="en-ZA"/>
        </w:rPr>
        <w:t>R57.0</w:t>
      </w:r>
    </w:p>
    <w:p w14:paraId="2643E731" w14:textId="77777777" w:rsidR="002647BA" w:rsidRPr="009F3606" w:rsidRDefault="002647BA" w:rsidP="002647BA">
      <w:pPr>
        <w:autoSpaceDE w:val="0"/>
        <w:autoSpaceDN w:val="0"/>
        <w:adjustRightInd w:val="0"/>
        <w:rPr>
          <w:rFonts w:ascii="Arial" w:hAnsi="Arial" w:cs="Arial"/>
          <w:color w:val="000000"/>
          <w:sz w:val="16"/>
          <w:szCs w:val="18"/>
          <w:lang w:val="en-GB" w:eastAsia="en-ZA"/>
        </w:rPr>
      </w:pPr>
    </w:p>
    <w:p w14:paraId="16090FAE" w14:textId="77777777" w:rsidR="002647BA" w:rsidRPr="009F3606" w:rsidRDefault="002647BA" w:rsidP="002647BA">
      <w:pPr>
        <w:autoSpaceDE w:val="0"/>
        <w:autoSpaceDN w:val="0"/>
        <w:adjustRightInd w:val="0"/>
        <w:rPr>
          <w:rFonts w:ascii="Arial" w:hAnsi="Arial" w:cs="Arial"/>
          <w:b/>
          <w:color w:val="000000"/>
          <w:sz w:val="20"/>
          <w:szCs w:val="20"/>
          <w:lang w:val="en-GB" w:eastAsia="en-ZA"/>
        </w:rPr>
      </w:pPr>
      <w:r w:rsidRPr="009F3606">
        <w:rPr>
          <w:rFonts w:ascii="Arial" w:hAnsi="Arial" w:cs="Arial"/>
          <w:b/>
          <w:color w:val="000000"/>
          <w:sz w:val="20"/>
          <w:szCs w:val="20"/>
          <w:lang w:val="en-GB" w:eastAsia="en-ZA"/>
        </w:rPr>
        <w:t>DESCRIPTION</w:t>
      </w:r>
    </w:p>
    <w:p w14:paraId="74AB479F" w14:textId="56D13A0B" w:rsidR="002647BA" w:rsidRDefault="002647BA" w:rsidP="002647BA">
      <w:pPr>
        <w:widowControl w:val="0"/>
        <w:autoSpaceDE w:val="0"/>
        <w:autoSpaceDN w:val="0"/>
        <w:adjustRightInd w:val="0"/>
        <w:jc w:val="both"/>
        <w:rPr>
          <w:rFonts w:ascii="Arial" w:hAnsi="Arial" w:cs="Arial"/>
          <w:color w:val="000000"/>
          <w:spacing w:val="-4"/>
          <w:sz w:val="18"/>
          <w:szCs w:val="18"/>
          <w:lang w:val="en-GB" w:eastAsia="en-ZA"/>
        </w:rPr>
      </w:pPr>
      <w:r w:rsidRPr="009F3606">
        <w:rPr>
          <w:rFonts w:ascii="Arial" w:hAnsi="Arial" w:cs="Arial"/>
          <w:color w:val="000000"/>
          <w:spacing w:val="-4"/>
          <w:sz w:val="18"/>
          <w:szCs w:val="18"/>
          <w:lang w:val="en-GB" w:eastAsia="en-ZA"/>
        </w:rPr>
        <w:t xml:space="preserve">Patients are hypotensive, </w:t>
      </w:r>
      <w:proofErr w:type="gramStart"/>
      <w:r w:rsidRPr="009F3606">
        <w:rPr>
          <w:rFonts w:ascii="Arial" w:hAnsi="Arial" w:cs="Arial"/>
          <w:color w:val="000000"/>
          <w:spacing w:val="-4"/>
          <w:sz w:val="18"/>
          <w:szCs w:val="18"/>
          <w:lang w:val="en-GB" w:eastAsia="en-ZA"/>
        </w:rPr>
        <w:t>cold</w:t>
      </w:r>
      <w:proofErr w:type="gramEnd"/>
      <w:r w:rsidRPr="009F3606">
        <w:rPr>
          <w:rFonts w:ascii="Arial" w:hAnsi="Arial" w:cs="Arial"/>
          <w:color w:val="000000"/>
          <w:spacing w:val="-4"/>
          <w:sz w:val="18"/>
          <w:szCs w:val="18"/>
          <w:lang w:val="en-GB" w:eastAsia="en-ZA"/>
        </w:rPr>
        <w:t xml:space="preserve"> and clammy and their pulse rate may be variable. Causes include an </w:t>
      </w:r>
      <w:r w:rsidR="00F26D6B">
        <w:rPr>
          <w:rFonts w:ascii="Arial" w:hAnsi="Arial" w:cs="Arial"/>
          <w:color w:val="000000"/>
          <w:spacing w:val="-4"/>
          <w:sz w:val="18"/>
          <w:szCs w:val="18"/>
          <w:lang w:val="en-GB" w:eastAsia="en-ZA"/>
        </w:rPr>
        <w:t>acute myocardial infarction</w:t>
      </w:r>
      <w:r w:rsidRPr="009F3606">
        <w:rPr>
          <w:rFonts w:ascii="Arial" w:hAnsi="Arial" w:cs="Arial"/>
          <w:color w:val="000000"/>
          <w:spacing w:val="-4"/>
          <w:sz w:val="18"/>
          <w:szCs w:val="18"/>
          <w:lang w:val="en-GB" w:eastAsia="en-ZA"/>
        </w:rPr>
        <w:t>, myocardial contusion, myocarditis, dysrhythmias, valvular heart disease, aortic dissecting aneurysm etc.</w:t>
      </w:r>
    </w:p>
    <w:p w14:paraId="66510F78" w14:textId="48087A8D" w:rsidR="00851A42" w:rsidRDefault="00851A42" w:rsidP="002647BA">
      <w:pPr>
        <w:widowControl w:val="0"/>
        <w:autoSpaceDE w:val="0"/>
        <w:autoSpaceDN w:val="0"/>
        <w:adjustRightInd w:val="0"/>
        <w:jc w:val="both"/>
        <w:rPr>
          <w:rFonts w:ascii="Arial" w:hAnsi="Arial" w:cs="Arial"/>
          <w:color w:val="000000"/>
          <w:spacing w:val="-4"/>
          <w:sz w:val="18"/>
          <w:szCs w:val="18"/>
          <w:lang w:val="en-GB" w:eastAsia="en-ZA"/>
        </w:rPr>
      </w:pPr>
      <w:r w:rsidRPr="00851A42">
        <w:rPr>
          <w:rFonts w:ascii="Arial" w:hAnsi="Arial" w:cs="Arial"/>
          <w:color w:val="000000"/>
          <w:spacing w:val="-4"/>
          <w:sz w:val="18"/>
          <w:szCs w:val="18"/>
          <w:lang w:val="en-GB" w:eastAsia="en-ZA"/>
        </w:rPr>
        <w:t>Consult with specialist and consider referring patients after initial emergency measures have been taken</w:t>
      </w:r>
      <w:r>
        <w:rPr>
          <w:rFonts w:ascii="Arial" w:hAnsi="Arial" w:cs="Arial"/>
          <w:color w:val="000000"/>
          <w:spacing w:val="-4"/>
          <w:sz w:val="18"/>
          <w:szCs w:val="18"/>
          <w:lang w:val="en-GB" w:eastAsia="en-ZA"/>
        </w:rPr>
        <w:t>.</w:t>
      </w:r>
    </w:p>
    <w:p w14:paraId="3F0200A6" w14:textId="77777777" w:rsidR="00851A42" w:rsidRPr="00F26D6B" w:rsidRDefault="00851A42" w:rsidP="002647BA">
      <w:pPr>
        <w:widowControl w:val="0"/>
        <w:autoSpaceDE w:val="0"/>
        <w:autoSpaceDN w:val="0"/>
        <w:adjustRightInd w:val="0"/>
        <w:jc w:val="both"/>
        <w:rPr>
          <w:rFonts w:ascii="Arial" w:hAnsi="Arial" w:cs="Arial"/>
          <w:color w:val="000000"/>
          <w:spacing w:val="-4"/>
          <w:sz w:val="16"/>
          <w:szCs w:val="18"/>
          <w:lang w:val="en-GB" w:eastAsia="en-ZA"/>
        </w:rPr>
      </w:pPr>
    </w:p>
    <w:p w14:paraId="141921C1" w14:textId="77777777" w:rsidR="002647BA" w:rsidRPr="009F3606" w:rsidRDefault="002647BA" w:rsidP="002647BA">
      <w:pPr>
        <w:autoSpaceDE w:val="0"/>
        <w:autoSpaceDN w:val="0"/>
        <w:adjustRightInd w:val="0"/>
        <w:rPr>
          <w:rFonts w:ascii="Arial" w:hAnsi="Arial" w:cs="Arial"/>
          <w:b/>
          <w:bCs/>
          <w:color w:val="000000"/>
          <w:sz w:val="20"/>
          <w:szCs w:val="20"/>
          <w:lang w:val="en-GB" w:eastAsia="en-ZA"/>
        </w:rPr>
      </w:pPr>
      <w:r w:rsidRPr="009F3606">
        <w:rPr>
          <w:rFonts w:ascii="Arial" w:hAnsi="Arial" w:cs="Arial"/>
          <w:b/>
          <w:bCs/>
          <w:color w:val="000000"/>
          <w:sz w:val="20"/>
          <w:szCs w:val="20"/>
          <w:lang w:val="en-GB" w:eastAsia="en-ZA"/>
        </w:rPr>
        <w:t>GENERAL MEASURES</w:t>
      </w:r>
    </w:p>
    <w:p w14:paraId="2330B22C" w14:textId="77777777" w:rsidR="002647BA" w:rsidRPr="009F3606" w:rsidRDefault="002647BA" w:rsidP="002647BA">
      <w:pPr>
        <w:autoSpaceDE w:val="0"/>
        <w:autoSpaceDN w:val="0"/>
        <w:adjustRightInd w:val="0"/>
        <w:rPr>
          <w:rFonts w:ascii="Arial" w:hAnsi="Arial" w:cs="Arial"/>
          <w:color w:val="000000"/>
          <w:sz w:val="18"/>
          <w:szCs w:val="18"/>
          <w:lang w:val="en-GB" w:eastAsia="en-ZA"/>
        </w:rPr>
      </w:pPr>
      <w:r w:rsidRPr="009F3606">
        <w:rPr>
          <w:rFonts w:ascii="Arial" w:hAnsi="Arial" w:cs="Arial"/>
          <w:color w:val="000000"/>
          <w:sz w:val="18"/>
          <w:szCs w:val="18"/>
          <w:lang w:val="en-GB" w:eastAsia="en-ZA"/>
        </w:rPr>
        <w:t>Check circulation, airway and breathing.</w:t>
      </w:r>
    </w:p>
    <w:p w14:paraId="1E2FF949" w14:textId="77777777" w:rsidR="002647BA" w:rsidRPr="009F3606" w:rsidRDefault="002647BA" w:rsidP="002647BA">
      <w:pPr>
        <w:autoSpaceDE w:val="0"/>
        <w:autoSpaceDN w:val="0"/>
        <w:adjustRightInd w:val="0"/>
        <w:rPr>
          <w:rFonts w:ascii="Arial" w:hAnsi="Arial" w:cs="Arial"/>
          <w:color w:val="000000"/>
          <w:sz w:val="18"/>
          <w:szCs w:val="18"/>
          <w:lang w:val="en-GB" w:eastAsia="en-ZA"/>
        </w:rPr>
      </w:pPr>
      <w:r w:rsidRPr="009F3606">
        <w:rPr>
          <w:rFonts w:ascii="Arial" w:hAnsi="Arial" w:cs="Arial"/>
          <w:color w:val="000000"/>
          <w:sz w:val="18"/>
          <w:szCs w:val="18"/>
          <w:lang w:val="en-GB" w:eastAsia="en-ZA"/>
        </w:rPr>
        <w:t>ECG.</w:t>
      </w:r>
    </w:p>
    <w:p w14:paraId="317B1AF2" w14:textId="63BA2250" w:rsidR="002647BA" w:rsidRDefault="002647BA" w:rsidP="002647BA">
      <w:pPr>
        <w:autoSpaceDE w:val="0"/>
        <w:autoSpaceDN w:val="0"/>
        <w:adjustRightInd w:val="0"/>
        <w:rPr>
          <w:rFonts w:ascii="Arial" w:hAnsi="Arial" w:cs="Arial"/>
          <w:color w:val="000000"/>
          <w:sz w:val="18"/>
          <w:szCs w:val="18"/>
          <w:lang w:val="en-GB" w:eastAsia="en-ZA"/>
        </w:rPr>
      </w:pPr>
      <w:r w:rsidRPr="009F3606">
        <w:rPr>
          <w:rFonts w:ascii="Arial" w:hAnsi="Arial" w:cs="Arial"/>
          <w:color w:val="000000"/>
          <w:sz w:val="18"/>
          <w:szCs w:val="18"/>
          <w:lang w:val="en-GB" w:eastAsia="en-ZA"/>
        </w:rPr>
        <w:t>Treat the underlying cause, e.g.: MI, dysrhythmia, etc.</w:t>
      </w:r>
    </w:p>
    <w:p w14:paraId="76C3497A" w14:textId="77777777" w:rsidR="00A57A2F" w:rsidRPr="009F3606" w:rsidRDefault="00A57A2F" w:rsidP="002647BA">
      <w:pPr>
        <w:autoSpaceDE w:val="0"/>
        <w:autoSpaceDN w:val="0"/>
        <w:adjustRightInd w:val="0"/>
        <w:rPr>
          <w:rFonts w:ascii="Arial" w:hAnsi="Arial" w:cs="Arial"/>
          <w:color w:val="000000"/>
          <w:sz w:val="18"/>
          <w:szCs w:val="18"/>
          <w:lang w:val="en-GB" w:eastAsia="en-ZA"/>
        </w:rPr>
      </w:pPr>
    </w:p>
    <w:p w14:paraId="6557313E" w14:textId="77777777" w:rsidR="002647BA" w:rsidRPr="009F3606" w:rsidRDefault="002647BA" w:rsidP="002647BA">
      <w:pPr>
        <w:autoSpaceDE w:val="0"/>
        <w:autoSpaceDN w:val="0"/>
        <w:adjustRightInd w:val="0"/>
        <w:rPr>
          <w:rFonts w:ascii="Arial" w:hAnsi="Arial" w:cs="Arial"/>
          <w:b/>
          <w:color w:val="000000"/>
          <w:sz w:val="20"/>
          <w:szCs w:val="20"/>
          <w:lang w:val="en-GB" w:eastAsia="en-ZA"/>
        </w:rPr>
      </w:pPr>
      <w:r w:rsidRPr="009F3606">
        <w:rPr>
          <w:rFonts w:ascii="Arial" w:hAnsi="Arial" w:cs="Arial"/>
          <w:b/>
          <w:color w:val="000000"/>
          <w:sz w:val="20"/>
          <w:szCs w:val="20"/>
          <w:lang w:val="en-GB" w:eastAsia="en-ZA"/>
        </w:rPr>
        <w:t>MEDICINE TREATMENT</w:t>
      </w:r>
    </w:p>
    <w:tbl>
      <w:tblPr>
        <w:tblpPr w:leftFromText="180" w:rightFromText="180" w:vertAnchor="text" w:tblpXSpec="right" w:tblpY="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4"/>
      </w:tblGrid>
      <w:tr w:rsidR="004628A8" w:rsidRPr="00CF1B03" w14:paraId="286E548F" w14:textId="77777777" w:rsidTr="00FB05D7">
        <w:tc>
          <w:tcPr>
            <w:tcW w:w="1094" w:type="dxa"/>
            <w:shd w:val="clear" w:color="auto" w:fill="auto"/>
          </w:tcPr>
          <w:p w14:paraId="13E3E253" w14:textId="77777777" w:rsidR="004628A8" w:rsidRPr="00CF1B03" w:rsidRDefault="004628A8" w:rsidP="00FB05D7">
            <w:pPr>
              <w:pStyle w:val="LoEText"/>
              <w:framePr w:hSpace="0" w:wrap="auto" w:vAnchor="margin" w:hAnchor="text" w:xAlign="left" w:yAlign="inline"/>
              <w:suppressOverlap w:val="0"/>
            </w:pPr>
            <w:proofErr w:type="spellStart"/>
            <w:proofErr w:type="gramStart"/>
            <w:r w:rsidRPr="00CF1B03">
              <w:t>LoE:</w:t>
            </w:r>
            <w:r>
              <w:t>I</w:t>
            </w:r>
            <w:r w:rsidRPr="00CF1B03">
              <w:t>I</w:t>
            </w:r>
            <w:r>
              <w:t>b</w:t>
            </w:r>
            <w:proofErr w:type="spellEnd"/>
            <w:proofErr w:type="gramEnd"/>
            <w:r w:rsidRPr="00051274">
              <w:rPr>
                <w:rStyle w:val="EndnoteReference8"/>
              </w:rPr>
              <w:endnoteReference w:id="48"/>
            </w:r>
          </w:p>
        </w:tc>
      </w:tr>
    </w:tbl>
    <w:p w14:paraId="671E3698" w14:textId="77777777" w:rsidR="003E7EDA" w:rsidRPr="008B6186" w:rsidRDefault="003E7EDA">
      <w:pPr>
        <w:pStyle w:val="StyleLeft0cm"/>
        <w:numPr>
          <w:ilvl w:val="0"/>
          <w:numId w:val="49"/>
        </w:numPr>
        <w:ind w:left="284" w:hanging="284"/>
        <w:rPr>
          <w:lang w:val="en-GB"/>
        </w:rPr>
      </w:pPr>
      <w:r w:rsidRPr="008B6186">
        <w:rPr>
          <w:lang w:val="en-GB"/>
        </w:rPr>
        <w:t>Oxygen</w:t>
      </w:r>
      <w:r>
        <w:rPr>
          <w:lang w:val="en-GB"/>
        </w:rPr>
        <w:t xml:space="preserve"> </w:t>
      </w:r>
      <w:r w:rsidRPr="00595B0C">
        <w:rPr>
          <w:rFonts w:cs="Calibri"/>
          <w:szCs w:val="18"/>
          <w:lang w:val="en-GB"/>
        </w:rPr>
        <w:t>if saturation &lt;94%.</w:t>
      </w:r>
    </w:p>
    <w:p w14:paraId="4554B77B" w14:textId="77777777" w:rsidR="00006213" w:rsidRPr="009F3606" w:rsidRDefault="00006213" w:rsidP="002647BA">
      <w:pPr>
        <w:autoSpaceDE w:val="0"/>
        <w:autoSpaceDN w:val="0"/>
        <w:adjustRightInd w:val="0"/>
        <w:rPr>
          <w:rFonts w:ascii="Arial" w:hAnsi="Arial" w:cs="Arial"/>
          <w:color w:val="000000"/>
          <w:sz w:val="18"/>
          <w:szCs w:val="18"/>
          <w:lang w:val="en-GB" w:eastAsia="en-ZA"/>
        </w:rPr>
      </w:pPr>
    </w:p>
    <w:p w14:paraId="35BE2D2A" w14:textId="00DD5224" w:rsidR="002647BA" w:rsidRPr="009F3606" w:rsidRDefault="002647BA" w:rsidP="00F26B00">
      <w:pPr>
        <w:autoSpaceDE w:val="0"/>
        <w:autoSpaceDN w:val="0"/>
        <w:adjustRightInd w:val="0"/>
        <w:rPr>
          <w:lang w:val="en-GB"/>
        </w:rPr>
      </w:pPr>
      <w:r w:rsidRPr="009F3606">
        <w:rPr>
          <w:rFonts w:ascii="Arial" w:hAnsi="Arial" w:cs="Arial"/>
          <w:color w:val="000000"/>
          <w:sz w:val="18"/>
          <w:szCs w:val="18"/>
          <w:u w:val="single"/>
          <w:lang w:val="en-GB" w:eastAsia="en-ZA"/>
        </w:rPr>
        <w:t>A right ventricular myocardial infarction may respond to a fluid challenge:</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2647BA" w:rsidRPr="009F3606" w14:paraId="74A2FB89" w14:textId="77777777" w:rsidTr="00F675A5">
        <w:tc>
          <w:tcPr>
            <w:tcW w:w="1134" w:type="dxa"/>
            <w:shd w:val="clear" w:color="auto" w:fill="auto"/>
          </w:tcPr>
          <w:p w14:paraId="5BD77B53" w14:textId="5EE808D8" w:rsidR="002647BA" w:rsidRPr="009F3606" w:rsidRDefault="002647BA" w:rsidP="00F675A5">
            <w:pPr>
              <w:jc w:val="right"/>
              <w:rPr>
                <w:rFonts w:ascii="Arial" w:hAnsi="Arial" w:cs="Arial"/>
                <w:sz w:val="16"/>
                <w:szCs w:val="18"/>
                <w:lang w:val="en-GB"/>
              </w:rPr>
            </w:pPr>
            <w:proofErr w:type="spellStart"/>
            <w:proofErr w:type="gramStart"/>
            <w:r w:rsidRPr="009F3606">
              <w:rPr>
                <w:rFonts w:ascii="Arial" w:hAnsi="Arial" w:cs="Arial"/>
                <w:i/>
                <w:sz w:val="16"/>
                <w:szCs w:val="18"/>
                <w:lang w:val="en-GB"/>
              </w:rPr>
              <w:t>LoE:I</w:t>
            </w:r>
            <w:r w:rsidR="00A821C1">
              <w:rPr>
                <w:rFonts w:ascii="Arial" w:hAnsi="Arial" w:cs="Arial"/>
                <w:i/>
                <w:sz w:val="16"/>
                <w:szCs w:val="18"/>
                <w:lang w:val="en-GB"/>
              </w:rPr>
              <w:t>Ia</w:t>
            </w:r>
            <w:proofErr w:type="spellEnd"/>
            <w:proofErr w:type="gramEnd"/>
            <w:r w:rsidRPr="009F3606">
              <w:rPr>
                <w:rStyle w:val="EndnoteReference"/>
                <w:rFonts w:ascii="Arial" w:hAnsi="Arial" w:cs="Arial"/>
                <w:i/>
                <w:sz w:val="16"/>
                <w:szCs w:val="18"/>
                <w:lang w:val="en-GB"/>
              </w:rPr>
              <w:endnoteReference w:id="49"/>
            </w:r>
          </w:p>
        </w:tc>
      </w:tr>
    </w:tbl>
    <w:p w14:paraId="2B98B58D" w14:textId="77777777" w:rsidR="002647BA" w:rsidRPr="009F3606" w:rsidRDefault="002647BA" w:rsidP="002647BA">
      <w:pPr>
        <w:pStyle w:val="es2"/>
        <w:widowControl w:val="0"/>
        <w:spacing w:line="240" w:lineRule="auto"/>
        <w:ind w:left="284"/>
        <w:rPr>
          <w:rFonts w:cs="Arial"/>
          <w:color w:val="000000"/>
          <w:sz w:val="2"/>
          <w:szCs w:val="18"/>
          <w:lang w:val="en-GB"/>
        </w:rPr>
      </w:pPr>
    </w:p>
    <w:p w14:paraId="1C79A297" w14:textId="77777777" w:rsidR="002647BA" w:rsidRPr="009F3606" w:rsidRDefault="002647BA" w:rsidP="002647BA">
      <w:pPr>
        <w:pStyle w:val="Style3"/>
        <w:rPr>
          <w:lang w:val="en-GB"/>
        </w:rPr>
      </w:pPr>
      <w:r w:rsidRPr="009F3606">
        <w:rPr>
          <w:lang w:val="en-GB"/>
        </w:rPr>
        <w:t>Sodium chloride 0.9%, IV.</w:t>
      </w:r>
    </w:p>
    <w:p w14:paraId="16C349C5" w14:textId="77777777" w:rsidR="002647BA" w:rsidRPr="009F3606" w:rsidRDefault="002647BA" w:rsidP="002647BA">
      <w:pPr>
        <w:pStyle w:val="Heading6"/>
        <w:rPr>
          <w:rFonts w:ascii="Arial" w:hAnsi="Arial" w:cs="Arial"/>
          <w:b w:val="0"/>
          <w:sz w:val="2"/>
          <w:szCs w:val="18"/>
          <w:lang w:val="en-GB"/>
        </w:rPr>
      </w:pPr>
    </w:p>
    <w:p w14:paraId="41597A90" w14:textId="1AEBBFCE" w:rsidR="002647BA" w:rsidRPr="009F3606" w:rsidRDefault="002647BA" w:rsidP="00A3706C">
      <w:pPr>
        <w:widowControl w:val="0"/>
        <w:numPr>
          <w:ilvl w:val="0"/>
          <w:numId w:val="12"/>
        </w:numPr>
        <w:ind w:left="567" w:hanging="283"/>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 xml:space="preserve">Administer 250–500 mL </w:t>
      </w:r>
      <w:r w:rsidR="006F6EAE" w:rsidRPr="009F3606">
        <w:rPr>
          <w:rFonts w:ascii="Arial" w:hAnsi="Arial" w:cs="Arial"/>
          <w:color w:val="000000"/>
          <w:sz w:val="18"/>
          <w:szCs w:val="18"/>
          <w:lang w:val="en-GB" w:eastAsia="en-ZA"/>
        </w:rPr>
        <w:t>as a</w:t>
      </w:r>
      <w:r w:rsidR="00F26B00" w:rsidRPr="009F3606">
        <w:rPr>
          <w:rFonts w:ascii="Arial" w:hAnsi="Arial" w:cs="Arial"/>
          <w:color w:val="000000"/>
          <w:sz w:val="18"/>
          <w:szCs w:val="18"/>
          <w:lang w:val="en-GB" w:eastAsia="en-ZA"/>
        </w:rPr>
        <w:t xml:space="preserve"> </w:t>
      </w:r>
      <w:r w:rsidRPr="009F3606">
        <w:rPr>
          <w:rFonts w:ascii="Arial" w:hAnsi="Arial" w:cs="Arial"/>
          <w:color w:val="000000"/>
          <w:sz w:val="18"/>
          <w:szCs w:val="18"/>
          <w:lang w:val="en-GB" w:eastAsia="en-ZA"/>
        </w:rPr>
        <w:t>bolus and assess fluid responsiveness.</w:t>
      </w:r>
    </w:p>
    <w:p w14:paraId="20BFCFE4" w14:textId="77777777" w:rsidR="002647BA" w:rsidRPr="009F3606" w:rsidRDefault="002647BA" w:rsidP="002647BA">
      <w:pPr>
        <w:autoSpaceDE w:val="0"/>
        <w:autoSpaceDN w:val="0"/>
        <w:adjustRightInd w:val="0"/>
        <w:jc w:val="both"/>
        <w:rPr>
          <w:rFonts w:ascii="Arial" w:hAnsi="Arial" w:cs="Arial"/>
          <w:color w:val="000000"/>
          <w:sz w:val="10"/>
          <w:szCs w:val="18"/>
          <w:lang w:val="en-GB" w:eastAsia="en-ZA"/>
        </w:rPr>
      </w:pPr>
    </w:p>
    <w:p w14:paraId="79970EAE" w14:textId="77777777" w:rsidR="002647BA" w:rsidRPr="009F3606" w:rsidDel="002B5A44" w:rsidRDefault="002647BA" w:rsidP="00A3706C">
      <w:pPr>
        <w:numPr>
          <w:ilvl w:val="0"/>
          <w:numId w:val="5"/>
        </w:numPr>
        <w:tabs>
          <w:tab w:val="clear" w:pos="360"/>
          <w:tab w:val="num" w:pos="284"/>
        </w:tabs>
        <w:autoSpaceDE w:val="0"/>
        <w:autoSpaceDN w:val="0"/>
        <w:adjustRightInd w:val="0"/>
        <w:ind w:left="284" w:hanging="284"/>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 xml:space="preserve">Dobutamine, infusion, </w:t>
      </w:r>
      <w:r w:rsidRPr="009F3606">
        <w:rPr>
          <w:rFonts w:ascii="Arial" w:hAnsi="Arial" w:cs="Arial"/>
          <w:sz w:val="18"/>
          <w:szCs w:val="18"/>
          <w:lang w:val="en-GB" w:eastAsia="en-ZA"/>
        </w:rPr>
        <w:t>5</w:t>
      </w:r>
      <w:r w:rsidRPr="009F3606">
        <w:rPr>
          <w:rFonts w:ascii="Arial" w:hAnsi="Arial" w:cs="Arial"/>
          <w:color w:val="000000"/>
          <w:sz w:val="18"/>
          <w:szCs w:val="18"/>
          <w:lang w:val="en-GB" w:eastAsia="en-ZA"/>
        </w:rPr>
        <w:t>–10 mcg/kg/minute.</w:t>
      </w:r>
    </w:p>
    <w:p w14:paraId="5DB4C4FA" w14:textId="77777777" w:rsidR="00A435F9" w:rsidRDefault="002647BA" w:rsidP="00A435F9">
      <w:pPr>
        <w:widowControl w:val="0"/>
        <w:numPr>
          <w:ilvl w:val="0"/>
          <w:numId w:val="12"/>
        </w:numPr>
        <w:ind w:left="567" w:hanging="283"/>
        <w:jc w:val="both"/>
        <w:rPr>
          <w:rFonts w:ascii="Arial" w:hAnsi="Arial" w:cs="Arial"/>
          <w:sz w:val="18"/>
          <w:szCs w:val="18"/>
          <w:lang w:val="en-GB"/>
        </w:rPr>
      </w:pPr>
      <w:r w:rsidRPr="009F3606">
        <w:rPr>
          <w:rFonts w:ascii="Arial" w:hAnsi="Arial" w:cs="Arial"/>
          <w:sz w:val="18"/>
          <w:szCs w:val="18"/>
          <w:lang w:val="en-GB"/>
        </w:rPr>
        <w:t>Dilute 1 vial (250 mg/20 mL) up to 50 mL with sodium chloride 0.9% or dextrose 5% (5 mg/mL or 5 000 mcg/mL).</w:t>
      </w:r>
    </w:p>
    <w:p w14:paraId="6365D218" w14:textId="236A17B0" w:rsidR="00A435F9" w:rsidRPr="0096390F" w:rsidRDefault="00D3101E" w:rsidP="00A435F9">
      <w:pPr>
        <w:widowControl w:val="0"/>
        <w:numPr>
          <w:ilvl w:val="0"/>
          <w:numId w:val="12"/>
        </w:numPr>
        <w:ind w:left="567" w:hanging="283"/>
        <w:jc w:val="both"/>
        <w:rPr>
          <w:rFonts w:ascii="Arial" w:hAnsi="Arial" w:cs="Arial"/>
          <w:sz w:val="18"/>
          <w:szCs w:val="18"/>
          <w:lang w:val="en-GB"/>
        </w:rPr>
      </w:pPr>
      <w:r>
        <w:rPr>
          <w:rFonts w:ascii="Arial" w:hAnsi="Arial" w:cs="Arial"/>
          <w:sz w:val="18"/>
          <w:szCs w:val="18"/>
          <w:lang w:val="en-GB"/>
        </w:rPr>
        <w:t>Monitor the blood pressure.</w:t>
      </w: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2647BA" w:rsidRPr="00801DB2" w14:paraId="33836AE6" w14:textId="77777777" w:rsidTr="00F675A5">
        <w:tc>
          <w:tcPr>
            <w:tcW w:w="1134" w:type="dxa"/>
            <w:shd w:val="clear" w:color="auto" w:fill="auto"/>
          </w:tcPr>
          <w:p w14:paraId="30C93F05" w14:textId="35B6A3B9" w:rsidR="002647BA" w:rsidRPr="0096390F" w:rsidRDefault="002647BA" w:rsidP="00F675A5">
            <w:pPr>
              <w:widowControl w:val="0"/>
              <w:jc w:val="right"/>
              <w:rPr>
                <w:rFonts w:ascii="Arial" w:hAnsi="Arial" w:cs="Arial"/>
                <w:sz w:val="18"/>
                <w:szCs w:val="18"/>
                <w:lang w:val="en-GB"/>
              </w:rPr>
            </w:pPr>
            <w:proofErr w:type="spellStart"/>
            <w:proofErr w:type="gramStart"/>
            <w:r w:rsidRPr="0096390F">
              <w:rPr>
                <w:rFonts w:ascii="Arial" w:hAnsi="Arial" w:cs="Arial"/>
                <w:i/>
                <w:sz w:val="18"/>
                <w:szCs w:val="18"/>
                <w:lang w:val="en-GB"/>
              </w:rPr>
              <w:t>LoE:I</w:t>
            </w:r>
            <w:r w:rsidR="00A821C1">
              <w:rPr>
                <w:rFonts w:ascii="Arial" w:hAnsi="Arial" w:cs="Arial"/>
                <w:i/>
                <w:sz w:val="18"/>
                <w:szCs w:val="18"/>
                <w:lang w:val="en-GB"/>
              </w:rPr>
              <w:t>Vb</w:t>
            </w:r>
            <w:proofErr w:type="spellEnd"/>
            <w:proofErr w:type="gramEnd"/>
            <w:r w:rsidRPr="0096390F">
              <w:rPr>
                <w:rStyle w:val="EndnoteReference"/>
                <w:rFonts w:ascii="Arial" w:hAnsi="Arial" w:cs="Arial"/>
                <w:i/>
                <w:sz w:val="18"/>
                <w:szCs w:val="18"/>
                <w:lang w:val="en-GB"/>
              </w:rPr>
              <w:endnoteReference w:id="50"/>
            </w:r>
          </w:p>
        </w:tc>
      </w:tr>
    </w:tbl>
    <w:p w14:paraId="53A8C95A" w14:textId="77777777" w:rsidR="002647BA" w:rsidRPr="009F3606" w:rsidRDefault="002647BA" w:rsidP="002647BA">
      <w:pPr>
        <w:widowControl w:val="0"/>
        <w:ind w:left="720"/>
        <w:rPr>
          <w:rFonts w:ascii="Arial" w:hAnsi="Arial" w:cs="Arial"/>
          <w:sz w:val="2"/>
          <w:szCs w:val="18"/>
          <w:lang w:val="en-GB"/>
        </w:rPr>
      </w:pPr>
    </w:p>
    <w:p w14:paraId="0D416CB2" w14:textId="77777777" w:rsidR="002647BA" w:rsidRPr="009F3606" w:rsidRDefault="002647BA" w:rsidP="00A3706C">
      <w:pPr>
        <w:widowControl w:val="0"/>
        <w:numPr>
          <w:ilvl w:val="0"/>
          <w:numId w:val="12"/>
        </w:numPr>
        <w:ind w:left="567" w:hanging="283"/>
        <w:jc w:val="both"/>
        <w:rPr>
          <w:rFonts w:ascii="Arial" w:hAnsi="Arial" w:cs="Arial"/>
          <w:sz w:val="18"/>
          <w:szCs w:val="18"/>
          <w:lang w:val="en-GB"/>
        </w:rPr>
      </w:pPr>
      <w:r w:rsidRPr="009F3606">
        <w:rPr>
          <w:rFonts w:ascii="Arial" w:hAnsi="Arial" w:cs="Arial"/>
          <w:sz w:val="18"/>
          <w:szCs w:val="18"/>
          <w:lang w:val="en-GB"/>
        </w:rPr>
        <w:t xml:space="preserve">Rate of infusion in mL/hour: </w:t>
      </w:r>
    </w:p>
    <w:p w14:paraId="21F3AAD4" w14:textId="77777777" w:rsidR="002647BA" w:rsidRPr="009F3606" w:rsidRDefault="002647BA" w:rsidP="002647BA">
      <w:pPr>
        <w:ind w:left="360"/>
        <w:rPr>
          <w:rFonts w:ascii="Arial" w:hAnsi="Arial" w:cs="Arial"/>
          <w:sz w:val="14"/>
          <w:szCs w:val="1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81"/>
        <w:gridCol w:w="492"/>
        <w:gridCol w:w="495"/>
        <w:gridCol w:w="496"/>
        <w:gridCol w:w="496"/>
        <w:gridCol w:w="496"/>
        <w:gridCol w:w="497"/>
        <w:gridCol w:w="497"/>
        <w:gridCol w:w="497"/>
        <w:gridCol w:w="497"/>
        <w:gridCol w:w="496"/>
      </w:tblGrid>
      <w:tr w:rsidR="002647BA" w:rsidRPr="009F3606" w14:paraId="3A04D00C" w14:textId="77777777" w:rsidTr="00F675A5">
        <w:trPr>
          <w:trHeight w:val="215"/>
        </w:trPr>
        <w:tc>
          <w:tcPr>
            <w:tcW w:w="935" w:type="pct"/>
            <w:vMerge w:val="restart"/>
            <w:shd w:val="clear" w:color="auto" w:fill="F2F2F2"/>
            <w:noWrap/>
            <w:tcMar>
              <w:top w:w="11" w:type="dxa"/>
              <w:left w:w="28" w:type="dxa"/>
              <w:bottom w:w="11" w:type="dxa"/>
              <w:right w:w="28" w:type="dxa"/>
            </w:tcMar>
            <w:vAlign w:val="bottom"/>
          </w:tcPr>
          <w:p w14:paraId="1BED4968" w14:textId="77777777" w:rsidR="002647BA" w:rsidRPr="009F3606" w:rsidRDefault="002647BA" w:rsidP="00F675A5">
            <w:pPr>
              <w:jc w:val="center"/>
              <w:rPr>
                <w:rFonts w:ascii="Arial" w:hAnsi="Arial" w:cs="Arial"/>
                <w:b/>
                <w:bCs/>
                <w:color w:val="000000"/>
                <w:sz w:val="16"/>
                <w:szCs w:val="16"/>
                <w:lang w:val="en-GB" w:eastAsia="en-ZA"/>
              </w:rPr>
            </w:pPr>
            <w:r w:rsidRPr="009F3606">
              <w:rPr>
                <w:rFonts w:ascii="Arial" w:hAnsi="Arial" w:cs="Arial"/>
                <w:b/>
                <w:bCs/>
                <w:color w:val="000000"/>
                <w:sz w:val="16"/>
                <w:szCs w:val="16"/>
                <w:lang w:val="en-GB" w:eastAsia="en-ZA"/>
              </w:rPr>
              <w:t>Dose mcg/kg/min</w:t>
            </w:r>
          </w:p>
        </w:tc>
        <w:tc>
          <w:tcPr>
            <w:tcW w:w="4065" w:type="pct"/>
            <w:gridSpan w:val="10"/>
            <w:shd w:val="clear" w:color="auto" w:fill="D9D9D9"/>
            <w:noWrap/>
            <w:tcMar>
              <w:top w:w="11" w:type="dxa"/>
              <w:left w:w="28" w:type="dxa"/>
              <w:bottom w:w="11" w:type="dxa"/>
              <w:right w:w="28" w:type="dxa"/>
            </w:tcMar>
            <w:vAlign w:val="center"/>
          </w:tcPr>
          <w:p w14:paraId="7925CBB5" w14:textId="77777777" w:rsidR="002647BA" w:rsidRPr="009F3606" w:rsidRDefault="002647BA" w:rsidP="00F675A5">
            <w:pPr>
              <w:jc w:val="center"/>
              <w:rPr>
                <w:rFonts w:ascii="Arial" w:hAnsi="Arial" w:cs="Arial"/>
                <w:b/>
                <w:bCs/>
                <w:color w:val="000000"/>
                <w:sz w:val="16"/>
                <w:szCs w:val="16"/>
                <w:lang w:val="en-GB" w:eastAsia="en-ZA"/>
              </w:rPr>
            </w:pPr>
            <w:r w:rsidRPr="009F3606">
              <w:rPr>
                <w:rFonts w:ascii="Arial" w:hAnsi="Arial" w:cs="Arial"/>
                <w:b/>
                <w:bCs/>
                <w:color w:val="000000"/>
                <w:sz w:val="16"/>
                <w:szCs w:val="16"/>
                <w:lang w:val="en-GB" w:eastAsia="en-ZA"/>
              </w:rPr>
              <w:t>Weight (kg)</w:t>
            </w:r>
          </w:p>
        </w:tc>
      </w:tr>
      <w:tr w:rsidR="002647BA" w:rsidRPr="009F3606" w14:paraId="7E80CF57" w14:textId="77777777" w:rsidTr="00C92B18">
        <w:trPr>
          <w:trHeight w:val="158"/>
        </w:trPr>
        <w:tc>
          <w:tcPr>
            <w:tcW w:w="935" w:type="pct"/>
            <w:vMerge/>
            <w:shd w:val="clear" w:color="auto" w:fill="F2F2F2"/>
            <w:noWrap/>
            <w:tcMar>
              <w:top w:w="11" w:type="dxa"/>
              <w:left w:w="28" w:type="dxa"/>
              <w:bottom w:w="11" w:type="dxa"/>
              <w:right w:w="28" w:type="dxa"/>
            </w:tcMar>
            <w:vAlign w:val="bottom"/>
          </w:tcPr>
          <w:p w14:paraId="65AE2869" w14:textId="77777777" w:rsidR="002647BA" w:rsidRPr="009F3606" w:rsidRDefault="002647BA" w:rsidP="00F675A5">
            <w:pPr>
              <w:keepNext/>
              <w:shd w:val="clear" w:color="auto" w:fill="D9D9D9" w:themeFill="background1" w:themeFillShade="D9"/>
              <w:jc w:val="center"/>
              <w:outlineLvl w:val="0"/>
              <w:rPr>
                <w:rFonts w:ascii="Arial" w:hAnsi="Arial" w:cs="Arial"/>
                <w:bCs/>
                <w:color w:val="000000"/>
                <w:sz w:val="16"/>
                <w:szCs w:val="16"/>
                <w:lang w:val="en-GB" w:eastAsia="en-ZA"/>
              </w:rPr>
            </w:pPr>
          </w:p>
        </w:tc>
        <w:tc>
          <w:tcPr>
            <w:tcW w:w="404" w:type="pct"/>
            <w:shd w:val="clear" w:color="auto" w:fill="D9D9D9"/>
            <w:noWrap/>
            <w:tcMar>
              <w:top w:w="11" w:type="dxa"/>
              <w:left w:w="28" w:type="dxa"/>
              <w:bottom w:w="11" w:type="dxa"/>
              <w:right w:w="28" w:type="dxa"/>
            </w:tcMar>
            <w:vAlign w:val="center"/>
          </w:tcPr>
          <w:p w14:paraId="65512BFE"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30</w:t>
            </w:r>
          </w:p>
        </w:tc>
        <w:tc>
          <w:tcPr>
            <w:tcW w:w="406" w:type="pct"/>
            <w:shd w:val="clear" w:color="auto" w:fill="D9D9D9"/>
            <w:noWrap/>
            <w:tcMar>
              <w:top w:w="11" w:type="dxa"/>
              <w:left w:w="28" w:type="dxa"/>
              <w:bottom w:w="11" w:type="dxa"/>
              <w:right w:w="28" w:type="dxa"/>
            </w:tcMar>
            <w:vAlign w:val="center"/>
          </w:tcPr>
          <w:p w14:paraId="7611A608"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40</w:t>
            </w:r>
          </w:p>
        </w:tc>
        <w:tc>
          <w:tcPr>
            <w:tcW w:w="407" w:type="pct"/>
            <w:shd w:val="clear" w:color="auto" w:fill="D9D9D9"/>
            <w:noWrap/>
            <w:tcMar>
              <w:top w:w="11" w:type="dxa"/>
              <w:left w:w="28" w:type="dxa"/>
              <w:bottom w:w="11" w:type="dxa"/>
              <w:right w:w="28" w:type="dxa"/>
            </w:tcMar>
            <w:vAlign w:val="center"/>
          </w:tcPr>
          <w:p w14:paraId="1E1B7D4A"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50</w:t>
            </w:r>
          </w:p>
        </w:tc>
        <w:tc>
          <w:tcPr>
            <w:tcW w:w="407" w:type="pct"/>
            <w:shd w:val="clear" w:color="auto" w:fill="D9D9D9"/>
            <w:noWrap/>
            <w:tcMar>
              <w:top w:w="11" w:type="dxa"/>
              <w:left w:w="28" w:type="dxa"/>
              <w:bottom w:w="11" w:type="dxa"/>
              <w:right w:w="28" w:type="dxa"/>
            </w:tcMar>
            <w:vAlign w:val="center"/>
          </w:tcPr>
          <w:p w14:paraId="1FA24771"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60</w:t>
            </w:r>
          </w:p>
        </w:tc>
        <w:tc>
          <w:tcPr>
            <w:tcW w:w="407" w:type="pct"/>
            <w:shd w:val="clear" w:color="auto" w:fill="D9D9D9"/>
            <w:noWrap/>
            <w:tcMar>
              <w:top w:w="11" w:type="dxa"/>
              <w:left w:w="28" w:type="dxa"/>
              <w:bottom w:w="11" w:type="dxa"/>
              <w:right w:w="28" w:type="dxa"/>
            </w:tcMar>
            <w:vAlign w:val="center"/>
          </w:tcPr>
          <w:p w14:paraId="2F9B7F70"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70</w:t>
            </w:r>
          </w:p>
        </w:tc>
        <w:tc>
          <w:tcPr>
            <w:tcW w:w="407" w:type="pct"/>
            <w:shd w:val="clear" w:color="auto" w:fill="D9D9D9"/>
            <w:noWrap/>
            <w:tcMar>
              <w:top w:w="11" w:type="dxa"/>
              <w:left w:w="28" w:type="dxa"/>
              <w:bottom w:w="11" w:type="dxa"/>
              <w:right w:w="28" w:type="dxa"/>
            </w:tcMar>
            <w:vAlign w:val="center"/>
          </w:tcPr>
          <w:p w14:paraId="7B74A6CD"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80</w:t>
            </w:r>
          </w:p>
        </w:tc>
        <w:tc>
          <w:tcPr>
            <w:tcW w:w="407" w:type="pct"/>
            <w:shd w:val="clear" w:color="auto" w:fill="D9D9D9"/>
            <w:noWrap/>
            <w:tcMar>
              <w:top w:w="11" w:type="dxa"/>
              <w:left w:w="28" w:type="dxa"/>
              <w:bottom w:w="11" w:type="dxa"/>
              <w:right w:w="28" w:type="dxa"/>
            </w:tcMar>
            <w:vAlign w:val="center"/>
          </w:tcPr>
          <w:p w14:paraId="453012BD"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90</w:t>
            </w:r>
          </w:p>
        </w:tc>
        <w:tc>
          <w:tcPr>
            <w:tcW w:w="407" w:type="pct"/>
            <w:shd w:val="clear" w:color="auto" w:fill="D9D9D9"/>
            <w:noWrap/>
            <w:tcMar>
              <w:top w:w="11" w:type="dxa"/>
              <w:left w:w="28" w:type="dxa"/>
              <w:bottom w:w="11" w:type="dxa"/>
              <w:right w:w="28" w:type="dxa"/>
            </w:tcMar>
            <w:vAlign w:val="center"/>
          </w:tcPr>
          <w:p w14:paraId="604BB7B2"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100</w:t>
            </w:r>
          </w:p>
        </w:tc>
        <w:tc>
          <w:tcPr>
            <w:tcW w:w="407" w:type="pct"/>
            <w:shd w:val="clear" w:color="auto" w:fill="D9D9D9"/>
            <w:noWrap/>
            <w:tcMar>
              <w:top w:w="11" w:type="dxa"/>
              <w:left w:w="28" w:type="dxa"/>
              <w:bottom w:w="11" w:type="dxa"/>
              <w:right w:w="28" w:type="dxa"/>
            </w:tcMar>
            <w:vAlign w:val="center"/>
          </w:tcPr>
          <w:p w14:paraId="53D31C1A"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110</w:t>
            </w:r>
          </w:p>
        </w:tc>
        <w:tc>
          <w:tcPr>
            <w:tcW w:w="406" w:type="pct"/>
            <w:shd w:val="clear" w:color="auto" w:fill="D9D9D9"/>
            <w:noWrap/>
            <w:tcMar>
              <w:top w:w="11" w:type="dxa"/>
              <w:left w:w="28" w:type="dxa"/>
              <w:bottom w:w="11" w:type="dxa"/>
              <w:right w:w="28" w:type="dxa"/>
            </w:tcMar>
            <w:vAlign w:val="center"/>
          </w:tcPr>
          <w:p w14:paraId="64E9F59F"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120</w:t>
            </w:r>
          </w:p>
        </w:tc>
      </w:tr>
      <w:tr w:rsidR="002647BA" w:rsidRPr="009F3606" w14:paraId="7C0A11EC" w14:textId="77777777" w:rsidTr="00C92B18">
        <w:trPr>
          <w:trHeight w:val="90"/>
        </w:trPr>
        <w:tc>
          <w:tcPr>
            <w:tcW w:w="935" w:type="pct"/>
            <w:shd w:val="clear" w:color="auto" w:fill="F2F2F2"/>
            <w:noWrap/>
            <w:tcMar>
              <w:top w:w="11" w:type="dxa"/>
              <w:left w:w="28" w:type="dxa"/>
              <w:bottom w:w="11" w:type="dxa"/>
              <w:right w:w="28" w:type="dxa"/>
            </w:tcMar>
            <w:vAlign w:val="center"/>
          </w:tcPr>
          <w:p w14:paraId="2E9F431A" w14:textId="77777777" w:rsidR="002647BA" w:rsidRPr="009F3606" w:rsidRDefault="002647BA" w:rsidP="00F675A5">
            <w:pPr>
              <w:jc w:val="center"/>
              <w:rPr>
                <w:rFonts w:ascii="Arial" w:hAnsi="Arial" w:cs="Arial"/>
                <w:bCs/>
                <w:sz w:val="16"/>
                <w:szCs w:val="16"/>
                <w:lang w:val="en-GB" w:eastAsia="en-ZA"/>
              </w:rPr>
            </w:pPr>
            <w:r w:rsidRPr="009F3606">
              <w:rPr>
                <w:rFonts w:ascii="Arial" w:hAnsi="Arial" w:cs="Arial"/>
                <w:bCs/>
                <w:sz w:val="16"/>
                <w:szCs w:val="16"/>
                <w:lang w:val="en-GB" w:eastAsia="en-ZA"/>
              </w:rPr>
              <w:t>2</w:t>
            </w:r>
          </w:p>
        </w:tc>
        <w:tc>
          <w:tcPr>
            <w:tcW w:w="404" w:type="pct"/>
            <w:shd w:val="clear" w:color="auto" w:fill="FFFFFF"/>
            <w:noWrap/>
            <w:tcMar>
              <w:top w:w="11" w:type="dxa"/>
              <w:left w:w="28" w:type="dxa"/>
              <w:bottom w:w="11" w:type="dxa"/>
              <w:right w:w="28" w:type="dxa"/>
            </w:tcMar>
            <w:vAlign w:val="center"/>
          </w:tcPr>
          <w:p w14:paraId="2EDE1816" w14:textId="77777777" w:rsidR="002647BA" w:rsidRPr="009F3606" w:rsidRDefault="002647BA" w:rsidP="00F675A5">
            <w:pPr>
              <w:jc w:val="center"/>
              <w:rPr>
                <w:rFonts w:ascii="Arial" w:hAnsi="Arial" w:cs="Arial"/>
                <w:sz w:val="16"/>
                <w:szCs w:val="16"/>
                <w:lang w:val="en-GB" w:eastAsia="en-ZA"/>
              </w:rPr>
            </w:pPr>
            <w:r w:rsidRPr="009F3606">
              <w:rPr>
                <w:rFonts w:ascii="Arial" w:hAnsi="Arial" w:cs="Arial"/>
                <w:sz w:val="16"/>
                <w:szCs w:val="16"/>
                <w:lang w:val="en-GB" w:eastAsia="en-ZA"/>
              </w:rPr>
              <w:t>0.9</w:t>
            </w:r>
          </w:p>
        </w:tc>
        <w:tc>
          <w:tcPr>
            <w:tcW w:w="406" w:type="pct"/>
            <w:shd w:val="clear" w:color="auto" w:fill="FFFFFF"/>
            <w:noWrap/>
            <w:tcMar>
              <w:top w:w="11" w:type="dxa"/>
              <w:left w:w="28" w:type="dxa"/>
              <w:bottom w:w="11" w:type="dxa"/>
              <w:right w:w="28" w:type="dxa"/>
            </w:tcMar>
            <w:vAlign w:val="center"/>
          </w:tcPr>
          <w:p w14:paraId="194EBD17" w14:textId="77777777" w:rsidR="002647BA" w:rsidRPr="009F3606" w:rsidRDefault="002647BA" w:rsidP="00F675A5">
            <w:pPr>
              <w:jc w:val="center"/>
              <w:rPr>
                <w:rFonts w:ascii="Arial" w:hAnsi="Arial" w:cs="Arial"/>
                <w:sz w:val="16"/>
                <w:szCs w:val="16"/>
                <w:lang w:val="en-GB" w:eastAsia="en-ZA"/>
              </w:rPr>
            </w:pPr>
            <w:r w:rsidRPr="009F3606">
              <w:rPr>
                <w:rFonts w:ascii="Arial" w:hAnsi="Arial" w:cs="Arial"/>
                <w:sz w:val="16"/>
                <w:szCs w:val="16"/>
                <w:lang w:val="en-GB" w:eastAsia="en-ZA"/>
              </w:rPr>
              <w:t>1.2</w:t>
            </w:r>
          </w:p>
        </w:tc>
        <w:tc>
          <w:tcPr>
            <w:tcW w:w="407" w:type="pct"/>
            <w:shd w:val="clear" w:color="auto" w:fill="FFFFFF"/>
            <w:noWrap/>
            <w:tcMar>
              <w:top w:w="11" w:type="dxa"/>
              <w:left w:w="28" w:type="dxa"/>
              <w:bottom w:w="11" w:type="dxa"/>
              <w:right w:w="28" w:type="dxa"/>
            </w:tcMar>
            <w:vAlign w:val="center"/>
          </w:tcPr>
          <w:p w14:paraId="7CB8DE90" w14:textId="77777777" w:rsidR="002647BA" w:rsidRPr="009F3606" w:rsidRDefault="002647BA" w:rsidP="00F675A5">
            <w:pPr>
              <w:jc w:val="center"/>
              <w:rPr>
                <w:rFonts w:ascii="Arial" w:hAnsi="Arial" w:cs="Arial"/>
                <w:sz w:val="16"/>
                <w:szCs w:val="16"/>
                <w:lang w:val="en-GB" w:eastAsia="en-ZA"/>
              </w:rPr>
            </w:pPr>
            <w:r w:rsidRPr="009F3606">
              <w:rPr>
                <w:rFonts w:ascii="Arial" w:hAnsi="Arial" w:cs="Arial"/>
                <w:sz w:val="16"/>
                <w:szCs w:val="16"/>
                <w:lang w:val="en-GB" w:eastAsia="en-ZA"/>
              </w:rPr>
              <w:t>1.5</w:t>
            </w:r>
          </w:p>
        </w:tc>
        <w:tc>
          <w:tcPr>
            <w:tcW w:w="407" w:type="pct"/>
            <w:shd w:val="clear" w:color="auto" w:fill="FFFFFF"/>
            <w:noWrap/>
            <w:tcMar>
              <w:top w:w="11" w:type="dxa"/>
              <w:left w:w="28" w:type="dxa"/>
              <w:bottom w:w="11" w:type="dxa"/>
              <w:right w:w="28" w:type="dxa"/>
            </w:tcMar>
            <w:vAlign w:val="center"/>
          </w:tcPr>
          <w:p w14:paraId="5B3F37E4" w14:textId="77777777" w:rsidR="002647BA" w:rsidRPr="009F3606" w:rsidRDefault="002647BA" w:rsidP="00F675A5">
            <w:pPr>
              <w:jc w:val="center"/>
              <w:rPr>
                <w:rFonts w:ascii="Arial" w:hAnsi="Arial" w:cs="Arial"/>
                <w:sz w:val="16"/>
                <w:szCs w:val="16"/>
                <w:lang w:val="en-GB" w:eastAsia="en-ZA"/>
              </w:rPr>
            </w:pPr>
            <w:r w:rsidRPr="009F3606">
              <w:rPr>
                <w:rFonts w:ascii="Arial" w:hAnsi="Arial" w:cs="Arial"/>
                <w:sz w:val="16"/>
                <w:szCs w:val="16"/>
                <w:lang w:val="en-GB" w:eastAsia="en-ZA"/>
              </w:rPr>
              <w:t>1.8</w:t>
            </w:r>
          </w:p>
        </w:tc>
        <w:tc>
          <w:tcPr>
            <w:tcW w:w="407" w:type="pct"/>
            <w:shd w:val="clear" w:color="auto" w:fill="FFFFFF"/>
            <w:noWrap/>
            <w:tcMar>
              <w:top w:w="11" w:type="dxa"/>
              <w:left w:w="28" w:type="dxa"/>
              <w:bottom w:w="11" w:type="dxa"/>
              <w:right w:w="28" w:type="dxa"/>
            </w:tcMar>
            <w:vAlign w:val="center"/>
          </w:tcPr>
          <w:p w14:paraId="23501027" w14:textId="77777777" w:rsidR="002647BA" w:rsidRPr="009F3606" w:rsidRDefault="002647BA" w:rsidP="00F675A5">
            <w:pPr>
              <w:jc w:val="center"/>
              <w:rPr>
                <w:rFonts w:ascii="Arial" w:hAnsi="Arial" w:cs="Arial"/>
                <w:sz w:val="16"/>
                <w:szCs w:val="16"/>
                <w:lang w:val="en-GB" w:eastAsia="en-ZA"/>
              </w:rPr>
            </w:pPr>
            <w:r w:rsidRPr="009F3606">
              <w:rPr>
                <w:rFonts w:ascii="Arial" w:hAnsi="Arial" w:cs="Arial"/>
                <w:sz w:val="16"/>
                <w:szCs w:val="16"/>
                <w:lang w:val="en-GB" w:eastAsia="en-ZA"/>
              </w:rPr>
              <w:t>2.1</w:t>
            </w:r>
          </w:p>
        </w:tc>
        <w:tc>
          <w:tcPr>
            <w:tcW w:w="407" w:type="pct"/>
            <w:shd w:val="clear" w:color="auto" w:fill="FFFFFF"/>
            <w:noWrap/>
            <w:tcMar>
              <w:top w:w="11" w:type="dxa"/>
              <w:left w:w="28" w:type="dxa"/>
              <w:bottom w:w="11" w:type="dxa"/>
              <w:right w:w="28" w:type="dxa"/>
            </w:tcMar>
            <w:vAlign w:val="center"/>
          </w:tcPr>
          <w:p w14:paraId="51887857" w14:textId="77777777" w:rsidR="002647BA" w:rsidRPr="009F3606" w:rsidRDefault="002647BA" w:rsidP="00F675A5">
            <w:pPr>
              <w:jc w:val="center"/>
              <w:rPr>
                <w:rFonts w:ascii="Arial" w:hAnsi="Arial" w:cs="Arial"/>
                <w:sz w:val="16"/>
                <w:szCs w:val="16"/>
                <w:lang w:val="en-GB" w:eastAsia="en-ZA"/>
              </w:rPr>
            </w:pPr>
            <w:r w:rsidRPr="009F3606">
              <w:rPr>
                <w:rFonts w:ascii="Arial" w:hAnsi="Arial" w:cs="Arial"/>
                <w:sz w:val="16"/>
                <w:szCs w:val="16"/>
                <w:lang w:val="en-GB" w:eastAsia="en-ZA"/>
              </w:rPr>
              <w:t>2.4</w:t>
            </w:r>
          </w:p>
        </w:tc>
        <w:tc>
          <w:tcPr>
            <w:tcW w:w="407" w:type="pct"/>
            <w:shd w:val="clear" w:color="auto" w:fill="FFFFFF"/>
            <w:noWrap/>
            <w:tcMar>
              <w:top w:w="11" w:type="dxa"/>
              <w:left w:w="28" w:type="dxa"/>
              <w:bottom w:w="11" w:type="dxa"/>
              <w:right w:w="28" w:type="dxa"/>
            </w:tcMar>
            <w:vAlign w:val="center"/>
          </w:tcPr>
          <w:p w14:paraId="7B7D8914" w14:textId="77777777" w:rsidR="002647BA" w:rsidRPr="009F3606" w:rsidRDefault="002647BA" w:rsidP="00F675A5">
            <w:pPr>
              <w:jc w:val="center"/>
              <w:rPr>
                <w:rFonts w:ascii="Arial" w:hAnsi="Arial" w:cs="Arial"/>
                <w:sz w:val="16"/>
                <w:szCs w:val="16"/>
                <w:lang w:val="en-GB" w:eastAsia="en-ZA"/>
              </w:rPr>
            </w:pPr>
            <w:r w:rsidRPr="009F3606">
              <w:rPr>
                <w:rFonts w:ascii="Arial" w:hAnsi="Arial" w:cs="Arial"/>
                <w:sz w:val="16"/>
                <w:szCs w:val="16"/>
                <w:lang w:val="en-GB" w:eastAsia="en-ZA"/>
              </w:rPr>
              <w:t>2.7</w:t>
            </w:r>
          </w:p>
        </w:tc>
        <w:tc>
          <w:tcPr>
            <w:tcW w:w="407" w:type="pct"/>
            <w:shd w:val="clear" w:color="auto" w:fill="FFFFFF"/>
            <w:noWrap/>
            <w:tcMar>
              <w:top w:w="11" w:type="dxa"/>
              <w:left w:w="28" w:type="dxa"/>
              <w:bottom w:w="11" w:type="dxa"/>
              <w:right w:w="28" w:type="dxa"/>
            </w:tcMar>
            <w:vAlign w:val="center"/>
          </w:tcPr>
          <w:p w14:paraId="1A00BE8D" w14:textId="77777777" w:rsidR="002647BA" w:rsidRPr="009F3606" w:rsidRDefault="002647BA" w:rsidP="00F675A5">
            <w:pPr>
              <w:jc w:val="center"/>
              <w:rPr>
                <w:rFonts w:ascii="Arial" w:hAnsi="Arial" w:cs="Arial"/>
                <w:sz w:val="16"/>
                <w:szCs w:val="16"/>
                <w:lang w:val="en-GB" w:eastAsia="en-ZA"/>
              </w:rPr>
            </w:pPr>
            <w:r w:rsidRPr="009F3606">
              <w:rPr>
                <w:rFonts w:ascii="Arial" w:hAnsi="Arial" w:cs="Arial"/>
                <w:sz w:val="16"/>
                <w:szCs w:val="16"/>
                <w:lang w:val="en-GB" w:eastAsia="en-ZA"/>
              </w:rPr>
              <w:t>3</w:t>
            </w:r>
          </w:p>
        </w:tc>
        <w:tc>
          <w:tcPr>
            <w:tcW w:w="407" w:type="pct"/>
            <w:shd w:val="clear" w:color="auto" w:fill="FFFFFF"/>
            <w:noWrap/>
            <w:tcMar>
              <w:top w:w="11" w:type="dxa"/>
              <w:left w:w="28" w:type="dxa"/>
              <w:bottom w:w="11" w:type="dxa"/>
              <w:right w:w="28" w:type="dxa"/>
            </w:tcMar>
            <w:vAlign w:val="center"/>
          </w:tcPr>
          <w:p w14:paraId="299AEB7C" w14:textId="77777777" w:rsidR="002647BA" w:rsidRPr="009F3606" w:rsidRDefault="002647BA" w:rsidP="00F675A5">
            <w:pPr>
              <w:jc w:val="center"/>
              <w:rPr>
                <w:rFonts w:ascii="Arial" w:hAnsi="Arial" w:cs="Arial"/>
                <w:sz w:val="16"/>
                <w:szCs w:val="16"/>
                <w:lang w:val="en-GB" w:eastAsia="en-ZA"/>
              </w:rPr>
            </w:pPr>
            <w:r w:rsidRPr="009F3606">
              <w:rPr>
                <w:rFonts w:ascii="Arial" w:hAnsi="Arial" w:cs="Arial"/>
                <w:sz w:val="16"/>
                <w:szCs w:val="16"/>
                <w:lang w:val="en-GB" w:eastAsia="en-ZA"/>
              </w:rPr>
              <w:t>3.3</w:t>
            </w:r>
          </w:p>
        </w:tc>
        <w:tc>
          <w:tcPr>
            <w:tcW w:w="406" w:type="pct"/>
            <w:shd w:val="clear" w:color="auto" w:fill="FFFFFF"/>
            <w:noWrap/>
            <w:tcMar>
              <w:top w:w="11" w:type="dxa"/>
              <w:left w:w="28" w:type="dxa"/>
              <w:bottom w:w="11" w:type="dxa"/>
              <w:right w:w="28" w:type="dxa"/>
            </w:tcMar>
            <w:vAlign w:val="center"/>
          </w:tcPr>
          <w:p w14:paraId="3748B9BB" w14:textId="77777777" w:rsidR="002647BA" w:rsidRPr="009F3606" w:rsidRDefault="002647BA" w:rsidP="00F675A5">
            <w:pPr>
              <w:jc w:val="center"/>
              <w:rPr>
                <w:rFonts w:ascii="Arial" w:hAnsi="Arial" w:cs="Arial"/>
                <w:sz w:val="16"/>
                <w:szCs w:val="16"/>
                <w:lang w:val="en-GB" w:eastAsia="en-ZA"/>
              </w:rPr>
            </w:pPr>
            <w:r w:rsidRPr="009F3606">
              <w:rPr>
                <w:rFonts w:ascii="Arial" w:hAnsi="Arial" w:cs="Arial"/>
                <w:sz w:val="16"/>
                <w:szCs w:val="16"/>
                <w:lang w:val="en-GB" w:eastAsia="en-ZA"/>
              </w:rPr>
              <w:t>3.6</w:t>
            </w:r>
          </w:p>
        </w:tc>
      </w:tr>
      <w:tr w:rsidR="002647BA" w:rsidRPr="009F3606" w14:paraId="3C377699" w14:textId="77777777" w:rsidTr="00C92B18">
        <w:trPr>
          <w:trHeight w:val="29"/>
        </w:trPr>
        <w:tc>
          <w:tcPr>
            <w:tcW w:w="935" w:type="pct"/>
            <w:shd w:val="clear" w:color="auto" w:fill="F2F2F2"/>
            <w:noWrap/>
            <w:tcMar>
              <w:top w:w="11" w:type="dxa"/>
              <w:left w:w="28" w:type="dxa"/>
              <w:bottom w:w="11" w:type="dxa"/>
              <w:right w:w="28" w:type="dxa"/>
            </w:tcMar>
            <w:vAlign w:val="center"/>
          </w:tcPr>
          <w:p w14:paraId="295E8685"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5</w:t>
            </w:r>
          </w:p>
        </w:tc>
        <w:tc>
          <w:tcPr>
            <w:tcW w:w="404" w:type="pct"/>
            <w:shd w:val="clear" w:color="auto" w:fill="FFFFFF"/>
            <w:noWrap/>
            <w:tcMar>
              <w:top w:w="11" w:type="dxa"/>
              <w:left w:w="28" w:type="dxa"/>
              <w:bottom w:w="11" w:type="dxa"/>
              <w:right w:w="28" w:type="dxa"/>
            </w:tcMar>
            <w:vAlign w:val="center"/>
          </w:tcPr>
          <w:p w14:paraId="2A5B527E"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1.8</w:t>
            </w:r>
          </w:p>
        </w:tc>
        <w:tc>
          <w:tcPr>
            <w:tcW w:w="406" w:type="pct"/>
            <w:shd w:val="clear" w:color="auto" w:fill="FFFFFF"/>
            <w:noWrap/>
            <w:tcMar>
              <w:top w:w="11" w:type="dxa"/>
              <w:left w:w="28" w:type="dxa"/>
              <w:bottom w:w="11" w:type="dxa"/>
              <w:right w:w="28" w:type="dxa"/>
            </w:tcMar>
            <w:vAlign w:val="center"/>
          </w:tcPr>
          <w:p w14:paraId="0C786BC4"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2.4</w:t>
            </w:r>
          </w:p>
        </w:tc>
        <w:tc>
          <w:tcPr>
            <w:tcW w:w="407" w:type="pct"/>
            <w:shd w:val="clear" w:color="auto" w:fill="FFFFFF"/>
            <w:noWrap/>
            <w:tcMar>
              <w:top w:w="11" w:type="dxa"/>
              <w:left w:w="28" w:type="dxa"/>
              <w:bottom w:w="11" w:type="dxa"/>
              <w:right w:w="28" w:type="dxa"/>
            </w:tcMar>
            <w:vAlign w:val="center"/>
          </w:tcPr>
          <w:p w14:paraId="02CAF654"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3</w:t>
            </w:r>
          </w:p>
        </w:tc>
        <w:tc>
          <w:tcPr>
            <w:tcW w:w="407" w:type="pct"/>
            <w:shd w:val="clear" w:color="auto" w:fill="FFFFFF"/>
            <w:noWrap/>
            <w:tcMar>
              <w:top w:w="11" w:type="dxa"/>
              <w:left w:w="28" w:type="dxa"/>
              <w:bottom w:w="11" w:type="dxa"/>
              <w:right w:w="28" w:type="dxa"/>
            </w:tcMar>
            <w:vAlign w:val="center"/>
          </w:tcPr>
          <w:p w14:paraId="3F58A9DD"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3.6</w:t>
            </w:r>
          </w:p>
        </w:tc>
        <w:tc>
          <w:tcPr>
            <w:tcW w:w="407" w:type="pct"/>
            <w:shd w:val="clear" w:color="auto" w:fill="FFFFFF"/>
            <w:noWrap/>
            <w:tcMar>
              <w:top w:w="11" w:type="dxa"/>
              <w:left w:w="28" w:type="dxa"/>
              <w:bottom w:w="11" w:type="dxa"/>
              <w:right w:w="28" w:type="dxa"/>
            </w:tcMar>
            <w:vAlign w:val="center"/>
          </w:tcPr>
          <w:p w14:paraId="477969B7"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4.2</w:t>
            </w:r>
          </w:p>
        </w:tc>
        <w:tc>
          <w:tcPr>
            <w:tcW w:w="407" w:type="pct"/>
            <w:shd w:val="clear" w:color="auto" w:fill="FFFFFF"/>
            <w:noWrap/>
            <w:tcMar>
              <w:top w:w="11" w:type="dxa"/>
              <w:left w:w="28" w:type="dxa"/>
              <w:bottom w:w="11" w:type="dxa"/>
              <w:right w:w="28" w:type="dxa"/>
            </w:tcMar>
            <w:vAlign w:val="center"/>
          </w:tcPr>
          <w:p w14:paraId="17D96793"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4.8</w:t>
            </w:r>
          </w:p>
        </w:tc>
        <w:tc>
          <w:tcPr>
            <w:tcW w:w="407" w:type="pct"/>
            <w:shd w:val="clear" w:color="auto" w:fill="FFFFFF"/>
            <w:noWrap/>
            <w:tcMar>
              <w:top w:w="11" w:type="dxa"/>
              <w:left w:w="28" w:type="dxa"/>
              <w:bottom w:w="11" w:type="dxa"/>
              <w:right w:w="28" w:type="dxa"/>
            </w:tcMar>
            <w:vAlign w:val="center"/>
          </w:tcPr>
          <w:p w14:paraId="0A6740EE"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5.4</w:t>
            </w:r>
          </w:p>
        </w:tc>
        <w:tc>
          <w:tcPr>
            <w:tcW w:w="407" w:type="pct"/>
            <w:shd w:val="clear" w:color="auto" w:fill="FFFFFF"/>
            <w:noWrap/>
            <w:tcMar>
              <w:top w:w="11" w:type="dxa"/>
              <w:left w:w="28" w:type="dxa"/>
              <w:bottom w:w="11" w:type="dxa"/>
              <w:right w:w="28" w:type="dxa"/>
            </w:tcMar>
            <w:vAlign w:val="center"/>
          </w:tcPr>
          <w:p w14:paraId="3632ABB9"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6</w:t>
            </w:r>
          </w:p>
        </w:tc>
        <w:tc>
          <w:tcPr>
            <w:tcW w:w="407" w:type="pct"/>
            <w:shd w:val="clear" w:color="auto" w:fill="FFFFFF"/>
            <w:noWrap/>
            <w:tcMar>
              <w:top w:w="11" w:type="dxa"/>
              <w:left w:w="28" w:type="dxa"/>
              <w:bottom w:w="11" w:type="dxa"/>
              <w:right w:w="28" w:type="dxa"/>
            </w:tcMar>
            <w:vAlign w:val="center"/>
          </w:tcPr>
          <w:p w14:paraId="50F2BA10"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6.6</w:t>
            </w:r>
          </w:p>
        </w:tc>
        <w:tc>
          <w:tcPr>
            <w:tcW w:w="406" w:type="pct"/>
            <w:shd w:val="clear" w:color="auto" w:fill="FFFFFF"/>
            <w:noWrap/>
            <w:tcMar>
              <w:top w:w="11" w:type="dxa"/>
              <w:left w:w="28" w:type="dxa"/>
              <w:bottom w:w="11" w:type="dxa"/>
              <w:right w:w="28" w:type="dxa"/>
            </w:tcMar>
            <w:vAlign w:val="center"/>
          </w:tcPr>
          <w:p w14:paraId="0AD8DA32"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7.2</w:t>
            </w:r>
          </w:p>
        </w:tc>
      </w:tr>
      <w:tr w:rsidR="002647BA" w:rsidRPr="009F3606" w14:paraId="7F02D1D2" w14:textId="77777777" w:rsidTr="00C92B18">
        <w:trPr>
          <w:trHeight w:val="82"/>
        </w:trPr>
        <w:tc>
          <w:tcPr>
            <w:tcW w:w="935" w:type="pct"/>
            <w:shd w:val="clear" w:color="auto" w:fill="F2F2F2"/>
            <w:noWrap/>
            <w:tcMar>
              <w:top w:w="11" w:type="dxa"/>
              <w:left w:w="28" w:type="dxa"/>
              <w:bottom w:w="11" w:type="dxa"/>
              <w:right w:w="28" w:type="dxa"/>
            </w:tcMar>
            <w:vAlign w:val="center"/>
          </w:tcPr>
          <w:p w14:paraId="36CD9B88"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7.5</w:t>
            </w:r>
          </w:p>
        </w:tc>
        <w:tc>
          <w:tcPr>
            <w:tcW w:w="404" w:type="pct"/>
            <w:shd w:val="clear" w:color="auto" w:fill="FFFFFF"/>
            <w:noWrap/>
            <w:tcMar>
              <w:top w:w="11" w:type="dxa"/>
              <w:left w:w="28" w:type="dxa"/>
              <w:bottom w:w="11" w:type="dxa"/>
              <w:right w:w="28" w:type="dxa"/>
            </w:tcMar>
            <w:vAlign w:val="center"/>
          </w:tcPr>
          <w:p w14:paraId="08D482FB"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2.7</w:t>
            </w:r>
          </w:p>
        </w:tc>
        <w:tc>
          <w:tcPr>
            <w:tcW w:w="406" w:type="pct"/>
            <w:shd w:val="clear" w:color="auto" w:fill="FFFFFF"/>
            <w:noWrap/>
            <w:tcMar>
              <w:top w:w="11" w:type="dxa"/>
              <w:left w:w="28" w:type="dxa"/>
              <w:bottom w:w="11" w:type="dxa"/>
              <w:right w:w="28" w:type="dxa"/>
            </w:tcMar>
            <w:vAlign w:val="center"/>
          </w:tcPr>
          <w:p w14:paraId="5BB1911A"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3.6</w:t>
            </w:r>
          </w:p>
        </w:tc>
        <w:tc>
          <w:tcPr>
            <w:tcW w:w="407" w:type="pct"/>
            <w:shd w:val="clear" w:color="auto" w:fill="FFFFFF"/>
            <w:noWrap/>
            <w:tcMar>
              <w:top w:w="11" w:type="dxa"/>
              <w:left w:w="28" w:type="dxa"/>
              <w:bottom w:w="11" w:type="dxa"/>
              <w:right w:w="28" w:type="dxa"/>
            </w:tcMar>
            <w:vAlign w:val="center"/>
          </w:tcPr>
          <w:p w14:paraId="46187BF2"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4.5</w:t>
            </w:r>
          </w:p>
        </w:tc>
        <w:tc>
          <w:tcPr>
            <w:tcW w:w="407" w:type="pct"/>
            <w:shd w:val="clear" w:color="auto" w:fill="FFFFFF"/>
            <w:noWrap/>
            <w:tcMar>
              <w:top w:w="11" w:type="dxa"/>
              <w:left w:w="28" w:type="dxa"/>
              <w:bottom w:w="11" w:type="dxa"/>
              <w:right w:w="28" w:type="dxa"/>
            </w:tcMar>
            <w:vAlign w:val="center"/>
          </w:tcPr>
          <w:p w14:paraId="3457C32A"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5.4</w:t>
            </w:r>
          </w:p>
        </w:tc>
        <w:tc>
          <w:tcPr>
            <w:tcW w:w="407" w:type="pct"/>
            <w:shd w:val="clear" w:color="auto" w:fill="FFFFFF"/>
            <w:noWrap/>
            <w:tcMar>
              <w:top w:w="11" w:type="dxa"/>
              <w:left w:w="28" w:type="dxa"/>
              <w:bottom w:w="11" w:type="dxa"/>
              <w:right w:w="28" w:type="dxa"/>
            </w:tcMar>
            <w:vAlign w:val="center"/>
          </w:tcPr>
          <w:p w14:paraId="25E6EA57"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6.3</w:t>
            </w:r>
          </w:p>
        </w:tc>
        <w:tc>
          <w:tcPr>
            <w:tcW w:w="407" w:type="pct"/>
            <w:shd w:val="clear" w:color="auto" w:fill="FFFFFF"/>
            <w:noWrap/>
            <w:tcMar>
              <w:top w:w="11" w:type="dxa"/>
              <w:left w:w="28" w:type="dxa"/>
              <w:bottom w:w="11" w:type="dxa"/>
              <w:right w:w="28" w:type="dxa"/>
            </w:tcMar>
            <w:vAlign w:val="center"/>
          </w:tcPr>
          <w:p w14:paraId="26B8DB68"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7.2</w:t>
            </w:r>
          </w:p>
        </w:tc>
        <w:tc>
          <w:tcPr>
            <w:tcW w:w="407" w:type="pct"/>
            <w:shd w:val="clear" w:color="auto" w:fill="FFFFFF"/>
            <w:noWrap/>
            <w:tcMar>
              <w:top w:w="11" w:type="dxa"/>
              <w:left w:w="28" w:type="dxa"/>
              <w:bottom w:w="11" w:type="dxa"/>
              <w:right w:w="28" w:type="dxa"/>
            </w:tcMar>
            <w:vAlign w:val="center"/>
          </w:tcPr>
          <w:p w14:paraId="1CC5E96B"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8.1</w:t>
            </w:r>
          </w:p>
        </w:tc>
        <w:tc>
          <w:tcPr>
            <w:tcW w:w="407" w:type="pct"/>
            <w:shd w:val="clear" w:color="auto" w:fill="FFFFFF"/>
            <w:noWrap/>
            <w:tcMar>
              <w:top w:w="11" w:type="dxa"/>
              <w:left w:w="28" w:type="dxa"/>
              <w:bottom w:w="11" w:type="dxa"/>
              <w:right w:w="28" w:type="dxa"/>
            </w:tcMar>
            <w:vAlign w:val="center"/>
          </w:tcPr>
          <w:p w14:paraId="6F987008"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9</w:t>
            </w:r>
          </w:p>
        </w:tc>
        <w:tc>
          <w:tcPr>
            <w:tcW w:w="407" w:type="pct"/>
            <w:shd w:val="clear" w:color="auto" w:fill="FFFFFF"/>
            <w:noWrap/>
            <w:tcMar>
              <w:top w:w="11" w:type="dxa"/>
              <w:left w:w="28" w:type="dxa"/>
              <w:bottom w:w="11" w:type="dxa"/>
              <w:right w:w="28" w:type="dxa"/>
            </w:tcMar>
            <w:vAlign w:val="center"/>
          </w:tcPr>
          <w:p w14:paraId="460ECBA8"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9.9</w:t>
            </w:r>
          </w:p>
        </w:tc>
        <w:tc>
          <w:tcPr>
            <w:tcW w:w="406" w:type="pct"/>
            <w:shd w:val="clear" w:color="auto" w:fill="FFFFFF"/>
            <w:noWrap/>
            <w:tcMar>
              <w:top w:w="11" w:type="dxa"/>
              <w:left w:w="28" w:type="dxa"/>
              <w:bottom w:w="11" w:type="dxa"/>
              <w:right w:w="28" w:type="dxa"/>
            </w:tcMar>
            <w:vAlign w:val="center"/>
          </w:tcPr>
          <w:p w14:paraId="40A7C379"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10.8</w:t>
            </w:r>
          </w:p>
        </w:tc>
      </w:tr>
      <w:tr w:rsidR="002647BA" w:rsidRPr="009F3606" w14:paraId="47BC3182" w14:textId="77777777" w:rsidTr="00C92B18">
        <w:trPr>
          <w:trHeight w:val="29"/>
        </w:trPr>
        <w:tc>
          <w:tcPr>
            <w:tcW w:w="935" w:type="pct"/>
            <w:shd w:val="clear" w:color="auto" w:fill="F2F2F2"/>
            <w:noWrap/>
            <w:tcMar>
              <w:top w:w="11" w:type="dxa"/>
              <w:left w:w="28" w:type="dxa"/>
              <w:bottom w:w="11" w:type="dxa"/>
              <w:right w:w="28" w:type="dxa"/>
            </w:tcMar>
            <w:vAlign w:val="center"/>
          </w:tcPr>
          <w:p w14:paraId="2A384F77" w14:textId="77777777" w:rsidR="002647BA" w:rsidRPr="009F3606" w:rsidRDefault="002647BA" w:rsidP="00F675A5">
            <w:pPr>
              <w:jc w:val="center"/>
              <w:rPr>
                <w:rFonts w:ascii="Arial" w:hAnsi="Arial" w:cs="Arial"/>
                <w:bCs/>
                <w:color w:val="000000"/>
                <w:sz w:val="16"/>
                <w:szCs w:val="16"/>
                <w:lang w:val="en-GB" w:eastAsia="en-ZA"/>
              </w:rPr>
            </w:pPr>
            <w:r w:rsidRPr="009F3606">
              <w:rPr>
                <w:rFonts w:ascii="Arial" w:hAnsi="Arial" w:cs="Arial"/>
                <w:bCs/>
                <w:color w:val="000000"/>
                <w:sz w:val="16"/>
                <w:szCs w:val="16"/>
                <w:lang w:val="en-GB" w:eastAsia="en-ZA"/>
              </w:rPr>
              <w:t>10</w:t>
            </w:r>
          </w:p>
        </w:tc>
        <w:tc>
          <w:tcPr>
            <w:tcW w:w="404" w:type="pct"/>
            <w:shd w:val="clear" w:color="auto" w:fill="FFFFFF"/>
            <w:noWrap/>
            <w:tcMar>
              <w:top w:w="11" w:type="dxa"/>
              <w:left w:w="28" w:type="dxa"/>
              <w:bottom w:w="11" w:type="dxa"/>
              <w:right w:w="28" w:type="dxa"/>
            </w:tcMar>
            <w:vAlign w:val="center"/>
          </w:tcPr>
          <w:p w14:paraId="4D4D4A8B"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3.6</w:t>
            </w:r>
          </w:p>
        </w:tc>
        <w:tc>
          <w:tcPr>
            <w:tcW w:w="406" w:type="pct"/>
            <w:shd w:val="clear" w:color="auto" w:fill="FFFFFF"/>
            <w:noWrap/>
            <w:tcMar>
              <w:top w:w="11" w:type="dxa"/>
              <w:left w:w="28" w:type="dxa"/>
              <w:bottom w:w="11" w:type="dxa"/>
              <w:right w:w="28" w:type="dxa"/>
            </w:tcMar>
            <w:vAlign w:val="center"/>
          </w:tcPr>
          <w:p w14:paraId="293186D2"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4.8</w:t>
            </w:r>
          </w:p>
        </w:tc>
        <w:tc>
          <w:tcPr>
            <w:tcW w:w="407" w:type="pct"/>
            <w:shd w:val="clear" w:color="auto" w:fill="FFFFFF"/>
            <w:noWrap/>
            <w:tcMar>
              <w:top w:w="11" w:type="dxa"/>
              <w:left w:w="28" w:type="dxa"/>
              <w:bottom w:w="11" w:type="dxa"/>
              <w:right w:w="28" w:type="dxa"/>
            </w:tcMar>
            <w:vAlign w:val="center"/>
          </w:tcPr>
          <w:p w14:paraId="6C0DF556"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6</w:t>
            </w:r>
          </w:p>
        </w:tc>
        <w:tc>
          <w:tcPr>
            <w:tcW w:w="407" w:type="pct"/>
            <w:shd w:val="clear" w:color="auto" w:fill="FFFFFF"/>
            <w:noWrap/>
            <w:tcMar>
              <w:top w:w="11" w:type="dxa"/>
              <w:left w:w="28" w:type="dxa"/>
              <w:bottom w:w="11" w:type="dxa"/>
              <w:right w:w="28" w:type="dxa"/>
            </w:tcMar>
            <w:vAlign w:val="center"/>
          </w:tcPr>
          <w:p w14:paraId="6E89D648"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7.2</w:t>
            </w:r>
          </w:p>
        </w:tc>
        <w:tc>
          <w:tcPr>
            <w:tcW w:w="407" w:type="pct"/>
            <w:shd w:val="clear" w:color="auto" w:fill="FFFFFF"/>
            <w:noWrap/>
            <w:tcMar>
              <w:top w:w="11" w:type="dxa"/>
              <w:left w:w="28" w:type="dxa"/>
              <w:bottom w:w="11" w:type="dxa"/>
              <w:right w:w="28" w:type="dxa"/>
            </w:tcMar>
            <w:vAlign w:val="center"/>
          </w:tcPr>
          <w:p w14:paraId="38EE73AE"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8.4</w:t>
            </w:r>
          </w:p>
        </w:tc>
        <w:tc>
          <w:tcPr>
            <w:tcW w:w="407" w:type="pct"/>
            <w:shd w:val="clear" w:color="auto" w:fill="FFFFFF"/>
            <w:noWrap/>
            <w:tcMar>
              <w:top w:w="11" w:type="dxa"/>
              <w:left w:w="28" w:type="dxa"/>
              <w:bottom w:w="11" w:type="dxa"/>
              <w:right w:w="28" w:type="dxa"/>
            </w:tcMar>
            <w:vAlign w:val="center"/>
          </w:tcPr>
          <w:p w14:paraId="2ED8A6DD"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9.6</w:t>
            </w:r>
          </w:p>
        </w:tc>
        <w:tc>
          <w:tcPr>
            <w:tcW w:w="407" w:type="pct"/>
            <w:shd w:val="clear" w:color="auto" w:fill="FFFFFF"/>
            <w:noWrap/>
            <w:tcMar>
              <w:top w:w="11" w:type="dxa"/>
              <w:left w:w="28" w:type="dxa"/>
              <w:bottom w:w="11" w:type="dxa"/>
              <w:right w:w="28" w:type="dxa"/>
            </w:tcMar>
            <w:vAlign w:val="center"/>
          </w:tcPr>
          <w:p w14:paraId="48863F28"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10.8</w:t>
            </w:r>
          </w:p>
        </w:tc>
        <w:tc>
          <w:tcPr>
            <w:tcW w:w="407" w:type="pct"/>
            <w:shd w:val="clear" w:color="auto" w:fill="FFFFFF"/>
            <w:noWrap/>
            <w:tcMar>
              <w:top w:w="11" w:type="dxa"/>
              <w:left w:w="28" w:type="dxa"/>
              <w:bottom w:w="11" w:type="dxa"/>
              <w:right w:w="28" w:type="dxa"/>
            </w:tcMar>
            <w:vAlign w:val="center"/>
          </w:tcPr>
          <w:p w14:paraId="6131B753"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12</w:t>
            </w:r>
          </w:p>
        </w:tc>
        <w:tc>
          <w:tcPr>
            <w:tcW w:w="407" w:type="pct"/>
            <w:shd w:val="clear" w:color="auto" w:fill="FFFFFF"/>
            <w:noWrap/>
            <w:tcMar>
              <w:top w:w="11" w:type="dxa"/>
              <w:left w:w="28" w:type="dxa"/>
              <w:bottom w:w="11" w:type="dxa"/>
              <w:right w:w="28" w:type="dxa"/>
            </w:tcMar>
            <w:vAlign w:val="center"/>
          </w:tcPr>
          <w:p w14:paraId="4B52C42B"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13.2</w:t>
            </w:r>
          </w:p>
        </w:tc>
        <w:tc>
          <w:tcPr>
            <w:tcW w:w="406" w:type="pct"/>
            <w:shd w:val="clear" w:color="auto" w:fill="FFFFFF"/>
            <w:noWrap/>
            <w:tcMar>
              <w:top w:w="11" w:type="dxa"/>
              <w:left w:w="28" w:type="dxa"/>
              <w:bottom w:w="11" w:type="dxa"/>
              <w:right w:w="28" w:type="dxa"/>
            </w:tcMar>
            <w:vAlign w:val="center"/>
          </w:tcPr>
          <w:p w14:paraId="413C775E" w14:textId="77777777" w:rsidR="002647BA" w:rsidRPr="009F3606" w:rsidRDefault="002647BA" w:rsidP="00F675A5">
            <w:pPr>
              <w:jc w:val="center"/>
              <w:rPr>
                <w:rFonts w:ascii="Arial" w:hAnsi="Arial" w:cs="Arial"/>
                <w:color w:val="000000"/>
                <w:sz w:val="16"/>
                <w:szCs w:val="16"/>
                <w:lang w:val="en-GB" w:eastAsia="en-ZA"/>
              </w:rPr>
            </w:pPr>
            <w:r w:rsidRPr="009F3606">
              <w:rPr>
                <w:rFonts w:ascii="Arial" w:hAnsi="Arial" w:cs="Arial"/>
                <w:color w:val="000000"/>
                <w:sz w:val="16"/>
                <w:szCs w:val="16"/>
                <w:lang w:val="en-GB" w:eastAsia="en-ZA"/>
              </w:rPr>
              <w:t>14.4</w:t>
            </w:r>
          </w:p>
        </w:tc>
      </w:tr>
    </w:tbl>
    <w:p w14:paraId="3736C06E" w14:textId="77777777" w:rsidR="00851A42" w:rsidRPr="009F3606" w:rsidRDefault="00851A42" w:rsidP="002647BA">
      <w:pPr>
        <w:autoSpaceDE w:val="0"/>
        <w:autoSpaceDN w:val="0"/>
        <w:adjustRightInd w:val="0"/>
        <w:rPr>
          <w:rFonts w:ascii="Arial" w:hAnsi="Arial" w:cs="Arial"/>
          <w:color w:val="000000"/>
          <w:sz w:val="18"/>
          <w:szCs w:val="18"/>
          <w:lang w:val="en-GB" w:eastAsia="en-ZA"/>
        </w:rPr>
      </w:pPr>
    </w:p>
    <w:p w14:paraId="12001302" w14:textId="50489FBB" w:rsidR="002647BA" w:rsidRPr="009F3606" w:rsidRDefault="002647BA" w:rsidP="007A6255">
      <w:pPr>
        <w:pStyle w:val="Heading3"/>
      </w:pPr>
      <w:r w:rsidRPr="009F3606">
        <w:t>20.</w:t>
      </w:r>
      <w:r w:rsidR="00527507" w:rsidRPr="009F3606">
        <w:t>1</w:t>
      </w:r>
      <w:r w:rsidR="00527507">
        <w:t>2</w:t>
      </w:r>
      <w:r w:rsidRPr="009F3606">
        <w:t>.4</w:t>
      </w:r>
      <w:r w:rsidR="008A7FD0" w:rsidRPr="009F3606">
        <w:t xml:space="preserve"> </w:t>
      </w:r>
      <w:r w:rsidRPr="009F3606">
        <w:t>OBSTRUCTIVE SHOCK</w:t>
      </w:r>
    </w:p>
    <w:p w14:paraId="27E5FC2F" w14:textId="19C98C79" w:rsidR="002647BA" w:rsidRPr="009F3606" w:rsidRDefault="002647BA" w:rsidP="002647BA">
      <w:pPr>
        <w:autoSpaceDE w:val="0"/>
        <w:autoSpaceDN w:val="0"/>
        <w:adjustRightInd w:val="0"/>
        <w:rPr>
          <w:rFonts w:ascii="Arial" w:hAnsi="Arial" w:cs="Arial"/>
          <w:color w:val="000000"/>
          <w:sz w:val="16"/>
          <w:szCs w:val="16"/>
          <w:lang w:val="en-GB" w:eastAsia="en-ZA"/>
        </w:rPr>
      </w:pPr>
      <w:r w:rsidRPr="009F3606">
        <w:rPr>
          <w:rFonts w:ascii="Arial" w:hAnsi="Arial" w:cs="Arial"/>
          <w:color w:val="000000"/>
          <w:sz w:val="16"/>
          <w:szCs w:val="16"/>
          <w:lang w:val="en-GB" w:eastAsia="en-ZA"/>
        </w:rPr>
        <w:t>R57.</w:t>
      </w:r>
      <w:r w:rsidR="0005679C" w:rsidRPr="009F3606">
        <w:rPr>
          <w:rFonts w:ascii="Arial" w:hAnsi="Arial" w:cs="Arial"/>
          <w:color w:val="000000"/>
          <w:sz w:val="16"/>
          <w:szCs w:val="16"/>
          <w:lang w:val="en-GB" w:eastAsia="en-ZA"/>
        </w:rPr>
        <w:t>8</w:t>
      </w:r>
    </w:p>
    <w:p w14:paraId="3D08635A" w14:textId="77777777" w:rsidR="002647BA" w:rsidRPr="009F3606" w:rsidRDefault="002647BA" w:rsidP="002647BA">
      <w:pPr>
        <w:autoSpaceDE w:val="0"/>
        <w:autoSpaceDN w:val="0"/>
        <w:adjustRightInd w:val="0"/>
        <w:rPr>
          <w:rFonts w:ascii="Arial" w:hAnsi="Arial" w:cs="Arial"/>
          <w:color w:val="000000"/>
          <w:sz w:val="16"/>
          <w:szCs w:val="18"/>
          <w:lang w:val="en-GB" w:eastAsia="en-ZA"/>
        </w:rPr>
      </w:pPr>
    </w:p>
    <w:p w14:paraId="05D84A17" w14:textId="77777777" w:rsidR="002647BA" w:rsidRPr="009F3606" w:rsidRDefault="002647BA" w:rsidP="002647BA">
      <w:pPr>
        <w:autoSpaceDE w:val="0"/>
        <w:autoSpaceDN w:val="0"/>
        <w:adjustRightInd w:val="0"/>
        <w:rPr>
          <w:rFonts w:ascii="Arial" w:hAnsi="Arial" w:cs="Arial"/>
          <w:b/>
          <w:color w:val="000000"/>
          <w:sz w:val="20"/>
          <w:szCs w:val="20"/>
          <w:lang w:val="en-GB" w:eastAsia="en-ZA"/>
        </w:rPr>
      </w:pPr>
      <w:r w:rsidRPr="009F3606">
        <w:rPr>
          <w:rFonts w:ascii="Arial" w:hAnsi="Arial" w:cs="Arial"/>
          <w:b/>
          <w:color w:val="000000"/>
          <w:sz w:val="20"/>
          <w:szCs w:val="20"/>
          <w:lang w:val="en-GB" w:eastAsia="en-ZA"/>
        </w:rPr>
        <w:t>DESCRIPTION</w:t>
      </w:r>
    </w:p>
    <w:p w14:paraId="559F1864" w14:textId="68720DA7" w:rsidR="002647BA" w:rsidRDefault="002647BA" w:rsidP="002647BA">
      <w:pPr>
        <w:autoSpaceDE w:val="0"/>
        <w:autoSpaceDN w:val="0"/>
        <w:adjustRightInd w:val="0"/>
        <w:jc w:val="both"/>
        <w:rPr>
          <w:rFonts w:ascii="Arial" w:hAnsi="Arial" w:cs="Arial"/>
          <w:color w:val="000000"/>
          <w:spacing w:val="-2"/>
          <w:sz w:val="18"/>
          <w:szCs w:val="18"/>
          <w:lang w:val="en-GB" w:eastAsia="en-ZA"/>
        </w:rPr>
      </w:pPr>
      <w:r w:rsidRPr="009F3606">
        <w:rPr>
          <w:rFonts w:ascii="Arial" w:hAnsi="Arial" w:cs="Arial"/>
          <w:color w:val="000000"/>
          <w:spacing w:val="-2"/>
          <w:sz w:val="18"/>
          <w:szCs w:val="18"/>
          <w:lang w:val="en-GB" w:eastAsia="en-ZA"/>
        </w:rPr>
        <w:t xml:space="preserve">Occurs when there is an obstruction to the filling of the right ventricle or an obstruction in blood flow. Clinical signs include hypotension, tachycardia, cold </w:t>
      </w:r>
      <w:proofErr w:type="gramStart"/>
      <w:r w:rsidRPr="009F3606">
        <w:rPr>
          <w:rFonts w:ascii="Arial" w:hAnsi="Arial" w:cs="Arial"/>
          <w:color w:val="000000"/>
          <w:spacing w:val="-2"/>
          <w:sz w:val="18"/>
          <w:szCs w:val="18"/>
          <w:lang w:val="en-GB" w:eastAsia="en-ZA"/>
        </w:rPr>
        <w:t>peripheries</w:t>
      </w:r>
      <w:proofErr w:type="gramEnd"/>
      <w:r w:rsidRPr="009F3606">
        <w:rPr>
          <w:rFonts w:ascii="Arial" w:hAnsi="Arial" w:cs="Arial"/>
          <w:color w:val="000000"/>
          <w:spacing w:val="-2"/>
          <w:sz w:val="18"/>
          <w:szCs w:val="18"/>
          <w:lang w:val="en-GB" w:eastAsia="en-ZA"/>
        </w:rPr>
        <w:t xml:space="preserve"> and distended neck veins.</w:t>
      </w:r>
    </w:p>
    <w:p w14:paraId="57C5183C" w14:textId="77777777" w:rsidR="003B5943" w:rsidRPr="009F3606" w:rsidRDefault="003B5943" w:rsidP="002647BA">
      <w:pPr>
        <w:autoSpaceDE w:val="0"/>
        <w:autoSpaceDN w:val="0"/>
        <w:adjustRightInd w:val="0"/>
        <w:jc w:val="both"/>
        <w:rPr>
          <w:rFonts w:ascii="Arial" w:hAnsi="Arial" w:cs="Arial"/>
          <w:color w:val="000000"/>
          <w:spacing w:val="-2"/>
          <w:sz w:val="18"/>
          <w:szCs w:val="18"/>
          <w:lang w:val="en-GB" w:eastAsia="en-ZA"/>
        </w:rPr>
      </w:pPr>
    </w:p>
    <w:p w14:paraId="53778B78" w14:textId="77777777" w:rsidR="002647BA" w:rsidRPr="009F3606" w:rsidRDefault="002647BA" w:rsidP="002647BA">
      <w:pPr>
        <w:autoSpaceDE w:val="0"/>
        <w:autoSpaceDN w:val="0"/>
        <w:adjustRightInd w:val="0"/>
        <w:jc w:val="both"/>
        <w:rPr>
          <w:rFonts w:ascii="Arial" w:hAnsi="Arial" w:cs="Arial"/>
          <w:bCs/>
          <w:color w:val="000000"/>
          <w:sz w:val="18"/>
          <w:szCs w:val="18"/>
          <w:lang w:val="en-GB" w:eastAsia="en-ZA"/>
        </w:rPr>
      </w:pPr>
      <w:r w:rsidRPr="009F3606">
        <w:rPr>
          <w:rFonts w:ascii="Arial" w:hAnsi="Arial" w:cs="Arial"/>
          <w:bCs/>
          <w:color w:val="000000"/>
          <w:sz w:val="18"/>
          <w:szCs w:val="18"/>
          <w:lang w:val="en-GB" w:eastAsia="en-ZA"/>
        </w:rPr>
        <w:t>Causes include:</w:t>
      </w:r>
    </w:p>
    <w:tbl>
      <w:tblPr>
        <w:tblW w:w="0" w:type="auto"/>
        <w:tblInd w:w="108" w:type="dxa"/>
        <w:tblLook w:val="04A0" w:firstRow="1" w:lastRow="0" w:firstColumn="1" w:lastColumn="0" w:noHBand="0" w:noVBand="1"/>
      </w:tblPr>
      <w:tblGrid>
        <w:gridCol w:w="3240"/>
        <w:gridCol w:w="2880"/>
      </w:tblGrid>
      <w:tr w:rsidR="002647BA" w:rsidRPr="009F3606" w14:paraId="194A5325" w14:textId="77777777" w:rsidTr="00F675A5">
        <w:tc>
          <w:tcPr>
            <w:tcW w:w="3240" w:type="dxa"/>
          </w:tcPr>
          <w:p w14:paraId="2C2E5DF3" w14:textId="77777777" w:rsidR="002647BA" w:rsidRPr="009F3606" w:rsidRDefault="002647BA" w:rsidP="00A3706C">
            <w:pPr>
              <w:numPr>
                <w:ilvl w:val="0"/>
                <w:numId w:val="18"/>
              </w:numPr>
              <w:autoSpaceDE w:val="0"/>
              <w:autoSpaceDN w:val="0"/>
              <w:adjustRightInd w:val="0"/>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cardiac tamponade,</w:t>
            </w:r>
          </w:p>
        </w:tc>
        <w:tc>
          <w:tcPr>
            <w:tcW w:w="2880" w:type="dxa"/>
          </w:tcPr>
          <w:p w14:paraId="09D70793" w14:textId="77777777" w:rsidR="002647BA" w:rsidRPr="009F3606" w:rsidRDefault="002647BA" w:rsidP="00A3706C">
            <w:pPr>
              <w:numPr>
                <w:ilvl w:val="0"/>
                <w:numId w:val="18"/>
              </w:numPr>
              <w:autoSpaceDE w:val="0"/>
              <w:autoSpaceDN w:val="0"/>
              <w:adjustRightInd w:val="0"/>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tension pneumothorax,</w:t>
            </w:r>
          </w:p>
        </w:tc>
      </w:tr>
      <w:tr w:rsidR="002647BA" w:rsidRPr="009F3606" w14:paraId="476ED4E2" w14:textId="77777777" w:rsidTr="00F675A5">
        <w:tc>
          <w:tcPr>
            <w:tcW w:w="3240" w:type="dxa"/>
          </w:tcPr>
          <w:p w14:paraId="53646385" w14:textId="77777777" w:rsidR="002647BA" w:rsidRPr="009F3606" w:rsidRDefault="002647BA" w:rsidP="00A3706C">
            <w:pPr>
              <w:numPr>
                <w:ilvl w:val="0"/>
                <w:numId w:val="18"/>
              </w:numPr>
              <w:autoSpaceDE w:val="0"/>
              <w:autoSpaceDN w:val="0"/>
              <w:adjustRightInd w:val="0"/>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acute pulmonary embolism, and</w:t>
            </w:r>
          </w:p>
        </w:tc>
        <w:tc>
          <w:tcPr>
            <w:tcW w:w="2880" w:type="dxa"/>
          </w:tcPr>
          <w:p w14:paraId="4D4ABE2E" w14:textId="77777777" w:rsidR="002647BA" w:rsidRPr="009F3606" w:rsidRDefault="002647BA" w:rsidP="00A3706C">
            <w:pPr>
              <w:numPr>
                <w:ilvl w:val="0"/>
                <w:numId w:val="18"/>
              </w:numPr>
              <w:autoSpaceDE w:val="0"/>
              <w:autoSpaceDN w:val="0"/>
              <w:adjustRightInd w:val="0"/>
              <w:jc w:val="both"/>
              <w:rPr>
                <w:rFonts w:ascii="Arial" w:hAnsi="Arial" w:cs="Arial"/>
                <w:color w:val="000000"/>
                <w:sz w:val="18"/>
                <w:szCs w:val="18"/>
                <w:lang w:val="en-GB" w:eastAsia="en-ZA"/>
              </w:rPr>
            </w:pPr>
            <w:r w:rsidRPr="009F3606">
              <w:rPr>
                <w:rFonts w:ascii="Arial" w:hAnsi="Arial" w:cs="Arial"/>
                <w:color w:val="000000"/>
                <w:sz w:val="18"/>
                <w:szCs w:val="18"/>
                <w:lang w:val="en-GB" w:eastAsia="en-ZA"/>
              </w:rPr>
              <w:t>severe bronchospasm.</w:t>
            </w:r>
          </w:p>
        </w:tc>
      </w:tr>
    </w:tbl>
    <w:p w14:paraId="01E9CAB5" w14:textId="77777777" w:rsidR="002647BA" w:rsidRPr="009F3606" w:rsidRDefault="002647BA" w:rsidP="002647BA">
      <w:pPr>
        <w:autoSpaceDE w:val="0"/>
        <w:autoSpaceDN w:val="0"/>
        <w:adjustRightInd w:val="0"/>
        <w:rPr>
          <w:rFonts w:ascii="Arial" w:hAnsi="Arial" w:cs="Arial"/>
          <w:color w:val="000000"/>
          <w:sz w:val="16"/>
          <w:szCs w:val="18"/>
          <w:lang w:val="en-GB" w:eastAsia="en-ZA"/>
        </w:rPr>
      </w:pPr>
    </w:p>
    <w:p w14:paraId="011224C0" w14:textId="77777777" w:rsidR="002647BA" w:rsidRPr="009F3606" w:rsidRDefault="002647BA" w:rsidP="002647BA">
      <w:pPr>
        <w:autoSpaceDE w:val="0"/>
        <w:autoSpaceDN w:val="0"/>
        <w:adjustRightInd w:val="0"/>
        <w:rPr>
          <w:rFonts w:ascii="Arial" w:hAnsi="Arial" w:cs="Arial"/>
          <w:b/>
          <w:bCs/>
          <w:color w:val="000000"/>
          <w:sz w:val="20"/>
          <w:szCs w:val="20"/>
          <w:lang w:val="en-GB" w:eastAsia="en-ZA"/>
        </w:rPr>
      </w:pPr>
      <w:r w:rsidRPr="009F3606">
        <w:rPr>
          <w:rFonts w:ascii="Arial" w:hAnsi="Arial" w:cs="Arial"/>
          <w:b/>
          <w:bCs/>
          <w:color w:val="000000"/>
          <w:sz w:val="20"/>
          <w:szCs w:val="20"/>
          <w:lang w:val="en-GB" w:eastAsia="en-ZA"/>
        </w:rPr>
        <w:t>TREATMENT</w:t>
      </w:r>
    </w:p>
    <w:p w14:paraId="30188690" w14:textId="52AD1748" w:rsidR="002647BA" w:rsidRDefault="002647BA" w:rsidP="002647BA">
      <w:pPr>
        <w:autoSpaceDE w:val="0"/>
        <w:autoSpaceDN w:val="0"/>
        <w:adjustRightInd w:val="0"/>
        <w:rPr>
          <w:rFonts w:ascii="Arial" w:hAnsi="Arial" w:cs="Arial"/>
          <w:color w:val="000000"/>
          <w:sz w:val="18"/>
          <w:szCs w:val="18"/>
          <w:lang w:val="en-GB" w:eastAsia="en-ZA"/>
        </w:rPr>
      </w:pPr>
      <w:r w:rsidRPr="009F3606">
        <w:rPr>
          <w:rFonts w:ascii="Arial" w:hAnsi="Arial" w:cs="Arial"/>
          <w:color w:val="000000"/>
          <w:sz w:val="18"/>
          <w:szCs w:val="18"/>
          <w:lang w:val="en-GB" w:eastAsia="en-ZA"/>
        </w:rPr>
        <w:t xml:space="preserve">Treat the cause. </w:t>
      </w:r>
    </w:p>
    <w:p w14:paraId="5562F4BB" w14:textId="3C7DC999" w:rsidR="00851A42" w:rsidRPr="009F3606" w:rsidRDefault="00851A42" w:rsidP="002647BA">
      <w:pPr>
        <w:autoSpaceDE w:val="0"/>
        <w:autoSpaceDN w:val="0"/>
        <w:adjustRightInd w:val="0"/>
        <w:rPr>
          <w:rFonts w:ascii="Arial" w:hAnsi="Arial" w:cs="Arial"/>
          <w:color w:val="000000"/>
          <w:sz w:val="18"/>
          <w:szCs w:val="18"/>
          <w:lang w:val="en-GB" w:eastAsia="en-ZA"/>
        </w:rPr>
      </w:pPr>
      <w:r w:rsidRPr="00851A42">
        <w:rPr>
          <w:rFonts w:ascii="Arial" w:hAnsi="Arial" w:cs="Arial"/>
          <w:color w:val="000000"/>
          <w:sz w:val="18"/>
          <w:szCs w:val="18"/>
          <w:lang w:val="en-GB" w:eastAsia="en-ZA"/>
        </w:rPr>
        <w:t>Acute pulmonary embolism and cardiac tamponade require urgent consultation with a specialist and referral after initial emergency measures have been taken</w:t>
      </w:r>
    </w:p>
    <w:p w14:paraId="08DA242F" w14:textId="708FEA25" w:rsidR="002647BA" w:rsidRPr="009F3606" w:rsidRDefault="002647BA" w:rsidP="00815D3B">
      <w:pPr>
        <w:pStyle w:val="ep0"/>
        <w:spacing w:line="240" w:lineRule="auto"/>
        <w:ind w:left="709"/>
        <w:rPr>
          <w:rFonts w:cs="Arial"/>
          <w:szCs w:val="18"/>
          <w:lang w:val="en-GB"/>
        </w:rPr>
      </w:pPr>
    </w:p>
    <w:p w14:paraId="4D42548A" w14:textId="0D24A2C7" w:rsidR="0054789B" w:rsidRPr="009F3606" w:rsidRDefault="0054789B" w:rsidP="007A6255">
      <w:pPr>
        <w:pStyle w:val="Heading3"/>
      </w:pPr>
      <w:r w:rsidRPr="009F3606">
        <w:t>20.</w:t>
      </w:r>
      <w:r w:rsidR="00527507" w:rsidRPr="009F3606">
        <w:t>1</w:t>
      </w:r>
      <w:r w:rsidR="00527507">
        <w:t>3</w:t>
      </w:r>
      <w:r w:rsidR="00527507" w:rsidRPr="009F3606">
        <w:t xml:space="preserve"> </w:t>
      </w:r>
      <w:r w:rsidRPr="009F3606">
        <w:t>Status epilepticus</w:t>
      </w:r>
    </w:p>
    <w:p w14:paraId="09ED3F8F" w14:textId="1181FF83" w:rsidR="0054789B" w:rsidRDefault="0054789B" w:rsidP="0054789B">
      <w:pPr>
        <w:pStyle w:val="ep0"/>
        <w:spacing w:line="240" w:lineRule="auto"/>
        <w:rPr>
          <w:rFonts w:cs="Arial"/>
          <w:sz w:val="18"/>
          <w:szCs w:val="18"/>
          <w:lang w:val="en-GB"/>
        </w:rPr>
      </w:pPr>
      <w:r w:rsidRPr="009F3606">
        <w:rPr>
          <w:rFonts w:cs="Arial"/>
          <w:sz w:val="18"/>
          <w:szCs w:val="18"/>
          <w:lang w:val="en-GB"/>
        </w:rPr>
        <w:t xml:space="preserve">See </w:t>
      </w:r>
      <w:r w:rsidR="00F37F88">
        <w:rPr>
          <w:rFonts w:cs="Arial"/>
          <w:sz w:val="18"/>
          <w:szCs w:val="18"/>
          <w:lang w:val="en-GB"/>
        </w:rPr>
        <w:t>section 14.4</w:t>
      </w:r>
      <w:r w:rsidRPr="009F3606">
        <w:rPr>
          <w:rFonts w:cs="Arial"/>
          <w:sz w:val="18"/>
          <w:szCs w:val="18"/>
          <w:lang w:val="en-GB"/>
        </w:rPr>
        <w:t>.1: Status epilepticus</w:t>
      </w:r>
    </w:p>
    <w:p w14:paraId="4333FA17" w14:textId="060991F6" w:rsidR="003B5943" w:rsidRDefault="003B5943" w:rsidP="0054789B">
      <w:pPr>
        <w:pStyle w:val="ep0"/>
        <w:spacing w:line="240" w:lineRule="auto"/>
        <w:rPr>
          <w:rFonts w:cs="Arial"/>
          <w:sz w:val="18"/>
          <w:szCs w:val="18"/>
          <w:lang w:val="en-GB"/>
        </w:rPr>
      </w:pPr>
    </w:p>
    <w:p w14:paraId="38313B25" w14:textId="5411353D" w:rsidR="003B5943" w:rsidRDefault="003B5943" w:rsidP="0054789B">
      <w:pPr>
        <w:pStyle w:val="ep0"/>
        <w:spacing w:line="240" w:lineRule="auto"/>
        <w:rPr>
          <w:rFonts w:cs="Arial"/>
          <w:sz w:val="18"/>
          <w:szCs w:val="18"/>
          <w:lang w:val="en-GB"/>
        </w:rPr>
      </w:pPr>
    </w:p>
    <w:p w14:paraId="79955F3A" w14:textId="7BB5F3DE" w:rsidR="00CB4F92" w:rsidRPr="009F3606" w:rsidRDefault="002647BA" w:rsidP="00067A00">
      <w:pPr>
        <w:shd w:val="clear" w:color="auto" w:fill="BFBFBF" w:themeFill="background1" w:themeFillShade="BF"/>
        <w:jc w:val="center"/>
        <w:rPr>
          <w:rFonts w:ascii="Arial" w:hAnsi="Arial" w:cs="Arial"/>
          <w:b/>
          <w:lang w:val="en-GB"/>
        </w:rPr>
      </w:pPr>
      <w:r w:rsidRPr="009F3606">
        <w:rPr>
          <w:rFonts w:ascii="Arial" w:hAnsi="Arial" w:cs="Arial"/>
          <w:b/>
          <w:lang w:val="en-GB"/>
        </w:rPr>
        <w:t xml:space="preserve">TRAUMA AND </w:t>
      </w:r>
      <w:r w:rsidR="00181CDC" w:rsidRPr="009F3606">
        <w:rPr>
          <w:rFonts w:ascii="Arial" w:hAnsi="Arial" w:cs="Arial"/>
          <w:b/>
          <w:lang w:val="en-GB"/>
        </w:rPr>
        <w:t>INJURIES</w:t>
      </w:r>
    </w:p>
    <w:p w14:paraId="3E4418B4" w14:textId="77777777" w:rsidR="003A6810" w:rsidRPr="009F3606" w:rsidRDefault="00CF48A9" w:rsidP="00DA3778">
      <w:pPr>
        <w:pStyle w:val="ep0"/>
        <w:spacing w:line="240" w:lineRule="auto"/>
        <w:rPr>
          <w:rFonts w:cs="Arial"/>
          <w:color w:val="000000"/>
          <w:sz w:val="18"/>
          <w:szCs w:val="18"/>
          <w:lang w:val="en-GB"/>
        </w:rPr>
      </w:pPr>
      <w:r w:rsidRPr="009F3606">
        <w:rPr>
          <w:rFonts w:cs="Arial"/>
          <w:color w:val="000000"/>
          <w:sz w:val="18"/>
          <w:szCs w:val="18"/>
          <w:lang w:val="en-GB"/>
        </w:rPr>
        <w:t>For trauma-related haemorrhage, presenting within 3 hours of injury, see section 20.1.3 Hypovolaemic shock.</w:t>
      </w:r>
    </w:p>
    <w:p w14:paraId="55747640" w14:textId="6002CF9E" w:rsidR="003A6810" w:rsidRPr="009F3606" w:rsidRDefault="003A6810">
      <w:pPr>
        <w:pStyle w:val="ep0"/>
        <w:spacing w:line="240" w:lineRule="auto"/>
        <w:jc w:val="left"/>
        <w:rPr>
          <w:rFonts w:cs="Arial"/>
          <w:color w:val="000000"/>
          <w:sz w:val="18"/>
          <w:lang w:val="en-GB"/>
        </w:rPr>
      </w:pPr>
    </w:p>
    <w:p w14:paraId="78499697" w14:textId="5185579A" w:rsidR="00181CDC" w:rsidRPr="009F3606" w:rsidRDefault="00181CDC" w:rsidP="007A6255">
      <w:pPr>
        <w:pStyle w:val="Heading3"/>
      </w:pPr>
      <w:r w:rsidRPr="009F3606">
        <w:t>20.</w:t>
      </w:r>
      <w:r w:rsidR="00527507" w:rsidRPr="009F3606">
        <w:t>1</w:t>
      </w:r>
      <w:r w:rsidR="00527507">
        <w:t>4</w:t>
      </w:r>
      <w:r w:rsidR="00527507" w:rsidRPr="009F3606">
        <w:t xml:space="preserve"> </w:t>
      </w:r>
      <w:r w:rsidRPr="009F3606">
        <w:t>ACUTE KIDNEY INJURY</w:t>
      </w:r>
    </w:p>
    <w:p w14:paraId="66E3C028" w14:textId="3CFBBAB4" w:rsidR="00181CDC" w:rsidRPr="009F3606" w:rsidRDefault="002647BA">
      <w:pPr>
        <w:pStyle w:val="ep0"/>
        <w:spacing w:line="240" w:lineRule="auto"/>
        <w:jc w:val="left"/>
        <w:rPr>
          <w:rFonts w:cs="Arial"/>
          <w:color w:val="000000"/>
          <w:sz w:val="18"/>
          <w:lang w:val="en-GB"/>
        </w:rPr>
      </w:pPr>
      <w:r w:rsidRPr="009F3606">
        <w:rPr>
          <w:rFonts w:cs="Arial"/>
          <w:sz w:val="18"/>
          <w:szCs w:val="18"/>
          <w:lang w:val="en-GB"/>
        </w:rPr>
        <w:t>See section 7.1.4: Acute kidney injury.</w:t>
      </w:r>
    </w:p>
    <w:p w14:paraId="5A759A68" w14:textId="6B143B03" w:rsidR="00181CDC" w:rsidRPr="009F3606" w:rsidRDefault="00181CDC">
      <w:pPr>
        <w:pStyle w:val="ep0"/>
        <w:spacing w:line="240" w:lineRule="auto"/>
        <w:jc w:val="left"/>
        <w:rPr>
          <w:rFonts w:cs="Arial"/>
          <w:color w:val="000000"/>
          <w:sz w:val="18"/>
          <w:lang w:val="en-GB"/>
        </w:rPr>
      </w:pPr>
    </w:p>
    <w:p w14:paraId="363B8E4C" w14:textId="037E8857" w:rsidR="002647BA" w:rsidRPr="009F3606" w:rsidRDefault="002647BA" w:rsidP="007A6255">
      <w:pPr>
        <w:pStyle w:val="Heading3"/>
      </w:pPr>
      <w:r w:rsidRPr="009F3606">
        <w:t>20.</w:t>
      </w:r>
      <w:r w:rsidR="00527507" w:rsidRPr="009F3606">
        <w:t>1</w:t>
      </w:r>
      <w:r w:rsidR="00527507">
        <w:t>5</w:t>
      </w:r>
      <w:r w:rsidR="00527507" w:rsidRPr="009F3606">
        <w:t xml:space="preserve"> </w:t>
      </w:r>
      <w:r w:rsidRPr="009F3606">
        <w:t>BITES AND STINGS</w:t>
      </w:r>
    </w:p>
    <w:p w14:paraId="25CECFC7" w14:textId="73B04C10" w:rsidR="002647BA" w:rsidRPr="009F3606" w:rsidRDefault="002647BA" w:rsidP="002647BA">
      <w:pPr>
        <w:pStyle w:val="ep0"/>
        <w:spacing w:line="240" w:lineRule="auto"/>
        <w:jc w:val="left"/>
        <w:rPr>
          <w:rFonts w:cs="Arial"/>
          <w:color w:val="000000"/>
          <w:sz w:val="18"/>
          <w:lang w:val="en-GB"/>
        </w:rPr>
      </w:pPr>
      <w:r w:rsidRPr="009F3606">
        <w:rPr>
          <w:rFonts w:cs="Arial"/>
          <w:sz w:val="18"/>
          <w:szCs w:val="18"/>
          <w:lang w:val="en-GB"/>
        </w:rPr>
        <w:t xml:space="preserve">See </w:t>
      </w:r>
      <w:r w:rsidR="00583B45">
        <w:rPr>
          <w:rFonts w:cs="Arial"/>
          <w:sz w:val="18"/>
          <w:szCs w:val="18"/>
          <w:lang w:val="en-GB"/>
        </w:rPr>
        <w:t>chapter 19: Poisonings – envenomation.</w:t>
      </w:r>
    </w:p>
    <w:p w14:paraId="418BD01B" w14:textId="77777777" w:rsidR="002647BA" w:rsidRPr="009F3606" w:rsidRDefault="002647BA">
      <w:pPr>
        <w:pStyle w:val="ep0"/>
        <w:spacing w:line="240" w:lineRule="auto"/>
        <w:jc w:val="left"/>
        <w:rPr>
          <w:rFonts w:cs="Arial"/>
          <w:color w:val="000000"/>
          <w:sz w:val="18"/>
          <w:lang w:val="en-GB"/>
        </w:rPr>
      </w:pPr>
    </w:p>
    <w:p w14:paraId="6FE94C50" w14:textId="28411978" w:rsidR="009E09D8" w:rsidRPr="009F3606" w:rsidRDefault="00CF48A9" w:rsidP="007A6255">
      <w:pPr>
        <w:pStyle w:val="Heading3"/>
      </w:pPr>
      <w:r w:rsidRPr="009F3606">
        <w:t>20.</w:t>
      </w:r>
      <w:r w:rsidR="00527507" w:rsidRPr="009F3606">
        <w:t>1</w:t>
      </w:r>
      <w:r w:rsidR="00527507">
        <w:t>6</w:t>
      </w:r>
      <w:r w:rsidR="00527507" w:rsidRPr="009F3606">
        <w:t xml:space="preserve"> </w:t>
      </w:r>
      <w:r w:rsidRPr="009F3606">
        <w:t>BURNS</w:t>
      </w:r>
    </w:p>
    <w:p w14:paraId="64219BCF" w14:textId="7AFFCD5B" w:rsidR="009E09D8" w:rsidRPr="009F3606" w:rsidRDefault="00CF48A9">
      <w:pPr>
        <w:pStyle w:val="ep0"/>
        <w:spacing w:line="240" w:lineRule="auto"/>
        <w:jc w:val="left"/>
        <w:rPr>
          <w:rFonts w:cs="Arial"/>
          <w:color w:val="000000"/>
          <w:lang w:val="en-GB"/>
        </w:rPr>
      </w:pPr>
      <w:r w:rsidRPr="009F3606">
        <w:rPr>
          <w:rFonts w:cs="Arial"/>
          <w:color w:val="000000"/>
          <w:lang w:val="en-GB"/>
        </w:rPr>
        <w:t>T30.0</w:t>
      </w:r>
      <w:r w:rsidR="0005679C" w:rsidRPr="009F3606">
        <w:rPr>
          <w:rFonts w:cs="Arial"/>
          <w:color w:val="000000"/>
          <w:lang w:val="en-GB"/>
        </w:rPr>
        <w:t>-3 + (T31.0-9/Y34.99</w:t>
      </w:r>
    </w:p>
    <w:p w14:paraId="3BE4F676" w14:textId="77777777" w:rsidR="00C142FD" w:rsidRPr="009F3606" w:rsidRDefault="00C142FD">
      <w:pPr>
        <w:pStyle w:val="ep0"/>
        <w:spacing w:line="240" w:lineRule="auto"/>
        <w:jc w:val="left"/>
        <w:rPr>
          <w:rFonts w:cs="Arial"/>
          <w:color w:val="000000"/>
          <w:lang w:val="en-GB"/>
        </w:rPr>
      </w:pPr>
    </w:p>
    <w:p w14:paraId="1576076C" w14:textId="77777777" w:rsidR="009E09D8" w:rsidRPr="009F3606" w:rsidRDefault="00CF48A9" w:rsidP="009E09D8">
      <w:pPr>
        <w:pStyle w:val="Heading4"/>
        <w:rPr>
          <w:rFonts w:ascii="Arial" w:hAnsi="Arial" w:cs="Arial"/>
          <w:lang w:val="en-GB"/>
        </w:rPr>
      </w:pPr>
      <w:r w:rsidRPr="009F3606">
        <w:rPr>
          <w:rFonts w:ascii="Arial" w:hAnsi="Arial" w:cs="Arial"/>
          <w:lang w:val="en-GB"/>
        </w:rPr>
        <w:t>description</w:t>
      </w:r>
    </w:p>
    <w:p w14:paraId="6C076AB6" w14:textId="77777777" w:rsidR="009E09D8" w:rsidRPr="009F3606" w:rsidRDefault="00CF48A9">
      <w:pPr>
        <w:pStyle w:val="ep2"/>
        <w:spacing w:line="240" w:lineRule="auto"/>
        <w:ind w:left="0" w:firstLine="0"/>
        <w:jc w:val="left"/>
        <w:rPr>
          <w:rFonts w:cs="Arial"/>
          <w:color w:val="000000"/>
          <w:sz w:val="18"/>
          <w:lang w:val="en-GB"/>
        </w:rPr>
      </w:pPr>
      <w:r w:rsidRPr="009F3606">
        <w:rPr>
          <w:rFonts w:cs="Arial"/>
          <w:color w:val="000000"/>
          <w:sz w:val="18"/>
          <w:lang w:val="en-GB"/>
        </w:rPr>
        <w:t>Skin and tissue damage caused by:</w:t>
      </w:r>
    </w:p>
    <w:p w14:paraId="7395B5F6" w14:textId="77777777" w:rsidR="009E09D8" w:rsidRPr="009F3606" w:rsidRDefault="009E09D8" w:rsidP="00A3706C">
      <w:pPr>
        <w:pStyle w:val="elist"/>
        <w:numPr>
          <w:ilvl w:val="0"/>
          <w:numId w:val="15"/>
        </w:numPr>
        <w:tabs>
          <w:tab w:val="clear" w:pos="113"/>
        </w:tabs>
        <w:spacing w:line="240" w:lineRule="auto"/>
        <w:jc w:val="both"/>
        <w:rPr>
          <w:rFonts w:cs="Arial"/>
          <w:color w:val="000000"/>
          <w:sz w:val="18"/>
          <w:lang w:val="en-GB"/>
        </w:rPr>
      </w:pPr>
      <w:r w:rsidRPr="009F3606">
        <w:rPr>
          <w:rFonts w:cs="Arial"/>
          <w:color w:val="000000"/>
          <w:sz w:val="18"/>
          <w:lang w:val="en-GB"/>
        </w:rPr>
        <w:t>exposure to extremes of temperature,</w:t>
      </w:r>
    </w:p>
    <w:p w14:paraId="5172834B" w14:textId="77777777" w:rsidR="009E09D8" w:rsidRPr="009F3606" w:rsidRDefault="009E09D8" w:rsidP="00A3706C">
      <w:pPr>
        <w:pStyle w:val="elist"/>
        <w:numPr>
          <w:ilvl w:val="0"/>
          <w:numId w:val="15"/>
        </w:numPr>
        <w:tabs>
          <w:tab w:val="clear" w:pos="113"/>
        </w:tabs>
        <w:spacing w:line="240" w:lineRule="auto"/>
        <w:jc w:val="both"/>
        <w:rPr>
          <w:rFonts w:cs="Arial"/>
          <w:color w:val="000000"/>
          <w:sz w:val="18"/>
          <w:lang w:val="en-GB"/>
        </w:rPr>
      </w:pPr>
      <w:r w:rsidRPr="009F3606">
        <w:rPr>
          <w:rFonts w:cs="Arial"/>
          <w:color w:val="000000"/>
          <w:sz w:val="18"/>
          <w:lang w:val="en-GB"/>
        </w:rPr>
        <w:t>contact with an electrical current,</w:t>
      </w:r>
    </w:p>
    <w:p w14:paraId="3123C7DD" w14:textId="77777777" w:rsidR="009E09D8" w:rsidRPr="009F3606" w:rsidRDefault="009E09D8" w:rsidP="00A3706C">
      <w:pPr>
        <w:pStyle w:val="elist"/>
        <w:numPr>
          <w:ilvl w:val="0"/>
          <w:numId w:val="15"/>
        </w:numPr>
        <w:tabs>
          <w:tab w:val="clear" w:pos="113"/>
        </w:tabs>
        <w:spacing w:line="240" w:lineRule="auto"/>
        <w:jc w:val="both"/>
        <w:rPr>
          <w:rFonts w:cs="Arial"/>
          <w:color w:val="000000"/>
          <w:sz w:val="18"/>
          <w:lang w:val="en-GB"/>
        </w:rPr>
      </w:pPr>
      <w:r w:rsidRPr="009F3606">
        <w:rPr>
          <w:rFonts w:cs="Arial"/>
          <w:color w:val="000000"/>
          <w:sz w:val="18"/>
          <w:lang w:val="en-GB"/>
        </w:rPr>
        <w:t>exposure to a chemical agent, and</w:t>
      </w:r>
    </w:p>
    <w:p w14:paraId="44B7272D" w14:textId="77777777" w:rsidR="009E09D8" w:rsidRPr="009F3606" w:rsidRDefault="009E09D8" w:rsidP="00A3706C">
      <w:pPr>
        <w:pStyle w:val="elist"/>
        <w:numPr>
          <w:ilvl w:val="0"/>
          <w:numId w:val="15"/>
        </w:numPr>
        <w:tabs>
          <w:tab w:val="clear" w:pos="113"/>
        </w:tabs>
        <w:spacing w:line="240" w:lineRule="auto"/>
        <w:jc w:val="both"/>
        <w:rPr>
          <w:rFonts w:cs="Arial"/>
          <w:color w:val="000000"/>
          <w:sz w:val="18"/>
          <w:lang w:val="en-GB"/>
        </w:rPr>
      </w:pPr>
      <w:r w:rsidRPr="009F3606">
        <w:rPr>
          <w:rFonts w:cs="Arial"/>
          <w:color w:val="000000"/>
          <w:sz w:val="18"/>
          <w:lang w:val="en-GB"/>
        </w:rPr>
        <w:t>radiation</w:t>
      </w:r>
      <w:r w:rsidR="00CF48A9" w:rsidRPr="009F3606">
        <w:rPr>
          <w:rFonts w:cs="Arial"/>
          <w:color w:val="000000"/>
          <w:sz w:val="18"/>
          <w:lang w:val="en-GB"/>
        </w:rPr>
        <w:t>.</w:t>
      </w:r>
    </w:p>
    <w:p w14:paraId="4166C489" w14:textId="77777777" w:rsidR="00504113" w:rsidRPr="00DD545F" w:rsidRDefault="00504113">
      <w:pPr>
        <w:pStyle w:val="epb"/>
        <w:spacing w:line="240" w:lineRule="auto"/>
        <w:jc w:val="left"/>
        <w:rPr>
          <w:rFonts w:ascii="Arial" w:hAnsi="Arial" w:cs="Arial"/>
          <w:b w:val="0"/>
          <w:color w:val="000000"/>
          <w:lang w:val="en-GB"/>
        </w:rPr>
      </w:pPr>
    </w:p>
    <w:p w14:paraId="1E8E97C9" w14:textId="77777777" w:rsidR="009E09D8" w:rsidRPr="009F3606" w:rsidRDefault="00CF48A9">
      <w:pPr>
        <w:pStyle w:val="epb"/>
        <w:spacing w:line="240" w:lineRule="auto"/>
        <w:jc w:val="left"/>
        <w:rPr>
          <w:rFonts w:ascii="Arial" w:hAnsi="Arial" w:cs="Arial"/>
          <w:color w:val="000000"/>
          <w:sz w:val="18"/>
          <w:lang w:val="en-GB"/>
        </w:rPr>
      </w:pPr>
      <w:r w:rsidRPr="009F3606">
        <w:rPr>
          <w:rFonts w:ascii="Arial" w:hAnsi="Arial" w:cs="Arial"/>
          <w:color w:val="000000"/>
          <w:sz w:val="18"/>
          <w:lang w:val="en-GB"/>
        </w:rPr>
        <w:t>ASSESSMENT OF BURNS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1444"/>
        <w:gridCol w:w="3169"/>
      </w:tblGrid>
      <w:tr w:rsidR="00721551" w:rsidRPr="009F3606" w14:paraId="52A69CC2" w14:textId="77777777" w:rsidTr="00C142FD">
        <w:tc>
          <w:tcPr>
            <w:tcW w:w="1362" w:type="pct"/>
          </w:tcPr>
          <w:p w14:paraId="5F61AF97" w14:textId="77777777" w:rsidR="00721551" w:rsidRPr="009F3606" w:rsidRDefault="00CF48A9" w:rsidP="007E3C26">
            <w:pPr>
              <w:widowControl w:val="0"/>
              <w:jc w:val="center"/>
              <w:rPr>
                <w:rFonts w:ascii="Arial" w:hAnsi="Arial" w:cs="Arial"/>
                <w:b/>
                <w:bCs/>
                <w:color w:val="000000"/>
                <w:sz w:val="16"/>
                <w:szCs w:val="16"/>
                <w:lang w:val="en-GB"/>
              </w:rPr>
            </w:pPr>
            <w:r w:rsidRPr="009F3606">
              <w:rPr>
                <w:rFonts w:ascii="Arial" w:hAnsi="Arial" w:cs="Arial"/>
                <w:b/>
                <w:bCs/>
                <w:color w:val="000000"/>
                <w:sz w:val="16"/>
                <w:szCs w:val="16"/>
                <w:lang w:val="en-GB"/>
              </w:rPr>
              <w:t>Depth of burn wound</w:t>
            </w:r>
          </w:p>
        </w:tc>
        <w:tc>
          <w:tcPr>
            <w:tcW w:w="1139" w:type="pct"/>
          </w:tcPr>
          <w:p w14:paraId="419A2F30" w14:textId="77777777" w:rsidR="00721551" w:rsidRPr="009F3606" w:rsidRDefault="00CF48A9" w:rsidP="007E3C26">
            <w:pPr>
              <w:pStyle w:val="Heading4"/>
              <w:widowControl w:val="0"/>
              <w:jc w:val="center"/>
              <w:rPr>
                <w:rFonts w:ascii="Arial" w:hAnsi="Arial" w:cs="Arial"/>
                <w:sz w:val="16"/>
                <w:szCs w:val="16"/>
                <w:lang w:val="en-GB"/>
              </w:rPr>
            </w:pPr>
            <w:r w:rsidRPr="009F3606">
              <w:rPr>
                <w:rFonts w:ascii="Arial" w:hAnsi="Arial" w:cs="Arial"/>
                <w:sz w:val="16"/>
                <w:szCs w:val="16"/>
                <w:lang w:val="en-GB"/>
              </w:rPr>
              <w:t>Surface /colour</w:t>
            </w:r>
          </w:p>
        </w:tc>
        <w:tc>
          <w:tcPr>
            <w:tcW w:w="2500" w:type="pct"/>
          </w:tcPr>
          <w:p w14:paraId="53111D87" w14:textId="77777777" w:rsidR="00721551" w:rsidRPr="009F3606" w:rsidRDefault="00CF48A9" w:rsidP="00B56601">
            <w:pPr>
              <w:pStyle w:val="Heading5"/>
            </w:pPr>
            <w:r w:rsidRPr="009F3606">
              <w:t>Pain sensation/healing</w:t>
            </w:r>
          </w:p>
        </w:tc>
      </w:tr>
      <w:tr w:rsidR="00721551" w:rsidRPr="009F3606" w14:paraId="312F0B82" w14:textId="77777777" w:rsidTr="00DE06E6">
        <w:trPr>
          <w:trHeight w:val="297"/>
        </w:trPr>
        <w:tc>
          <w:tcPr>
            <w:tcW w:w="1362" w:type="pct"/>
            <w:tcBorders>
              <w:bottom w:val="single" w:sz="4" w:space="0" w:color="auto"/>
            </w:tcBorders>
          </w:tcPr>
          <w:p w14:paraId="5CD89AB6" w14:textId="77777777" w:rsidR="00721551" w:rsidRPr="009F3606" w:rsidRDefault="00CF48A9" w:rsidP="007E3C26">
            <w:pPr>
              <w:widowControl w:val="0"/>
              <w:rPr>
                <w:rFonts w:ascii="Arial" w:hAnsi="Arial" w:cs="Arial"/>
                <w:sz w:val="16"/>
                <w:szCs w:val="16"/>
                <w:lang w:val="en-GB"/>
              </w:rPr>
            </w:pPr>
            <w:r w:rsidRPr="009F3606">
              <w:rPr>
                <w:rFonts w:ascii="Arial" w:hAnsi="Arial" w:cs="Arial"/>
                <w:color w:val="000000"/>
                <w:sz w:val="16"/>
                <w:szCs w:val="16"/>
                <w:lang w:val="en-GB"/>
              </w:rPr>
              <w:t>Superficial or epidermal</w:t>
            </w:r>
          </w:p>
        </w:tc>
        <w:tc>
          <w:tcPr>
            <w:tcW w:w="1139" w:type="pct"/>
            <w:tcBorders>
              <w:bottom w:val="single" w:sz="4" w:space="0" w:color="auto"/>
            </w:tcBorders>
          </w:tcPr>
          <w:p w14:paraId="7CB428F5" w14:textId="3B24813C" w:rsidR="00721551" w:rsidRPr="009F3606" w:rsidRDefault="00CF48A9" w:rsidP="007E3C26">
            <w:pPr>
              <w:pStyle w:val="BodyText"/>
              <w:widowControl w:val="0"/>
              <w:rPr>
                <w:rFonts w:ascii="Arial" w:hAnsi="Arial" w:cs="Arial"/>
                <w:b w:val="0"/>
                <w:color w:val="000000"/>
                <w:spacing w:val="-4"/>
                <w:sz w:val="16"/>
                <w:szCs w:val="16"/>
                <w:lang w:val="en-GB"/>
              </w:rPr>
            </w:pPr>
            <w:r w:rsidRPr="009F3606">
              <w:rPr>
                <w:rFonts w:ascii="Arial" w:hAnsi="Arial" w:cs="Arial"/>
                <w:b w:val="0"/>
                <w:color w:val="000000"/>
                <w:spacing w:val="-4"/>
                <w:sz w:val="16"/>
                <w:szCs w:val="16"/>
                <w:lang w:val="en-GB"/>
              </w:rPr>
              <w:t>Dry, minor blisters,</w:t>
            </w:r>
            <w:r w:rsidR="00DE06E6" w:rsidRPr="009F3606">
              <w:rPr>
                <w:rFonts w:ascii="Arial" w:hAnsi="Arial" w:cs="Arial"/>
                <w:b w:val="0"/>
                <w:color w:val="000000"/>
                <w:spacing w:val="-4"/>
                <w:sz w:val="16"/>
                <w:szCs w:val="16"/>
                <w:lang w:val="en-GB"/>
              </w:rPr>
              <w:t xml:space="preserve"> </w:t>
            </w:r>
            <w:r w:rsidRPr="009F3606">
              <w:rPr>
                <w:rFonts w:ascii="Arial" w:hAnsi="Arial" w:cs="Arial"/>
                <w:b w:val="0"/>
                <w:color w:val="000000"/>
                <w:spacing w:val="-4"/>
                <w:sz w:val="16"/>
                <w:szCs w:val="16"/>
                <w:lang w:val="en-GB"/>
              </w:rPr>
              <w:t>erythema</w:t>
            </w:r>
          </w:p>
        </w:tc>
        <w:tc>
          <w:tcPr>
            <w:tcW w:w="2500" w:type="pct"/>
            <w:tcBorders>
              <w:bottom w:val="single" w:sz="4" w:space="0" w:color="auto"/>
            </w:tcBorders>
          </w:tcPr>
          <w:p w14:paraId="26942DF9" w14:textId="77777777" w:rsidR="00AC1581" w:rsidRPr="009F3606" w:rsidRDefault="00CF48A9" w:rsidP="00A3706C">
            <w:pPr>
              <w:widowControl w:val="0"/>
              <w:numPr>
                <w:ilvl w:val="0"/>
                <w:numId w:val="24"/>
              </w:numPr>
              <w:tabs>
                <w:tab w:val="clear" w:pos="360"/>
                <w:tab w:val="num" w:pos="299"/>
              </w:tabs>
              <w:jc w:val="both"/>
              <w:rPr>
                <w:rFonts w:ascii="Arial" w:hAnsi="Arial" w:cs="Arial"/>
                <w:color w:val="000000"/>
                <w:sz w:val="16"/>
                <w:szCs w:val="16"/>
                <w:lang w:val="en-GB"/>
              </w:rPr>
            </w:pPr>
            <w:r w:rsidRPr="009F3606">
              <w:rPr>
                <w:rFonts w:ascii="Arial" w:hAnsi="Arial" w:cs="Arial"/>
                <w:color w:val="000000"/>
                <w:sz w:val="16"/>
                <w:szCs w:val="16"/>
                <w:lang w:val="en-GB"/>
              </w:rPr>
              <w:t>Painful</w:t>
            </w:r>
          </w:p>
          <w:p w14:paraId="1DB483BF" w14:textId="77777777" w:rsidR="00AC1581" w:rsidRPr="009F3606" w:rsidRDefault="00CF48A9" w:rsidP="00A3706C">
            <w:pPr>
              <w:widowControl w:val="0"/>
              <w:numPr>
                <w:ilvl w:val="0"/>
                <w:numId w:val="24"/>
              </w:numPr>
              <w:tabs>
                <w:tab w:val="clear" w:pos="360"/>
                <w:tab w:val="num" w:pos="299"/>
              </w:tabs>
              <w:jc w:val="both"/>
              <w:rPr>
                <w:rFonts w:ascii="Arial" w:hAnsi="Arial" w:cs="Arial"/>
                <w:color w:val="000000"/>
                <w:sz w:val="16"/>
                <w:szCs w:val="16"/>
                <w:lang w:val="en-GB"/>
              </w:rPr>
            </w:pPr>
            <w:r w:rsidRPr="009F3606">
              <w:rPr>
                <w:rFonts w:ascii="Arial" w:hAnsi="Arial" w:cs="Arial"/>
                <w:color w:val="000000"/>
                <w:sz w:val="16"/>
                <w:szCs w:val="16"/>
                <w:lang w:val="en-GB"/>
              </w:rPr>
              <w:t>Heals within 7 days</w:t>
            </w:r>
          </w:p>
        </w:tc>
      </w:tr>
      <w:tr w:rsidR="00721551" w:rsidRPr="009F3606" w14:paraId="42A6EF60" w14:textId="77777777" w:rsidTr="00C142FD">
        <w:trPr>
          <w:trHeight w:val="521"/>
        </w:trPr>
        <w:tc>
          <w:tcPr>
            <w:tcW w:w="1362" w:type="pct"/>
            <w:tcBorders>
              <w:bottom w:val="single" w:sz="4" w:space="0" w:color="auto"/>
            </w:tcBorders>
          </w:tcPr>
          <w:p w14:paraId="74D93AE3" w14:textId="77777777" w:rsidR="00721551" w:rsidRPr="009F3606" w:rsidRDefault="00CF48A9" w:rsidP="007E3C26">
            <w:pPr>
              <w:pStyle w:val="BodyText"/>
              <w:widowControl w:val="0"/>
              <w:rPr>
                <w:rFonts w:ascii="Arial" w:hAnsi="Arial" w:cs="Arial"/>
                <w:b w:val="0"/>
                <w:color w:val="000000"/>
                <w:spacing w:val="-4"/>
                <w:sz w:val="16"/>
                <w:szCs w:val="16"/>
                <w:lang w:val="en-GB"/>
              </w:rPr>
            </w:pPr>
            <w:r w:rsidRPr="009F3606">
              <w:rPr>
                <w:rFonts w:ascii="Arial" w:hAnsi="Arial" w:cs="Arial"/>
                <w:b w:val="0"/>
                <w:color w:val="000000"/>
                <w:spacing w:val="-4"/>
                <w:sz w:val="16"/>
                <w:szCs w:val="16"/>
                <w:lang w:val="en-GB"/>
              </w:rPr>
              <w:t>Partial thickness superficial or superficial dermal</w:t>
            </w:r>
          </w:p>
        </w:tc>
        <w:tc>
          <w:tcPr>
            <w:tcW w:w="1139" w:type="pct"/>
            <w:tcBorders>
              <w:bottom w:val="single" w:sz="4" w:space="0" w:color="auto"/>
            </w:tcBorders>
          </w:tcPr>
          <w:p w14:paraId="4CB50D4D" w14:textId="77777777" w:rsidR="00721551" w:rsidRPr="009F3606" w:rsidRDefault="00CF48A9" w:rsidP="007E3C26">
            <w:pPr>
              <w:pStyle w:val="BodyText"/>
              <w:widowControl w:val="0"/>
              <w:rPr>
                <w:rFonts w:ascii="Arial" w:hAnsi="Arial" w:cs="Arial"/>
                <w:b w:val="0"/>
                <w:color w:val="000000"/>
                <w:sz w:val="16"/>
                <w:szCs w:val="16"/>
                <w:lang w:val="en-GB"/>
              </w:rPr>
            </w:pPr>
            <w:r w:rsidRPr="009F3606">
              <w:rPr>
                <w:rFonts w:ascii="Arial" w:hAnsi="Arial" w:cs="Arial"/>
                <w:b w:val="0"/>
                <w:color w:val="000000"/>
                <w:sz w:val="16"/>
                <w:szCs w:val="16"/>
                <w:lang w:val="en-GB"/>
              </w:rPr>
              <w:t>Blisters, moist</w:t>
            </w:r>
          </w:p>
        </w:tc>
        <w:tc>
          <w:tcPr>
            <w:tcW w:w="2500" w:type="pct"/>
            <w:tcBorders>
              <w:bottom w:val="single" w:sz="4" w:space="0" w:color="auto"/>
            </w:tcBorders>
          </w:tcPr>
          <w:p w14:paraId="58CC201B" w14:textId="77777777" w:rsidR="00AC1581" w:rsidRPr="009F3606" w:rsidRDefault="00CF48A9" w:rsidP="00A3706C">
            <w:pPr>
              <w:widowControl w:val="0"/>
              <w:numPr>
                <w:ilvl w:val="0"/>
                <w:numId w:val="22"/>
              </w:numPr>
              <w:tabs>
                <w:tab w:val="clear" w:pos="360"/>
                <w:tab w:val="num" w:pos="299"/>
              </w:tabs>
              <w:jc w:val="both"/>
              <w:rPr>
                <w:rFonts w:ascii="Arial" w:hAnsi="Arial" w:cs="Arial"/>
                <w:color w:val="000000"/>
                <w:sz w:val="16"/>
                <w:szCs w:val="16"/>
                <w:lang w:val="en-GB"/>
              </w:rPr>
            </w:pPr>
            <w:r w:rsidRPr="009F3606">
              <w:rPr>
                <w:rFonts w:ascii="Arial" w:hAnsi="Arial" w:cs="Arial"/>
                <w:color w:val="000000"/>
                <w:sz w:val="16"/>
                <w:szCs w:val="16"/>
                <w:lang w:val="en-GB"/>
              </w:rPr>
              <w:t>Painful</w:t>
            </w:r>
          </w:p>
          <w:p w14:paraId="29F8A38C" w14:textId="77777777" w:rsidR="00AC1581" w:rsidRPr="009F3606" w:rsidRDefault="00CF48A9" w:rsidP="00A3706C">
            <w:pPr>
              <w:widowControl w:val="0"/>
              <w:numPr>
                <w:ilvl w:val="0"/>
                <w:numId w:val="22"/>
              </w:numPr>
              <w:tabs>
                <w:tab w:val="clear" w:pos="360"/>
                <w:tab w:val="num" w:pos="299"/>
              </w:tabs>
              <w:jc w:val="both"/>
              <w:rPr>
                <w:rFonts w:ascii="Arial" w:hAnsi="Arial" w:cs="Arial"/>
                <w:color w:val="000000"/>
                <w:spacing w:val="-2"/>
                <w:sz w:val="16"/>
                <w:szCs w:val="16"/>
                <w:lang w:val="en-GB"/>
              </w:rPr>
            </w:pPr>
            <w:r w:rsidRPr="009F3606">
              <w:rPr>
                <w:rFonts w:ascii="Arial" w:hAnsi="Arial" w:cs="Arial"/>
                <w:color w:val="000000"/>
                <w:spacing w:val="-2"/>
                <w:sz w:val="16"/>
                <w:szCs w:val="16"/>
                <w:lang w:val="en-GB"/>
              </w:rPr>
              <w:t>Heals within 10–14 days</w:t>
            </w:r>
          </w:p>
        </w:tc>
      </w:tr>
      <w:tr w:rsidR="00721551" w:rsidRPr="009F3606" w14:paraId="0D9B0B29" w14:textId="77777777" w:rsidTr="00DE06E6">
        <w:trPr>
          <w:trHeight w:val="637"/>
        </w:trPr>
        <w:tc>
          <w:tcPr>
            <w:tcW w:w="1362" w:type="pct"/>
            <w:tcBorders>
              <w:bottom w:val="single" w:sz="4" w:space="0" w:color="auto"/>
            </w:tcBorders>
          </w:tcPr>
          <w:p w14:paraId="193A1496" w14:textId="77777777" w:rsidR="00721551" w:rsidRPr="009F3606" w:rsidRDefault="00CF48A9" w:rsidP="007E3C26">
            <w:pPr>
              <w:pStyle w:val="BodyText"/>
              <w:widowControl w:val="0"/>
              <w:rPr>
                <w:rFonts w:ascii="Arial" w:hAnsi="Arial" w:cs="Arial"/>
                <w:b w:val="0"/>
                <w:color w:val="000000"/>
                <w:sz w:val="16"/>
                <w:szCs w:val="16"/>
                <w:lang w:val="en-GB"/>
              </w:rPr>
            </w:pPr>
            <w:r w:rsidRPr="009F3606">
              <w:rPr>
                <w:rFonts w:ascii="Arial" w:hAnsi="Arial" w:cs="Arial"/>
                <w:b w:val="0"/>
                <w:color w:val="000000"/>
                <w:sz w:val="16"/>
                <w:szCs w:val="16"/>
                <w:lang w:val="en-GB"/>
              </w:rPr>
              <w:t>Partial thickness deep or deep dermal</w:t>
            </w:r>
          </w:p>
          <w:p w14:paraId="643488BF" w14:textId="77777777" w:rsidR="00721551" w:rsidRPr="009F3606" w:rsidRDefault="00721551" w:rsidP="007E3C26">
            <w:pPr>
              <w:pStyle w:val="BodyText"/>
              <w:widowControl w:val="0"/>
              <w:rPr>
                <w:rFonts w:ascii="Arial" w:hAnsi="Arial" w:cs="Arial"/>
                <w:b w:val="0"/>
                <w:color w:val="000000"/>
                <w:sz w:val="16"/>
                <w:szCs w:val="16"/>
                <w:lang w:val="en-GB"/>
              </w:rPr>
            </w:pPr>
          </w:p>
        </w:tc>
        <w:tc>
          <w:tcPr>
            <w:tcW w:w="1139" w:type="pct"/>
            <w:tcBorders>
              <w:bottom w:val="single" w:sz="4" w:space="0" w:color="auto"/>
            </w:tcBorders>
          </w:tcPr>
          <w:p w14:paraId="4E6EE173" w14:textId="77777777" w:rsidR="00721551" w:rsidRPr="009F3606" w:rsidRDefault="00CF48A9" w:rsidP="007E3C26">
            <w:pPr>
              <w:pStyle w:val="BodyText"/>
              <w:widowControl w:val="0"/>
              <w:rPr>
                <w:rFonts w:ascii="Arial" w:hAnsi="Arial" w:cs="Arial"/>
                <w:b w:val="0"/>
                <w:color w:val="000000"/>
                <w:sz w:val="16"/>
                <w:szCs w:val="16"/>
                <w:lang w:val="en-GB"/>
              </w:rPr>
            </w:pPr>
            <w:r w:rsidRPr="009F3606">
              <w:rPr>
                <w:rFonts w:ascii="Arial" w:hAnsi="Arial" w:cs="Arial"/>
                <w:b w:val="0"/>
                <w:color w:val="000000"/>
                <w:sz w:val="16"/>
                <w:szCs w:val="16"/>
                <w:lang w:val="en-GB"/>
              </w:rPr>
              <w:t>Moist white or yellow slough, red mottled</w:t>
            </w:r>
          </w:p>
          <w:p w14:paraId="0ECBDF5C" w14:textId="77777777" w:rsidR="00721551" w:rsidRPr="009F3606" w:rsidRDefault="00721551" w:rsidP="007E3C26">
            <w:pPr>
              <w:pStyle w:val="BodyText"/>
              <w:widowControl w:val="0"/>
              <w:rPr>
                <w:rFonts w:ascii="Arial" w:hAnsi="Arial" w:cs="Arial"/>
                <w:b w:val="0"/>
                <w:color w:val="000000"/>
                <w:sz w:val="16"/>
                <w:szCs w:val="16"/>
                <w:lang w:val="en-GB"/>
              </w:rPr>
            </w:pPr>
          </w:p>
        </w:tc>
        <w:tc>
          <w:tcPr>
            <w:tcW w:w="2500" w:type="pct"/>
            <w:tcBorders>
              <w:bottom w:val="single" w:sz="4" w:space="0" w:color="auto"/>
            </w:tcBorders>
          </w:tcPr>
          <w:p w14:paraId="3E447316" w14:textId="77777777" w:rsidR="00AC1581" w:rsidRPr="009F3606" w:rsidRDefault="00CF48A9" w:rsidP="00DE06E6">
            <w:pPr>
              <w:pStyle w:val="BodyText"/>
              <w:widowControl w:val="0"/>
              <w:numPr>
                <w:ilvl w:val="0"/>
                <w:numId w:val="23"/>
              </w:numPr>
              <w:tabs>
                <w:tab w:val="clear" w:pos="360"/>
                <w:tab w:val="left" w:pos="315"/>
                <w:tab w:val="left" w:pos="843"/>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ind w:leftChars="1" w:left="228" w:hangingChars="141" w:hanging="226"/>
              <w:rPr>
                <w:rFonts w:ascii="Arial" w:hAnsi="Arial" w:cs="Arial"/>
                <w:b w:val="0"/>
                <w:color w:val="000000"/>
                <w:sz w:val="16"/>
                <w:szCs w:val="16"/>
                <w:lang w:val="en-GB"/>
              </w:rPr>
            </w:pPr>
            <w:r w:rsidRPr="009F3606">
              <w:rPr>
                <w:rFonts w:ascii="Arial" w:hAnsi="Arial" w:cs="Arial"/>
                <w:b w:val="0"/>
                <w:color w:val="000000"/>
                <w:sz w:val="16"/>
                <w:szCs w:val="16"/>
                <w:lang w:val="en-GB"/>
              </w:rPr>
              <w:t>Less painful</w:t>
            </w:r>
          </w:p>
          <w:p w14:paraId="62FFE257" w14:textId="77777777" w:rsidR="00AC1581" w:rsidRPr="009F3606" w:rsidRDefault="00CF48A9" w:rsidP="00DE06E6">
            <w:pPr>
              <w:pStyle w:val="BodyText"/>
              <w:widowControl w:val="0"/>
              <w:numPr>
                <w:ilvl w:val="0"/>
                <w:numId w:val="23"/>
              </w:numPr>
              <w:tabs>
                <w:tab w:val="clear" w:pos="360"/>
                <w:tab w:val="left" w:pos="315"/>
                <w:tab w:val="left" w:pos="843"/>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ind w:leftChars="1" w:left="225" w:hangingChars="141" w:hanging="223"/>
              <w:rPr>
                <w:rFonts w:ascii="Arial" w:hAnsi="Arial" w:cs="Arial"/>
                <w:b w:val="0"/>
                <w:color w:val="000000"/>
                <w:spacing w:val="-2"/>
                <w:sz w:val="16"/>
                <w:szCs w:val="16"/>
                <w:lang w:val="en-GB"/>
              </w:rPr>
            </w:pPr>
            <w:r w:rsidRPr="009F3606">
              <w:rPr>
                <w:rFonts w:ascii="Arial" w:hAnsi="Arial" w:cs="Arial"/>
                <w:b w:val="0"/>
                <w:color w:val="000000"/>
                <w:spacing w:val="-2"/>
                <w:sz w:val="16"/>
                <w:szCs w:val="16"/>
                <w:lang w:val="en-GB"/>
              </w:rPr>
              <w:t>Heals within a month or more Generally needs surgical debridement and skin graft</w:t>
            </w:r>
          </w:p>
        </w:tc>
      </w:tr>
      <w:tr w:rsidR="00721551" w:rsidRPr="009F3606" w14:paraId="3E8E236C" w14:textId="77777777" w:rsidTr="00C142FD">
        <w:trPr>
          <w:trHeight w:val="85"/>
        </w:trPr>
        <w:tc>
          <w:tcPr>
            <w:tcW w:w="1362" w:type="pct"/>
          </w:tcPr>
          <w:p w14:paraId="1007D86C" w14:textId="77777777" w:rsidR="00721551" w:rsidRPr="009F3606" w:rsidRDefault="00CF48A9" w:rsidP="007E3C26">
            <w:pPr>
              <w:pStyle w:val="BodyText"/>
              <w:widowControl w:val="0"/>
              <w:rPr>
                <w:rFonts w:ascii="Arial" w:hAnsi="Arial" w:cs="Arial"/>
                <w:b w:val="0"/>
                <w:color w:val="000000"/>
                <w:sz w:val="16"/>
                <w:szCs w:val="16"/>
                <w:lang w:val="en-GB"/>
              </w:rPr>
            </w:pPr>
            <w:r w:rsidRPr="009F3606">
              <w:rPr>
                <w:rFonts w:ascii="Arial" w:hAnsi="Arial" w:cs="Arial"/>
                <w:b w:val="0"/>
                <w:color w:val="000000"/>
                <w:sz w:val="16"/>
                <w:szCs w:val="16"/>
                <w:lang w:val="en-GB"/>
              </w:rPr>
              <w:t>Full thickness (complete loss of skin)</w:t>
            </w:r>
          </w:p>
        </w:tc>
        <w:tc>
          <w:tcPr>
            <w:tcW w:w="1139" w:type="pct"/>
          </w:tcPr>
          <w:p w14:paraId="18066760" w14:textId="77777777" w:rsidR="00721551" w:rsidRPr="009F3606" w:rsidRDefault="00CF48A9" w:rsidP="007E3C26">
            <w:pPr>
              <w:pStyle w:val="BodyText"/>
              <w:widowControl w:val="0"/>
              <w:rPr>
                <w:rFonts w:ascii="Arial" w:hAnsi="Arial" w:cs="Arial"/>
                <w:b w:val="0"/>
                <w:color w:val="000000"/>
                <w:sz w:val="16"/>
                <w:szCs w:val="16"/>
                <w:lang w:val="en-GB"/>
              </w:rPr>
            </w:pPr>
            <w:r w:rsidRPr="009F3606">
              <w:rPr>
                <w:rFonts w:ascii="Arial" w:hAnsi="Arial" w:cs="Arial"/>
                <w:b w:val="0"/>
                <w:color w:val="000000"/>
                <w:sz w:val="16"/>
                <w:szCs w:val="16"/>
                <w:lang w:val="en-GB"/>
              </w:rPr>
              <w:t xml:space="preserve">Dry, charred whitish, </w:t>
            </w:r>
            <w:proofErr w:type="gramStart"/>
            <w:r w:rsidRPr="009F3606">
              <w:rPr>
                <w:rFonts w:ascii="Arial" w:hAnsi="Arial" w:cs="Arial"/>
                <w:b w:val="0"/>
                <w:color w:val="000000"/>
                <w:sz w:val="16"/>
                <w:szCs w:val="16"/>
                <w:lang w:val="en-GB"/>
              </w:rPr>
              <w:t>brown</w:t>
            </w:r>
            <w:proofErr w:type="gramEnd"/>
            <w:r w:rsidRPr="009F3606">
              <w:rPr>
                <w:rFonts w:ascii="Arial" w:hAnsi="Arial" w:cs="Arial"/>
                <w:b w:val="0"/>
                <w:color w:val="000000"/>
                <w:sz w:val="16"/>
                <w:szCs w:val="16"/>
                <w:lang w:val="en-GB"/>
              </w:rPr>
              <w:t xml:space="preserve"> or black</w:t>
            </w:r>
          </w:p>
        </w:tc>
        <w:tc>
          <w:tcPr>
            <w:tcW w:w="2500" w:type="pct"/>
          </w:tcPr>
          <w:p w14:paraId="48B893EF" w14:textId="77777777" w:rsidR="00AC1581" w:rsidRPr="009F3606" w:rsidRDefault="00CF48A9" w:rsidP="00DE06E6">
            <w:pPr>
              <w:pStyle w:val="BodyText"/>
              <w:widowControl w:val="0"/>
              <w:numPr>
                <w:ilvl w:val="0"/>
                <w:numId w:val="23"/>
              </w:numPr>
              <w:tabs>
                <w:tab w:val="clear" w:pos="360"/>
                <w:tab w:val="left" w:pos="333"/>
                <w:tab w:val="left" w:pos="843"/>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ind w:leftChars="1" w:left="228" w:hangingChars="141" w:hanging="226"/>
              <w:rPr>
                <w:rFonts w:ascii="Arial" w:hAnsi="Arial" w:cs="Arial"/>
                <w:b w:val="0"/>
                <w:color w:val="000000"/>
                <w:sz w:val="16"/>
                <w:szCs w:val="16"/>
                <w:lang w:val="en-GB"/>
              </w:rPr>
            </w:pPr>
            <w:r w:rsidRPr="009F3606">
              <w:rPr>
                <w:rFonts w:ascii="Arial" w:hAnsi="Arial" w:cs="Arial"/>
                <w:b w:val="0"/>
                <w:color w:val="000000"/>
                <w:sz w:val="16"/>
                <w:szCs w:val="16"/>
                <w:lang w:val="en-GB"/>
              </w:rPr>
              <w:t>Painless, firm to touch</w:t>
            </w:r>
          </w:p>
          <w:p w14:paraId="6C100B4B" w14:textId="77777777" w:rsidR="00AC1581" w:rsidRPr="009F3606" w:rsidRDefault="00CF48A9" w:rsidP="00DE06E6">
            <w:pPr>
              <w:pStyle w:val="BodyText"/>
              <w:widowControl w:val="0"/>
              <w:numPr>
                <w:ilvl w:val="0"/>
                <w:numId w:val="23"/>
              </w:numPr>
              <w:tabs>
                <w:tab w:val="clear" w:pos="360"/>
                <w:tab w:val="left" w:pos="333"/>
                <w:tab w:val="left" w:pos="843"/>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s>
              <w:ind w:leftChars="1" w:left="228" w:hangingChars="141" w:hanging="226"/>
              <w:rPr>
                <w:rFonts w:ascii="Arial" w:hAnsi="Arial" w:cs="Arial"/>
                <w:b w:val="0"/>
                <w:color w:val="000000"/>
                <w:sz w:val="16"/>
                <w:szCs w:val="16"/>
                <w:lang w:val="en-GB"/>
              </w:rPr>
            </w:pPr>
            <w:r w:rsidRPr="009F3606">
              <w:rPr>
                <w:rFonts w:ascii="Arial" w:hAnsi="Arial" w:cs="Arial"/>
                <w:b w:val="0"/>
                <w:color w:val="000000"/>
                <w:sz w:val="16"/>
                <w:szCs w:val="16"/>
                <w:lang w:val="en-GB"/>
              </w:rPr>
              <w:t>Healing by contraction of the margins (generally needs surgical debridement and skin graft)</w:t>
            </w:r>
          </w:p>
        </w:tc>
      </w:tr>
    </w:tbl>
    <w:p w14:paraId="6DF1C4B7" w14:textId="41B3AD33" w:rsidR="00D100C8" w:rsidRDefault="00D100C8" w:rsidP="00504113">
      <w:pPr>
        <w:jc w:val="center"/>
        <w:rPr>
          <w:rFonts w:ascii="Arial" w:hAnsi="Arial" w:cs="Arial"/>
          <w:b/>
          <w:color w:val="000000"/>
          <w:sz w:val="18"/>
          <w:szCs w:val="18"/>
          <w:lang w:val="en-GB"/>
        </w:rPr>
      </w:pPr>
    </w:p>
    <w:p w14:paraId="5BEE05BE" w14:textId="77777777" w:rsidR="00A57A2F" w:rsidRPr="009F3606" w:rsidRDefault="00A57A2F" w:rsidP="00504113">
      <w:pPr>
        <w:jc w:val="center"/>
        <w:rPr>
          <w:rFonts w:ascii="Arial" w:hAnsi="Arial" w:cs="Arial"/>
          <w:b/>
          <w:color w:val="000000"/>
          <w:sz w:val="18"/>
          <w:szCs w:val="18"/>
          <w:lang w:val="en-GB"/>
        </w:rPr>
      </w:pPr>
    </w:p>
    <w:p w14:paraId="062D58B0" w14:textId="77777777" w:rsidR="00F64D17" w:rsidRPr="009F3606" w:rsidRDefault="00CF48A9" w:rsidP="00504113">
      <w:pPr>
        <w:jc w:val="center"/>
        <w:rPr>
          <w:rFonts w:ascii="Arial" w:hAnsi="Arial" w:cs="Arial"/>
          <w:b/>
          <w:color w:val="000000"/>
          <w:sz w:val="18"/>
          <w:szCs w:val="18"/>
          <w:lang w:val="en-GB"/>
        </w:rPr>
      </w:pPr>
      <w:r w:rsidRPr="009F3606">
        <w:rPr>
          <w:rFonts w:ascii="Arial" w:hAnsi="Arial" w:cs="Arial"/>
          <w:b/>
          <w:color w:val="000000"/>
          <w:sz w:val="18"/>
          <w:szCs w:val="18"/>
          <w:lang w:val="en-GB"/>
        </w:rPr>
        <w:t>The figures below are used to calculate body surface area %.</w:t>
      </w:r>
    </w:p>
    <w:p w14:paraId="14B013E2" w14:textId="77777777" w:rsidR="00F64D17" w:rsidRPr="009F3606" w:rsidRDefault="00F64D17" w:rsidP="00504113">
      <w:pPr>
        <w:jc w:val="center"/>
        <w:rPr>
          <w:rFonts w:ascii="Arial" w:hAnsi="Arial" w:cs="Arial"/>
          <w:b/>
          <w:bCs/>
          <w:color w:val="000000"/>
          <w:sz w:val="2"/>
          <w:szCs w:val="4"/>
          <w:lang w:val="en-GB"/>
        </w:rPr>
      </w:pPr>
    </w:p>
    <w:p w14:paraId="41F78491" w14:textId="77777777" w:rsidR="00F64D17" w:rsidRPr="009F3606" w:rsidRDefault="00CF48A9" w:rsidP="00504113">
      <w:pPr>
        <w:jc w:val="center"/>
        <w:rPr>
          <w:rFonts w:ascii="Arial" w:hAnsi="Arial" w:cs="Arial"/>
          <w:b/>
          <w:bCs/>
          <w:color w:val="000000"/>
          <w:sz w:val="18"/>
          <w:szCs w:val="18"/>
          <w:lang w:val="en-GB"/>
        </w:rPr>
      </w:pPr>
      <w:r w:rsidRPr="009F3606">
        <w:rPr>
          <w:rFonts w:ascii="Arial" w:hAnsi="Arial" w:cs="Arial"/>
          <w:b/>
          <w:bCs/>
          <w:color w:val="000000"/>
          <w:sz w:val="18"/>
          <w:szCs w:val="18"/>
          <w:lang w:val="en-GB"/>
        </w:rPr>
        <w:t>These diagrams indicate percentages for the whole leg/arm/head (and neck in adults) not just the front or back.</w:t>
      </w:r>
    </w:p>
    <w:p w14:paraId="4FA582BF" w14:textId="77777777" w:rsidR="00F64D17" w:rsidRPr="009F3606" w:rsidRDefault="00F64D17" w:rsidP="00F64D17">
      <w:pPr>
        <w:jc w:val="center"/>
        <w:rPr>
          <w:rFonts w:ascii="Arial" w:hAnsi="Arial" w:cs="Arial"/>
          <w:bCs/>
          <w:color w:val="000000"/>
          <w:sz w:val="2"/>
          <w:szCs w:val="18"/>
          <w:lang w:val="en-GB"/>
        </w:rPr>
      </w:pPr>
    </w:p>
    <w:p w14:paraId="1B95AB96" w14:textId="77777777" w:rsidR="00F64D17" w:rsidRPr="009F3606" w:rsidRDefault="00CF48A9" w:rsidP="00F64D17">
      <w:pPr>
        <w:jc w:val="center"/>
        <w:rPr>
          <w:rFonts w:ascii="Arial" w:hAnsi="Arial" w:cs="Arial"/>
          <w:b/>
          <w:bCs/>
          <w:color w:val="000000"/>
          <w:sz w:val="18"/>
          <w:szCs w:val="18"/>
          <w:lang w:val="en-GB"/>
        </w:rPr>
      </w:pPr>
      <w:r w:rsidRPr="009F3606">
        <w:rPr>
          <w:rFonts w:ascii="Arial" w:hAnsi="Arial" w:cs="Arial"/>
          <w:b/>
          <w:bCs/>
          <w:color w:val="000000"/>
          <w:sz w:val="18"/>
          <w:szCs w:val="18"/>
          <w:lang w:val="en-GB"/>
        </w:rPr>
        <w:t>Children ≥8 years and adults</w:t>
      </w:r>
    </w:p>
    <w:p w14:paraId="57E456EF" w14:textId="77777777" w:rsidR="00F64D17" w:rsidRPr="009F3606" w:rsidRDefault="00CB4F92" w:rsidP="00F64D17">
      <w:pPr>
        <w:rPr>
          <w:rFonts w:ascii="Arial" w:hAnsi="Arial" w:cs="Arial"/>
          <w:lang w:val="en-GB"/>
        </w:rPr>
      </w:pPr>
      <w:r w:rsidRPr="009F3606">
        <w:rPr>
          <w:rFonts w:ascii="Arial" w:hAnsi="Arial" w:cs="Arial"/>
          <w:noProof/>
          <w:lang w:val="en-ZA" w:eastAsia="en-ZA"/>
        </w:rPr>
        <w:drawing>
          <wp:anchor distT="0" distB="0" distL="114300" distR="114300" simplePos="0" relativeHeight="251675648" behindDoc="1" locked="0" layoutInCell="1" allowOverlap="1" wp14:anchorId="60F879D1" wp14:editId="37663D8A">
            <wp:simplePos x="0" y="0"/>
            <wp:positionH relativeFrom="column">
              <wp:posOffset>2105025</wp:posOffset>
            </wp:positionH>
            <wp:positionV relativeFrom="paragraph">
              <wp:posOffset>66675</wp:posOffset>
            </wp:positionV>
            <wp:extent cx="1550670" cy="2141220"/>
            <wp:effectExtent l="38100" t="19050" r="11430" b="11430"/>
            <wp:wrapTight wrapText="bothSides">
              <wp:wrapPolygon edited="0">
                <wp:start x="-531" y="-192"/>
                <wp:lineTo x="-531" y="21715"/>
                <wp:lineTo x="21759" y="21715"/>
                <wp:lineTo x="21759" y="-192"/>
                <wp:lineTo x="-531" y="-192"/>
              </wp:wrapPolygon>
            </wp:wrapTight>
            <wp:docPr id="5" name="Picture 15"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ck"/>
                    <pic:cNvPicPr>
                      <a:picLocks noChangeAspect="1" noChangeArrowheads="1"/>
                    </pic:cNvPicPr>
                  </pic:nvPicPr>
                  <pic:blipFill>
                    <a:blip r:embed="rId14" cstate="print"/>
                    <a:srcRect/>
                    <a:stretch>
                      <a:fillRect/>
                    </a:stretch>
                  </pic:blipFill>
                  <pic:spPr bwMode="auto">
                    <a:xfrm>
                      <a:off x="0" y="0"/>
                      <a:ext cx="1550670" cy="2141220"/>
                    </a:xfrm>
                    <a:prstGeom prst="rect">
                      <a:avLst/>
                    </a:prstGeom>
                    <a:noFill/>
                    <a:ln w="9525">
                      <a:solidFill>
                        <a:srgbClr val="000000"/>
                      </a:solidFill>
                      <a:miter lim="800000"/>
                      <a:headEnd/>
                      <a:tailEnd/>
                    </a:ln>
                  </pic:spPr>
                </pic:pic>
              </a:graphicData>
            </a:graphic>
          </wp:anchor>
        </w:drawing>
      </w:r>
      <w:r w:rsidRPr="009F3606">
        <w:rPr>
          <w:rFonts w:ascii="Arial" w:hAnsi="Arial" w:cs="Arial"/>
          <w:noProof/>
          <w:lang w:val="en-ZA" w:eastAsia="en-ZA"/>
        </w:rPr>
        <w:drawing>
          <wp:anchor distT="0" distB="0" distL="114300" distR="114300" simplePos="0" relativeHeight="251657216" behindDoc="1" locked="0" layoutInCell="1" allowOverlap="1" wp14:anchorId="68539F36" wp14:editId="6B0FD0C7">
            <wp:simplePos x="0" y="0"/>
            <wp:positionH relativeFrom="column">
              <wp:posOffset>568325</wp:posOffset>
            </wp:positionH>
            <wp:positionV relativeFrom="paragraph">
              <wp:posOffset>66675</wp:posOffset>
            </wp:positionV>
            <wp:extent cx="1477010" cy="2141855"/>
            <wp:effectExtent l="38100" t="19050" r="27940" b="10795"/>
            <wp:wrapTight wrapText="bothSides">
              <wp:wrapPolygon edited="0">
                <wp:start x="-557" y="-192"/>
                <wp:lineTo x="-557" y="21709"/>
                <wp:lineTo x="22009" y="21709"/>
                <wp:lineTo x="22009" y="-192"/>
                <wp:lineTo x="-557" y="-192"/>
              </wp:wrapPolygon>
            </wp:wrapTight>
            <wp:docPr id="6" name="Picture 14"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ont"/>
                    <pic:cNvPicPr>
                      <a:picLocks noChangeAspect="1" noChangeArrowheads="1"/>
                    </pic:cNvPicPr>
                  </pic:nvPicPr>
                  <pic:blipFill>
                    <a:blip r:embed="rId15" cstate="print"/>
                    <a:srcRect/>
                    <a:stretch>
                      <a:fillRect/>
                    </a:stretch>
                  </pic:blipFill>
                  <pic:spPr bwMode="auto">
                    <a:xfrm>
                      <a:off x="0" y="0"/>
                      <a:ext cx="1477010" cy="2141855"/>
                    </a:xfrm>
                    <a:prstGeom prst="rect">
                      <a:avLst/>
                    </a:prstGeom>
                    <a:solidFill>
                      <a:srgbClr val="000000"/>
                    </a:solidFill>
                    <a:ln w="9525">
                      <a:solidFill>
                        <a:srgbClr val="000000"/>
                      </a:solidFill>
                      <a:miter lim="800000"/>
                      <a:headEnd/>
                      <a:tailEnd/>
                    </a:ln>
                  </pic:spPr>
                </pic:pic>
              </a:graphicData>
            </a:graphic>
          </wp:anchor>
        </w:drawing>
      </w:r>
    </w:p>
    <w:p w14:paraId="6DE7E690" w14:textId="77777777" w:rsidR="00F64D17" w:rsidRPr="009F3606" w:rsidRDefault="00F64D17" w:rsidP="00F64D17">
      <w:pPr>
        <w:rPr>
          <w:rFonts w:ascii="Arial" w:hAnsi="Arial" w:cs="Arial"/>
          <w:lang w:val="en-GB"/>
        </w:rPr>
      </w:pPr>
    </w:p>
    <w:p w14:paraId="7485170C" w14:textId="77777777" w:rsidR="00F64D17" w:rsidRPr="009F3606" w:rsidRDefault="00F64D17" w:rsidP="00F64D17">
      <w:pPr>
        <w:rPr>
          <w:rFonts w:ascii="Arial" w:hAnsi="Arial" w:cs="Arial"/>
          <w:lang w:val="en-GB"/>
        </w:rPr>
      </w:pPr>
    </w:p>
    <w:p w14:paraId="30D22790" w14:textId="77777777" w:rsidR="00F64D17" w:rsidRPr="009F3606" w:rsidRDefault="00F64D17" w:rsidP="00F64D17">
      <w:pPr>
        <w:rPr>
          <w:rFonts w:ascii="Arial" w:hAnsi="Arial" w:cs="Arial"/>
          <w:lang w:val="en-GB"/>
        </w:rPr>
      </w:pPr>
    </w:p>
    <w:p w14:paraId="09449110" w14:textId="77777777" w:rsidR="00F64D17" w:rsidRPr="009F3606" w:rsidRDefault="00F64D17" w:rsidP="00F64D17">
      <w:pPr>
        <w:rPr>
          <w:rFonts w:ascii="Arial" w:hAnsi="Arial" w:cs="Arial"/>
          <w:lang w:val="en-GB"/>
        </w:rPr>
      </w:pPr>
    </w:p>
    <w:p w14:paraId="267DCCCF" w14:textId="77777777" w:rsidR="00F64D17" w:rsidRPr="009F3606" w:rsidRDefault="00F64D17" w:rsidP="00F64D17">
      <w:pPr>
        <w:rPr>
          <w:rFonts w:ascii="Arial" w:hAnsi="Arial" w:cs="Arial"/>
          <w:lang w:val="en-GB"/>
        </w:rPr>
      </w:pPr>
    </w:p>
    <w:p w14:paraId="4326EB4E" w14:textId="77777777" w:rsidR="00F64D17" w:rsidRPr="009F3606" w:rsidRDefault="00F64D17" w:rsidP="00F64D17">
      <w:pPr>
        <w:rPr>
          <w:rFonts w:ascii="Arial" w:hAnsi="Arial" w:cs="Arial"/>
          <w:lang w:val="en-GB"/>
        </w:rPr>
      </w:pPr>
    </w:p>
    <w:p w14:paraId="471DDB77" w14:textId="77777777" w:rsidR="00F64D17" w:rsidRPr="009F3606" w:rsidRDefault="00F64D17" w:rsidP="00F64D17">
      <w:pPr>
        <w:rPr>
          <w:rFonts w:ascii="Arial" w:hAnsi="Arial" w:cs="Arial"/>
          <w:lang w:val="en-GB"/>
        </w:rPr>
      </w:pPr>
    </w:p>
    <w:p w14:paraId="5F792CAF" w14:textId="77777777" w:rsidR="00F64D17" w:rsidRPr="009F3606" w:rsidRDefault="00F64D17" w:rsidP="00F64D17">
      <w:pPr>
        <w:rPr>
          <w:rFonts w:ascii="Arial" w:hAnsi="Arial" w:cs="Arial"/>
          <w:lang w:val="en-GB"/>
        </w:rPr>
      </w:pPr>
    </w:p>
    <w:p w14:paraId="46B42837" w14:textId="77777777" w:rsidR="00F64D17" w:rsidRPr="009F3606" w:rsidRDefault="00F64D17" w:rsidP="00F64D17">
      <w:pPr>
        <w:rPr>
          <w:rFonts w:ascii="Arial" w:hAnsi="Arial" w:cs="Arial"/>
          <w:lang w:val="en-GB"/>
        </w:rPr>
      </w:pPr>
    </w:p>
    <w:p w14:paraId="08779C60" w14:textId="77777777" w:rsidR="00F64D17" w:rsidRPr="009F3606" w:rsidRDefault="00F64D17" w:rsidP="00F64D17">
      <w:pPr>
        <w:rPr>
          <w:rFonts w:ascii="Arial" w:hAnsi="Arial" w:cs="Arial"/>
          <w:lang w:val="en-GB"/>
        </w:rPr>
      </w:pPr>
    </w:p>
    <w:p w14:paraId="6FB6D2E8" w14:textId="77777777" w:rsidR="00F64D17" w:rsidRPr="009F3606" w:rsidRDefault="00F64D17" w:rsidP="00F64D17">
      <w:pPr>
        <w:rPr>
          <w:rFonts w:ascii="Arial" w:hAnsi="Arial" w:cs="Arial"/>
          <w:lang w:val="en-GB"/>
        </w:rPr>
      </w:pPr>
    </w:p>
    <w:p w14:paraId="53C60BC9" w14:textId="77777777" w:rsidR="00F64D17" w:rsidRPr="009F3606" w:rsidRDefault="00F64D17" w:rsidP="00F64D17">
      <w:pPr>
        <w:rPr>
          <w:rFonts w:ascii="Arial" w:hAnsi="Arial" w:cs="Arial"/>
          <w:lang w:val="en-GB"/>
        </w:rPr>
      </w:pPr>
    </w:p>
    <w:p w14:paraId="6FBF0172" w14:textId="77777777" w:rsidR="00F64D17" w:rsidRPr="009F3606" w:rsidRDefault="00CF48A9" w:rsidP="0016293C">
      <w:pPr>
        <w:pStyle w:val="HTMLPreformatted"/>
        <w:rPr>
          <w:rFonts w:ascii="Arial" w:hAnsi="Arial" w:cs="Arial"/>
          <w:sz w:val="14"/>
          <w:szCs w:val="14"/>
          <w:lang w:val="en-GB"/>
        </w:rPr>
      </w:pPr>
      <w:r w:rsidRPr="009F3606">
        <w:rPr>
          <w:rFonts w:ascii="Arial" w:hAnsi="Arial" w:cs="Arial"/>
          <w:i/>
          <w:sz w:val="14"/>
          <w:szCs w:val="14"/>
          <w:lang w:val="en-GB"/>
        </w:rPr>
        <w:t>Source:</w:t>
      </w:r>
      <w:r w:rsidRPr="009F3606">
        <w:rPr>
          <w:rFonts w:ascii="Arial" w:hAnsi="Arial" w:cs="Arial"/>
          <w:sz w:val="14"/>
          <w:szCs w:val="14"/>
          <w:lang w:val="en-GB"/>
        </w:rPr>
        <w:t xml:space="preserve"> </w:t>
      </w:r>
      <w:proofErr w:type="spellStart"/>
      <w:r w:rsidRPr="009F3606">
        <w:rPr>
          <w:rFonts w:ascii="Arial" w:hAnsi="Arial" w:cs="Arial"/>
          <w:sz w:val="14"/>
          <w:szCs w:val="14"/>
          <w:lang w:val="en-GB"/>
        </w:rPr>
        <w:t>Karpelowsky</w:t>
      </w:r>
      <w:proofErr w:type="spellEnd"/>
      <w:r w:rsidRPr="009F3606">
        <w:rPr>
          <w:rFonts w:ascii="Arial" w:hAnsi="Arial" w:cs="Arial"/>
          <w:sz w:val="14"/>
          <w:szCs w:val="14"/>
          <w:lang w:val="en-GB"/>
        </w:rPr>
        <w:t xml:space="preserve"> JS, Wallis L, </w:t>
      </w:r>
      <w:proofErr w:type="spellStart"/>
      <w:r w:rsidRPr="009F3606">
        <w:rPr>
          <w:rFonts w:ascii="Arial" w:hAnsi="Arial" w:cs="Arial"/>
          <w:sz w:val="14"/>
          <w:szCs w:val="14"/>
          <w:lang w:val="en-GB"/>
        </w:rPr>
        <w:t>Madaree</w:t>
      </w:r>
      <w:proofErr w:type="spellEnd"/>
      <w:r w:rsidRPr="009F3606">
        <w:rPr>
          <w:rFonts w:ascii="Arial" w:hAnsi="Arial" w:cs="Arial"/>
          <w:sz w:val="14"/>
          <w:szCs w:val="14"/>
          <w:lang w:val="en-GB"/>
        </w:rPr>
        <w:t xml:space="preserve"> A, Rode H; South African Burn Society. South African Burn Society burn stabilisation protocol. S </w:t>
      </w:r>
      <w:proofErr w:type="spellStart"/>
      <w:r w:rsidRPr="009F3606">
        <w:rPr>
          <w:rFonts w:ascii="Arial" w:hAnsi="Arial" w:cs="Arial"/>
          <w:sz w:val="14"/>
          <w:szCs w:val="14"/>
          <w:lang w:val="en-GB"/>
        </w:rPr>
        <w:t>Afr</w:t>
      </w:r>
      <w:proofErr w:type="spellEnd"/>
      <w:r w:rsidRPr="009F3606">
        <w:rPr>
          <w:rFonts w:ascii="Arial" w:hAnsi="Arial" w:cs="Arial"/>
          <w:sz w:val="14"/>
          <w:szCs w:val="14"/>
          <w:lang w:val="en-GB"/>
        </w:rPr>
        <w:t xml:space="preserve"> Med J. 2007 Aug;97(8):574-7. </w:t>
      </w:r>
      <w:hyperlink r:id="rId16" w:history="1">
        <w:r w:rsidRPr="009F3606">
          <w:rPr>
            <w:rStyle w:val="Hyperlink"/>
            <w:rFonts w:ascii="Arial" w:hAnsi="Arial" w:cs="Arial"/>
            <w:sz w:val="14"/>
            <w:szCs w:val="14"/>
            <w:lang w:val="en-GB"/>
          </w:rPr>
          <w:t>http://www.ncbi.nlm.nih.gov/pubmed/17966146</w:t>
        </w:r>
      </w:hyperlink>
    </w:p>
    <w:p w14:paraId="1A51F512" w14:textId="77777777" w:rsidR="00F26981" w:rsidRPr="009F3606" w:rsidRDefault="00F26981" w:rsidP="00902CAA">
      <w:pPr>
        <w:pStyle w:val="Heading4"/>
        <w:jc w:val="both"/>
        <w:rPr>
          <w:rFonts w:ascii="Arial" w:hAnsi="Arial" w:cs="Arial"/>
          <w:b w:val="0"/>
          <w:sz w:val="18"/>
          <w:szCs w:val="20"/>
          <w:lang w:val="en-GB"/>
        </w:rPr>
      </w:pPr>
    </w:p>
    <w:p w14:paraId="6C1B86C3" w14:textId="29075B9A" w:rsidR="009E09D8" w:rsidRPr="009F3606" w:rsidRDefault="00CF48A9" w:rsidP="00902CAA">
      <w:pPr>
        <w:pStyle w:val="Heading4"/>
        <w:jc w:val="both"/>
        <w:rPr>
          <w:rFonts w:ascii="Arial" w:hAnsi="Arial" w:cs="Arial"/>
          <w:szCs w:val="20"/>
          <w:lang w:val="en-GB"/>
        </w:rPr>
      </w:pPr>
      <w:r w:rsidRPr="009F3606">
        <w:rPr>
          <w:rFonts w:ascii="Arial" w:hAnsi="Arial" w:cs="Arial"/>
          <w:szCs w:val="20"/>
          <w:lang w:val="en-GB"/>
        </w:rPr>
        <w:t>GENERAL MEASURES</w:t>
      </w:r>
    </w:p>
    <w:p w14:paraId="0C1551CB" w14:textId="42FCF771" w:rsidR="006D6328" w:rsidRPr="009F3606" w:rsidRDefault="006D6328" w:rsidP="00DD545F">
      <w:pPr>
        <w:pStyle w:val="ListParagraph"/>
        <w:numPr>
          <w:ilvl w:val="0"/>
          <w:numId w:val="19"/>
        </w:numPr>
        <w:ind w:left="284" w:hanging="284"/>
        <w:jc w:val="both"/>
        <w:rPr>
          <w:rFonts w:ascii="Arial" w:hAnsi="Arial" w:cs="Arial"/>
          <w:color w:val="000000"/>
          <w:sz w:val="18"/>
          <w:szCs w:val="18"/>
          <w:lang w:val="en-GB"/>
        </w:rPr>
      </w:pPr>
      <w:r w:rsidRPr="009F3606">
        <w:rPr>
          <w:rFonts w:ascii="Arial" w:hAnsi="Arial" w:cs="Arial"/>
          <w:color w:val="000000"/>
          <w:sz w:val="18"/>
          <w:szCs w:val="18"/>
          <w:lang w:val="en-GB"/>
        </w:rPr>
        <w:t>Assess airway, breathing</w:t>
      </w:r>
    </w:p>
    <w:p w14:paraId="28EF8DA6" w14:textId="18A27F22" w:rsidR="006D6328" w:rsidRPr="009F3606" w:rsidRDefault="006D6328" w:rsidP="00D24875">
      <w:pPr>
        <w:pStyle w:val="ListParagraph"/>
        <w:numPr>
          <w:ilvl w:val="0"/>
          <w:numId w:val="33"/>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Look for signs of inhalational burn- history of hot gas, smoke, steam.</w:t>
      </w:r>
    </w:p>
    <w:p w14:paraId="0919D5ED" w14:textId="043C2D7B" w:rsidR="006D6328" w:rsidRPr="009F3606" w:rsidRDefault="006D6328" w:rsidP="00D24875">
      <w:pPr>
        <w:pStyle w:val="ListParagraph"/>
        <w:numPr>
          <w:ilvl w:val="0"/>
          <w:numId w:val="33"/>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 xml:space="preserve">INTUBATE if significant airway obstruction present or WORSENING symptoms. </w:t>
      </w:r>
    </w:p>
    <w:p w14:paraId="3F30968D" w14:textId="2FEBAEFB" w:rsidR="006D6328" w:rsidRPr="009F3606" w:rsidRDefault="006D6328" w:rsidP="00D24875">
      <w:pPr>
        <w:pStyle w:val="ListParagraph"/>
        <w:numPr>
          <w:ilvl w:val="0"/>
          <w:numId w:val="33"/>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 xml:space="preserve">Intubation is necessary in the case of unconscious patients, hypoxic patients with severe smoke inhalation, or patients with flame or flash burns involving the face and neck if there is evidence of compromised airway patency. </w:t>
      </w:r>
    </w:p>
    <w:p w14:paraId="460C7491" w14:textId="67C8A02D" w:rsidR="006D6328" w:rsidRPr="009F3606" w:rsidRDefault="006D6328" w:rsidP="00D24875">
      <w:pPr>
        <w:pStyle w:val="ListParagraph"/>
        <w:numPr>
          <w:ilvl w:val="0"/>
          <w:numId w:val="33"/>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Intubate early if burns are inhalational, or in the presence of pharyngeal burns with soft tissue swelling, as these patients frequently tend to develop respiratory failure.</w:t>
      </w:r>
    </w:p>
    <w:p w14:paraId="66E0B43E" w14:textId="666657F9" w:rsidR="006D6328" w:rsidRPr="009F3606" w:rsidRDefault="006D6328" w:rsidP="00D24875">
      <w:pPr>
        <w:pStyle w:val="ListParagraph"/>
        <w:numPr>
          <w:ilvl w:val="0"/>
          <w:numId w:val="33"/>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Close monitoring is essential during the first 24-48 hours</w:t>
      </w:r>
    </w:p>
    <w:p w14:paraId="556F98FF" w14:textId="1728EB04" w:rsidR="006D6328" w:rsidRPr="009F3606" w:rsidRDefault="006D6328" w:rsidP="00D24875">
      <w:pPr>
        <w:pStyle w:val="ListParagraph"/>
        <w:numPr>
          <w:ilvl w:val="0"/>
          <w:numId w:val="33"/>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If breathing is compromised because of tight circumferential trunk burns, consult with burn centre surgeons immediately. Urgent escharotomies may be required to facilitate chest expansion</w:t>
      </w:r>
    </w:p>
    <w:p w14:paraId="354D4CBF" w14:textId="496068C8" w:rsidR="006D6328" w:rsidRPr="009F3606" w:rsidRDefault="006D6328" w:rsidP="00DD545F">
      <w:pPr>
        <w:pStyle w:val="ListParagraph"/>
        <w:numPr>
          <w:ilvl w:val="0"/>
          <w:numId w:val="19"/>
        </w:numPr>
        <w:ind w:left="284" w:hanging="284"/>
        <w:jc w:val="both"/>
        <w:rPr>
          <w:rFonts w:ascii="Arial" w:hAnsi="Arial" w:cs="Arial"/>
          <w:color w:val="000000"/>
          <w:sz w:val="18"/>
          <w:szCs w:val="18"/>
          <w:lang w:val="en-GB"/>
        </w:rPr>
      </w:pPr>
      <w:r w:rsidRPr="009F3606">
        <w:rPr>
          <w:rFonts w:ascii="Arial" w:hAnsi="Arial" w:cs="Arial"/>
          <w:color w:val="000000"/>
          <w:sz w:val="18"/>
          <w:szCs w:val="18"/>
          <w:lang w:val="en-GB"/>
        </w:rPr>
        <w:t>Assess circulation</w:t>
      </w:r>
    </w:p>
    <w:p w14:paraId="71861A9E" w14:textId="1A5A068E" w:rsidR="006D6328" w:rsidRPr="009F3606" w:rsidRDefault="006D6328" w:rsidP="00D24875">
      <w:pPr>
        <w:pStyle w:val="ListParagraph"/>
        <w:numPr>
          <w:ilvl w:val="0"/>
          <w:numId w:val="33"/>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 xml:space="preserve">Establish large-bore intravenous (IV) lines and provide resuscitation bolus fluid. </w:t>
      </w:r>
    </w:p>
    <w:p w14:paraId="40B81A6E" w14:textId="23AD4AD4" w:rsidR="006D6328" w:rsidRPr="009F3606" w:rsidRDefault="006D6328" w:rsidP="00D24875">
      <w:pPr>
        <w:pStyle w:val="ListParagraph"/>
        <w:numPr>
          <w:ilvl w:val="0"/>
          <w:numId w:val="33"/>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lastRenderedPageBreak/>
        <w:t xml:space="preserve">Reminder: IV lines may be placed through the burned area if necessary (suture to secure). </w:t>
      </w:r>
    </w:p>
    <w:p w14:paraId="71DAD1B0" w14:textId="258A5A79" w:rsidR="006D6328" w:rsidRPr="009F3606" w:rsidRDefault="006D6328" w:rsidP="00DD545F">
      <w:pPr>
        <w:pStyle w:val="ListParagraph"/>
        <w:numPr>
          <w:ilvl w:val="0"/>
          <w:numId w:val="19"/>
        </w:numPr>
        <w:ind w:left="284" w:hanging="284"/>
        <w:jc w:val="both"/>
        <w:rPr>
          <w:rFonts w:ascii="Arial" w:hAnsi="Arial" w:cs="Arial"/>
          <w:color w:val="000000"/>
          <w:sz w:val="18"/>
          <w:szCs w:val="18"/>
          <w:lang w:val="en-GB"/>
        </w:rPr>
      </w:pPr>
      <w:r w:rsidRPr="009F3606">
        <w:rPr>
          <w:rFonts w:ascii="Arial" w:hAnsi="Arial" w:cs="Arial"/>
          <w:color w:val="000000"/>
          <w:sz w:val="18"/>
          <w:szCs w:val="18"/>
          <w:lang w:val="en-GB"/>
        </w:rPr>
        <w:t>Assess neurological state of the patient</w:t>
      </w:r>
    </w:p>
    <w:p w14:paraId="72AB4412" w14:textId="758A4048" w:rsidR="006D6328" w:rsidRPr="009F3606" w:rsidRDefault="006D6328" w:rsidP="00DD545F">
      <w:pPr>
        <w:pStyle w:val="ListParagraph"/>
        <w:numPr>
          <w:ilvl w:val="0"/>
          <w:numId w:val="19"/>
        </w:numPr>
        <w:ind w:left="284" w:hanging="284"/>
        <w:jc w:val="both"/>
        <w:rPr>
          <w:rFonts w:ascii="Arial" w:hAnsi="Arial" w:cs="Arial"/>
          <w:color w:val="000000"/>
          <w:sz w:val="18"/>
          <w:szCs w:val="18"/>
          <w:lang w:val="en-GB"/>
        </w:rPr>
      </w:pPr>
      <w:r w:rsidRPr="009F3606">
        <w:rPr>
          <w:rFonts w:ascii="Arial" w:hAnsi="Arial" w:cs="Arial"/>
          <w:color w:val="000000"/>
          <w:sz w:val="18"/>
          <w:szCs w:val="18"/>
          <w:lang w:val="en-GB"/>
        </w:rPr>
        <w:t>Assess for associated trauma related injuries</w:t>
      </w:r>
    </w:p>
    <w:p w14:paraId="2F5F5F8D" w14:textId="7E0ED124" w:rsidR="006D6328" w:rsidRPr="009F3606" w:rsidRDefault="006D6328" w:rsidP="00D24875">
      <w:pPr>
        <w:pStyle w:val="ListParagraph"/>
        <w:numPr>
          <w:ilvl w:val="0"/>
          <w:numId w:val="33"/>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 xml:space="preserve">Secure the C–spine with an inline stabilising </w:t>
      </w:r>
      <w:proofErr w:type="gramStart"/>
      <w:r w:rsidRPr="009F3606">
        <w:rPr>
          <w:rFonts w:ascii="Arial" w:hAnsi="Arial" w:cs="Arial"/>
          <w:color w:val="000000"/>
          <w:sz w:val="18"/>
          <w:szCs w:val="18"/>
          <w:lang w:val="en-GB"/>
        </w:rPr>
        <w:t>collar, when</w:t>
      </w:r>
      <w:proofErr w:type="gramEnd"/>
      <w:r w:rsidRPr="009F3606">
        <w:rPr>
          <w:rFonts w:ascii="Arial" w:hAnsi="Arial" w:cs="Arial"/>
          <w:color w:val="000000"/>
          <w:sz w:val="18"/>
          <w:szCs w:val="18"/>
          <w:lang w:val="en-GB"/>
        </w:rPr>
        <w:t xml:space="preserve"> the mechanism of injury could indicate additional trauma.</w:t>
      </w:r>
    </w:p>
    <w:p w14:paraId="78E1652F" w14:textId="6962B915" w:rsidR="006D6328" w:rsidRPr="009F3606" w:rsidRDefault="006D6328" w:rsidP="00D24875">
      <w:pPr>
        <w:pStyle w:val="ListParagraph"/>
        <w:numPr>
          <w:ilvl w:val="0"/>
          <w:numId w:val="33"/>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Identify potential sources of internal bleeding.</w:t>
      </w:r>
    </w:p>
    <w:p w14:paraId="79F3A86B" w14:textId="0B634E66" w:rsidR="006D6328" w:rsidRPr="009F3606" w:rsidRDefault="006D6328" w:rsidP="00D24875">
      <w:pPr>
        <w:pStyle w:val="ListParagraph"/>
        <w:numPr>
          <w:ilvl w:val="0"/>
          <w:numId w:val="33"/>
        </w:numPr>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Stop any external bleeding.</w:t>
      </w:r>
    </w:p>
    <w:p w14:paraId="139103E4" w14:textId="0D287544" w:rsidR="006D6328" w:rsidRPr="009F3606" w:rsidRDefault="006D6328" w:rsidP="00DD545F">
      <w:pPr>
        <w:pStyle w:val="ListParagraph"/>
        <w:numPr>
          <w:ilvl w:val="0"/>
          <w:numId w:val="19"/>
        </w:numPr>
        <w:ind w:left="284" w:hanging="284"/>
        <w:jc w:val="both"/>
        <w:rPr>
          <w:rFonts w:ascii="Arial" w:hAnsi="Arial" w:cs="Arial"/>
          <w:color w:val="000000"/>
          <w:sz w:val="18"/>
          <w:szCs w:val="18"/>
          <w:lang w:val="en-GB"/>
        </w:rPr>
      </w:pPr>
      <w:r w:rsidRPr="009F3606">
        <w:rPr>
          <w:rFonts w:ascii="Arial" w:hAnsi="Arial" w:cs="Arial"/>
          <w:color w:val="000000"/>
          <w:sz w:val="18"/>
          <w:szCs w:val="18"/>
          <w:lang w:val="en-GB"/>
        </w:rPr>
        <w:t>Remove any sources of heat or chemicals. Removal constrictive clothing/accessories.</w:t>
      </w:r>
    </w:p>
    <w:p w14:paraId="3D4EEE69" w14:textId="64E57699" w:rsidR="006D6328" w:rsidRPr="009F3606" w:rsidRDefault="006D6328" w:rsidP="00DD545F">
      <w:pPr>
        <w:pStyle w:val="ListParagraph"/>
        <w:numPr>
          <w:ilvl w:val="0"/>
          <w:numId w:val="19"/>
        </w:numPr>
        <w:ind w:left="284" w:hanging="284"/>
        <w:jc w:val="both"/>
        <w:rPr>
          <w:rFonts w:ascii="Arial" w:hAnsi="Arial" w:cs="Arial"/>
          <w:color w:val="000000"/>
          <w:sz w:val="18"/>
          <w:szCs w:val="18"/>
          <w:lang w:val="en-GB"/>
        </w:rPr>
      </w:pPr>
      <w:r w:rsidRPr="009F3606">
        <w:rPr>
          <w:rFonts w:ascii="Arial" w:hAnsi="Arial" w:cs="Arial"/>
          <w:color w:val="000000"/>
          <w:sz w:val="18"/>
          <w:szCs w:val="18"/>
          <w:lang w:val="en-GB"/>
        </w:rPr>
        <w:t>Estimate percentage of total body surface area involved.</w:t>
      </w:r>
    </w:p>
    <w:p w14:paraId="181D0EE9" w14:textId="22D4AD9D" w:rsidR="006D6328" w:rsidRPr="009F3606" w:rsidRDefault="006D6328" w:rsidP="00DD545F">
      <w:pPr>
        <w:pStyle w:val="ListParagraph"/>
        <w:numPr>
          <w:ilvl w:val="0"/>
          <w:numId w:val="19"/>
        </w:numPr>
        <w:ind w:left="284" w:hanging="284"/>
        <w:jc w:val="both"/>
        <w:rPr>
          <w:rFonts w:ascii="Arial" w:hAnsi="Arial" w:cs="Arial"/>
          <w:color w:val="000000"/>
          <w:sz w:val="18"/>
          <w:szCs w:val="18"/>
          <w:lang w:val="en-GB"/>
        </w:rPr>
      </w:pPr>
      <w:r w:rsidRPr="009F3606">
        <w:rPr>
          <w:rFonts w:ascii="Arial" w:hAnsi="Arial" w:cs="Arial"/>
          <w:color w:val="000000"/>
          <w:sz w:val="18"/>
          <w:szCs w:val="18"/>
          <w:lang w:val="en-GB"/>
        </w:rPr>
        <w:t>Support vital organ function.</w:t>
      </w:r>
    </w:p>
    <w:p w14:paraId="2DD1AF2D" w14:textId="4760DCD9" w:rsidR="006D6328" w:rsidRPr="009F3606" w:rsidRDefault="006D6328" w:rsidP="00DD545F">
      <w:pPr>
        <w:pStyle w:val="ListParagraph"/>
        <w:numPr>
          <w:ilvl w:val="0"/>
          <w:numId w:val="19"/>
        </w:numPr>
        <w:ind w:left="284" w:hanging="284"/>
        <w:jc w:val="both"/>
        <w:rPr>
          <w:rFonts w:ascii="Arial" w:hAnsi="Arial" w:cs="Arial"/>
          <w:color w:val="000000"/>
          <w:sz w:val="18"/>
          <w:szCs w:val="18"/>
          <w:lang w:val="en-GB"/>
        </w:rPr>
      </w:pPr>
      <w:r w:rsidRPr="009F3606">
        <w:rPr>
          <w:rFonts w:ascii="Arial" w:hAnsi="Arial" w:cs="Arial"/>
          <w:color w:val="000000"/>
          <w:sz w:val="18"/>
          <w:szCs w:val="18"/>
          <w:lang w:val="en-GB"/>
        </w:rPr>
        <w:t xml:space="preserve">Look for aggravating comorbidities, </w:t>
      </w:r>
      <w:proofErr w:type="gramStart"/>
      <w:r w:rsidRPr="009F3606">
        <w:rPr>
          <w:rFonts w:ascii="Arial" w:hAnsi="Arial" w:cs="Arial"/>
          <w:color w:val="000000"/>
          <w:sz w:val="18"/>
          <w:szCs w:val="18"/>
          <w:lang w:val="en-GB"/>
        </w:rPr>
        <w:t>e.g.</w:t>
      </w:r>
      <w:proofErr w:type="gramEnd"/>
      <w:r w:rsidRPr="009F3606">
        <w:rPr>
          <w:rFonts w:ascii="Arial" w:hAnsi="Arial" w:cs="Arial"/>
          <w:color w:val="000000"/>
          <w:sz w:val="18"/>
          <w:szCs w:val="18"/>
          <w:lang w:val="en-GB"/>
        </w:rPr>
        <w:t xml:space="preserve"> seizures, hyperkalaemia, renal failure.</w:t>
      </w:r>
    </w:p>
    <w:p w14:paraId="603A2378" w14:textId="2849D401" w:rsidR="006D6328" w:rsidRPr="009F3606" w:rsidRDefault="006D6328" w:rsidP="00DD545F">
      <w:pPr>
        <w:pStyle w:val="ListParagraph"/>
        <w:numPr>
          <w:ilvl w:val="0"/>
          <w:numId w:val="19"/>
        </w:numPr>
        <w:ind w:left="284" w:hanging="284"/>
        <w:jc w:val="both"/>
        <w:rPr>
          <w:rFonts w:ascii="Arial" w:hAnsi="Arial" w:cs="Arial"/>
          <w:color w:val="000000"/>
          <w:sz w:val="18"/>
          <w:szCs w:val="18"/>
          <w:lang w:val="en-GB"/>
        </w:rPr>
      </w:pPr>
      <w:r w:rsidRPr="009F3606">
        <w:rPr>
          <w:rFonts w:ascii="Arial" w:hAnsi="Arial" w:cs="Arial"/>
          <w:color w:val="000000"/>
          <w:sz w:val="18"/>
          <w:szCs w:val="18"/>
          <w:lang w:val="en-GB"/>
        </w:rPr>
        <w:t>Assess need for decompression incisions: escharotomies</w:t>
      </w:r>
    </w:p>
    <w:p w14:paraId="316F8F6E" w14:textId="739AEFB6" w:rsidR="006D6328" w:rsidRPr="009F3606" w:rsidRDefault="006D6328" w:rsidP="00DD545F">
      <w:pPr>
        <w:pStyle w:val="ListParagraph"/>
        <w:numPr>
          <w:ilvl w:val="0"/>
          <w:numId w:val="19"/>
        </w:numPr>
        <w:ind w:left="284" w:hanging="284"/>
        <w:jc w:val="both"/>
        <w:rPr>
          <w:rFonts w:ascii="Arial" w:hAnsi="Arial" w:cs="Arial"/>
          <w:color w:val="000000"/>
          <w:sz w:val="18"/>
          <w:szCs w:val="18"/>
          <w:lang w:val="en-GB"/>
        </w:rPr>
      </w:pPr>
      <w:r w:rsidRPr="009F3606">
        <w:rPr>
          <w:rFonts w:ascii="Arial" w:hAnsi="Arial" w:cs="Arial"/>
          <w:color w:val="000000"/>
          <w:sz w:val="18"/>
          <w:szCs w:val="18"/>
          <w:lang w:val="en-GB"/>
        </w:rPr>
        <w:t xml:space="preserve">Local wound care: Clean superficial burns can be managed by occlusive dressings. Deeper wounds may have to be excised and grafted. </w:t>
      </w:r>
    </w:p>
    <w:p w14:paraId="1FDE4AD3" w14:textId="1FF6B1B1" w:rsidR="006D6328" w:rsidRPr="009F3606" w:rsidRDefault="006D6328" w:rsidP="00DD545F">
      <w:pPr>
        <w:pStyle w:val="ListParagraph"/>
        <w:numPr>
          <w:ilvl w:val="0"/>
          <w:numId w:val="19"/>
        </w:numPr>
        <w:ind w:left="284" w:hanging="284"/>
        <w:jc w:val="both"/>
        <w:rPr>
          <w:rFonts w:ascii="Arial" w:hAnsi="Arial" w:cs="Arial"/>
          <w:color w:val="000000"/>
          <w:sz w:val="18"/>
          <w:szCs w:val="18"/>
          <w:lang w:val="en-GB"/>
        </w:rPr>
      </w:pPr>
      <w:r w:rsidRPr="009F3606">
        <w:rPr>
          <w:rFonts w:ascii="Arial" w:hAnsi="Arial" w:cs="Arial"/>
          <w:color w:val="000000"/>
          <w:sz w:val="18"/>
          <w:szCs w:val="18"/>
          <w:lang w:val="en-GB"/>
        </w:rPr>
        <w:t xml:space="preserve">Rehabilitation involving physiotherapy and occupational therapy.  </w:t>
      </w:r>
    </w:p>
    <w:p w14:paraId="2DE94EA7" w14:textId="77777777" w:rsidR="006D6328" w:rsidRPr="009F3606" w:rsidRDefault="006D6328" w:rsidP="006D6328">
      <w:pPr>
        <w:pStyle w:val="ListParagraph"/>
        <w:ind w:left="360"/>
        <w:jc w:val="both"/>
        <w:rPr>
          <w:rFonts w:ascii="Arial" w:hAnsi="Arial" w:cs="Arial"/>
          <w:color w:val="000000"/>
          <w:sz w:val="10"/>
          <w:szCs w:val="18"/>
          <w:lang w:val="en-GB"/>
        </w:rPr>
      </w:pPr>
    </w:p>
    <w:p w14:paraId="04F2A4AF" w14:textId="13CCE81D" w:rsidR="006D6328" w:rsidRPr="009F3606" w:rsidRDefault="006D6328" w:rsidP="006D6328">
      <w:pPr>
        <w:pStyle w:val="ListParagraph"/>
        <w:ind w:left="0"/>
        <w:jc w:val="both"/>
        <w:rPr>
          <w:rFonts w:ascii="Arial" w:hAnsi="Arial" w:cs="Arial"/>
          <w:color w:val="000000"/>
          <w:sz w:val="18"/>
          <w:szCs w:val="18"/>
          <w:lang w:val="en-GB"/>
        </w:rPr>
      </w:pPr>
      <w:r w:rsidRPr="009F3606">
        <w:rPr>
          <w:rFonts w:ascii="Arial" w:hAnsi="Arial" w:cs="Arial"/>
          <w:color w:val="000000"/>
          <w:sz w:val="18"/>
          <w:szCs w:val="18"/>
          <w:lang w:val="en-GB"/>
        </w:rPr>
        <w:t>Burn injuries put patients into a hypermetabolic state which requires early and adequate nutritional support</w:t>
      </w:r>
      <w:r w:rsidR="00C142FD" w:rsidRPr="009F3606">
        <w:rPr>
          <w:rFonts w:ascii="Arial" w:hAnsi="Arial" w:cs="Arial"/>
          <w:color w:val="000000"/>
          <w:sz w:val="18"/>
          <w:szCs w:val="18"/>
          <w:lang w:val="en-GB"/>
        </w:rPr>
        <w:t>.</w:t>
      </w:r>
      <w:r w:rsidR="005B17B9" w:rsidRPr="009F3606">
        <w:rPr>
          <w:rFonts w:ascii="Arial" w:hAnsi="Arial" w:cs="Arial"/>
          <w:color w:val="000000"/>
          <w:sz w:val="18"/>
          <w:szCs w:val="18"/>
          <w:lang w:val="en-GB"/>
        </w:rPr>
        <w:t xml:space="preserve"> </w:t>
      </w:r>
      <w:r w:rsidR="00C142FD" w:rsidRPr="009F3606">
        <w:rPr>
          <w:rFonts w:ascii="Arial" w:hAnsi="Arial" w:cs="Arial"/>
          <w:color w:val="000000"/>
          <w:sz w:val="18"/>
          <w:szCs w:val="18"/>
          <w:lang w:val="en-GB"/>
        </w:rPr>
        <w:t>S</w:t>
      </w:r>
      <w:r w:rsidR="005B17B9" w:rsidRPr="009F3606">
        <w:rPr>
          <w:rFonts w:ascii="Arial" w:hAnsi="Arial" w:cs="Arial"/>
          <w:color w:val="000000"/>
          <w:sz w:val="18"/>
          <w:szCs w:val="18"/>
          <w:lang w:val="en-GB"/>
        </w:rPr>
        <w:t>eek early guidance from local burns centre</w:t>
      </w:r>
      <w:r w:rsidRPr="009F3606">
        <w:rPr>
          <w:rFonts w:ascii="Arial" w:hAnsi="Arial" w:cs="Arial"/>
          <w:color w:val="000000"/>
          <w:sz w:val="18"/>
          <w:szCs w:val="18"/>
          <w:lang w:val="en-GB"/>
        </w:rPr>
        <w:t>.</w:t>
      </w:r>
      <w:r w:rsidR="005B17B9" w:rsidRPr="009F3606">
        <w:rPr>
          <w:rFonts w:ascii="Arial" w:hAnsi="Arial" w:cs="Arial"/>
          <w:color w:val="000000"/>
          <w:sz w:val="18"/>
          <w:szCs w:val="18"/>
          <w:lang w:val="en-GB"/>
        </w:rPr>
        <w:t xml:space="preserve"> See section 12.13.1: Nutritional support.</w:t>
      </w:r>
    </w:p>
    <w:p w14:paraId="5887CBBF" w14:textId="77777777" w:rsidR="006D6328" w:rsidRPr="009F3606" w:rsidRDefault="006D6328" w:rsidP="001C5328">
      <w:pPr>
        <w:pStyle w:val="ListParagraph"/>
        <w:ind w:left="0"/>
        <w:jc w:val="both"/>
        <w:rPr>
          <w:rFonts w:ascii="Arial" w:hAnsi="Arial" w:cs="Arial"/>
          <w:color w:val="000000"/>
          <w:sz w:val="18"/>
          <w:szCs w:val="18"/>
          <w:lang w:val="en-GB"/>
        </w:rPr>
      </w:pPr>
    </w:p>
    <w:p w14:paraId="156DD0F9" w14:textId="77777777" w:rsidR="009E09D8" w:rsidRPr="009F3606" w:rsidRDefault="00CF48A9" w:rsidP="009E09D8">
      <w:pPr>
        <w:pStyle w:val="Heading4"/>
        <w:rPr>
          <w:rFonts w:ascii="Arial" w:hAnsi="Arial" w:cs="Arial"/>
          <w:lang w:val="en-GB"/>
        </w:rPr>
      </w:pPr>
      <w:r w:rsidRPr="009F3606">
        <w:rPr>
          <w:rFonts w:ascii="Arial" w:hAnsi="Arial" w:cs="Arial"/>
          <w:lang w:val="en-GB"/>
        </w:rPr>
        <w:t>MEDICINE TREATMENT</w:t>
      </w:r>
    </w:p>
    <w:p w14:paraId="30F6AA0A" w14:textId="77777777" w:rsidR="0059589C" w:rsidRPr="009F3606" w:rsidRDefault="00CF48A9" w:rsidP="006F617C">
      <w:pPr>
        <w:rPr>
          <w:rFonts w:ascii="Arial" w:hAnsi="Arial" w:cs="Arial"/>
          <w:b/>
          <w:sz w:val="18"/>
          <w:szCs w:val="18"/>
          <w:lang w:val="en-GB"/>
        </w:rPr>
      </w:pPr>
      <w:r w:rsidRPr="009F3606">
        <w:rPr>
          <w:rFonts w:ascii="Arial" w:hAnsi="Arial" w:cs="Arial"/>
          <w:b/>
          <w:sz w:val="18"/>
          <w:szCs w:val="18"/>
          <w:lang w:val="en-GB"/>
        </w:rPr>
        <w:t>Fluid replacement</w:t>
      </w:r>
    </w:p>
    <w:p w14:paraId="01E60359" w14:textId="5911CE5A" w:rsidR="0059589C" w:rsidRPr="009F3606" w:rsidRDefault="00F37F88" w:rsidP="0059589C">
      <w:pPr>
        <w:pStyle w:val="Level1"/>
        <w:rPr>
          <w:rFonts w:ascii="Arial" w:hAnsi="Arial" w:cs="Arial"/>
          <w:bCs/>
          <w:color w:val="000000"/>
          <w:sz w:val="18"/>
          <w:szCs w:val="18"/>
          <w:u w:val="single"/>
          <w:lang w:val="en-GB"/>
        </w:rPr>
      </w:pPr>
      <w:r>
        <w:rPr>
          <w:rFonts w:ascii="Arial" w:hAnsi="Arial" w:cs="Arial"/>
          <w:bCs/>
          <w:color w:val="000000"/>
          <w:sz w:val="18"/>
          <w:szCs w:val="18"/>
          <w:u w:val="single"/>
          <w:lang w:val="en-GB"/>
        </w:rPr>
        <w:t>Burns ≤</w:t>
      </w:r>
      <w:r w:rsidR="0059589C" w:rsidRPr="009F3606">
        <w:rPr>
          <w:rFonts w:ascii="Arial" w:hAnsi="Arial" w:cs="Arial"/>
          <w:bCs/>
          <w:color w:val="000000"/>
          <w:sz w:val="18"/>
          <w:szCs w:val="18"/>
          <w:u w:val="single"/>
          <w:lang w:val="en-GB"/>
        </w:rPr>
        <w:t>10% Total Body Surface Area (TBSA):</w:t>
      </w:r>
    </w:p>
    <w:p w14:paraId="701B2C45" w14:textId="0AEB927B" w:rsidR="00AC1581" w:rsidRPr="009F3606" w:rsidRDefault="00CF48A9" w:rsidP="00A3706C">
      <w:pPr>
        <w:numPr>
          <w:ilvl w:val="0"/>
          <w:numId w:val="25"/>
        </w:numPr>
        <w:ind w:left="568" w:hanging="568"/>
        <w:rPr>
          <w:rFonts w:ascii="Arial" w:hAnsi="Arial" w:cs="Arial"/>
          <w:color w:val="000000"/>
          <w:sz w:val="18"/>
          <w:lang w:val="en-GB"/>
        </w:rPr>
      </w:pPr>
      <w:r w:rsidRPr="009F3606">
        <w:rPr>
          <w:rFonts w:ascii="Arial" w:hAnsi="Arial" w:cs="Arial"/>
          <w:color w:val="000000"/>
          <w:sz w:val="18"/>
          <w:szCs w:val="18"/>
          <w:lang w:val="en-GB"/>
        </w:rPr>
        <w:t xml:space="preserve">Oral </w:t>
      </w:r>
      <w:r w:rsidR="00466008" w:rsidRPr="009F3606">
        <w:rPr>
          <w:rFonts w:ascii="Arial" w:hAnsi="Arial" w:cs="Arial"/>
          <w:color w:val="000000"/>
          <w:sz w:val="18"/>
          <w:szCs w:val="18"/>
          <w:lang w:val="en-GB"/>
        </w:rPr>
        <w:t>rehydration solution.</w:t>
      </w:r>
    </w:p>
    <w:p w14:paraId="5D7E4316" w14:textId="77777777" w:rsidR="00354598" w:rsidRPr="009F3606" w:rsidRDefault="00354598" w:rsidP="00354598">
      <w:pPr>
        <w:ind w:left="568"/>
        <w:rPr>
          <w:rFonts w:ascii="Arial" w:hAnsi="Arial" w:cs="Arial"/>
          <w:color w:val="000000"/>
          <w:sz w:val="8"/>
          <w:lang w:val="en-GB"/>
        </w:rPr>
      </w:pPr>
    </w:p>
    <w:p w14:paraId="4FE082AD" w14:textId="76C3F07C" w:rsidR="0059589C" w:rsidRPr="009F3606" w:rsidRDefault="0059589C" w:rsidP="0059589C">
      <w:pPr>
        <w:pStyle w:val="Level1"/>
        <w:ind w:left="0" w:firstLine="0"/>
        <w:rPr>
          <w:rFonts w:ascii="Arial" w:hAnsi="Arial" w:cs="Arial"/>
          <w:bCs/>
          <w:color w:val="000000"/>
          <w:sz w:val="18"/>
          <w:szCs w:val="18"/>
          <w:u w:val="single"/>
          <w:lang w:val="en-GB"/>
        </w:rPr>
      </w:pPr>
      <w:r w:rsidRPr="009F3606">
        <w:rPr>
          <w:rFonts w:ascii="Arial" w:hAnsi="Arial" w:cs="Arial"/>
          <w:bCs/>
          <w:color w:val="000000"/>
          <w:sz w:val="18"/>
          <w:szCs w:val="18"/>
          <w:u w:val="single"/>
          <w:lang w:val="en-GB"/>
        </w:rPr>
        <w:t>Burns</w:t>
      </w:r>
      <w:r w:rsidR="00F37F88">
        <w:rPr>
          <w:rFonts w:ascii="Arial" w:hAnsi="Arial" w:cs="Arial"/>
          <w:bCs/>
          <w:color w:val="000000"/>
          <w:sz w:val="18"/>
          <w:szCs w:val="18"/>
          <w:u w:val="single"/>
          <w:lang w:val="en-GB"/>
        </w:rPr>
        <w:t xml:space="preserve"> </w:t>
      </w:r>
      <w:r w:rsidRPr="009F3606">
        <w:rPr>
          <w:rFonts w:ascii="Arial" w:hAnsi="Arial" w:cs="Arial"/>
          <w:bCs/>
          <w:color w:val="000000"/>
          <w:sz w:val="18"/>
          <w:szCs w:val="18"/>
          <w:u w:val="single"/>
          <w:lang w:val="en-GB"/>
        </w:rPr>
        <w:t>&gt;10% of TBSA:</w:t>
      </w:r>
    </w:p>
    <w:p w14:paraId="7301FEF6" w14:textId="15DFF947" w:rsidR="00AC1581" w:rsidRPr="009F3606" w:rsidRDefault="0075579E" w:rsidP="0075579E">
      <w:pPr>
        <w:numPr>
          <w:ilvl w:val="0"/>
          <w:numId w:val="25"/>
        </w:numPr>
        <w:tabs>
          <w:tab w:val="clear" w:pos="239"/>
          <w:tab w:val="num" w:pos="284"/>
        </w:tabs>
        <w:ind w:left="284"/>
        <w:jc w:val="both"/>
        <w:rPr>
          <w:rFonts w:ascii="Arial" w:hAnsi="Arial" w:cs="Arial"/>
          <w:color w:val="000000"/>
          <w:sz w:val="18"/>
          <w:szCs w:val="18"/>
          <w:lang w:val="en-GB"/>
        </w:rPr>
      </w:pPr>
      <w:r w:rsidRPr="001C47BB">
        <w:rPr>
          <w:rFonts w:ascii="Arial" w:hAnsi="Arial" w:cs="Arial"/>
          <w:color w:val="000000"/>
          <w:sz w:val="18"/>
          <w:szCs w:val="18"/>
          <w:lang w:val="en-GB"/>
        </w:rPr>
        <w:t xml:space="preserve">Sodium chloride 0.9%, </w:t>
      </w:r>
      <w:r w:rsidR="00CF48A9" w:rsidRPr="001C47BB">
        <w:rPr>
          <w:rFonts w:ascii="Arial" w:hAnsi="Arial" w:cs="Arial"/>
          <w:color w:val="000000"/>
          <w:sz w:val="18"/>
          <w:szCs w:val="18"/>
          <w:lang w:val="en-GB"/>
        </w:rPr>
        <w:t>IV fluid</w:t>
      </w:r>
      <w:r w:rsidR="00CF48A9" w:rsidRPr="009F3606">
        <w:rPr>
          <w:rFonts w:ascii="Arial" w:hAnsi="Arial" w:cs="Arial"/>
          <w:color w:val="000000"/>
          <w:sz w:val="18"/>
          <w:szCs w:val="18"/>
          <w:lang w:val="en-GB"/>
        </w:rPr>
        <w:t xml:space="preserve"> for resuscitation, </w:t>
      </w:r>
      <w:proofErr w:type="gramStart"/>
      <w:r w:rsidR="00CF48A9" w:rsidRPr="009F3606">
        <w:rPr>
          <w:rFonts w:ascii="Arial" w:hAnsi="Arial" w:cs="Arial"/>
          <w:color w:val="000000"/>
          <w:sz w:val="18"/>
          <w:szCs w:val="18"/>
          <w:lang w:val="en-GB"/>
        </w:rPr>
        <w:t>replacement</w:t>
      </w:r>
      <w:proofErr w:type="gramEnd"/>
      <w:r w:rsidR="00CF48A9" w:rsidRPr="009F3606">
        <w:rPr>
          <w:rFonts w:ascii="Arial" w:hAnsi="Arial" w:cs="Arial"/>
          <w:color w:val="000000"/>
          <w:sz w:val="18"/>
          <w:szCs w:val="18"/>
          <w:lang w:val="en-GB"/>
        </w:rPr>
        <w:t xml:space="preserve"> and maintenance</w:t>
      </w:r>
      <w:r w:rsidR="00337DEF" w:rsidRPr="009F3606">
        <w:rPr>
          <w:rFonts w:ascii="Arial" w:hAnsi="Arial" w:cs="Arial"/>
          <w:color w:val="000000"/>
          <w:sz w:val="18"/>
          <w:szCs w:val="18"/>
          <w:lang w:val="en-GB"/>
        </w:rPr>
        <w:t>.</w:t>
      </w:r>
    </w:p>
    <w:p w14:paraId="2E9F1496" w14:textId="77777777" w:rsidR="005A73DE" w:rsidRPr="00DD545F" w:rsidRDefault="005A73DE" w:rsidP="0059589C">
      <w:pPr>
        <w:rPr>
          <w:rFonts w:ascii="Arial" w:hAnsi="Arial" w:cs="Arial"/>
          <w:iCs/>
          <w:color w:val="000000"/>
          <w:sz w:val="18"/>
          <w:szCs w:val="18"/>
          <w:lang w:val="en-GB"/>
        </w:rPr>
      </w:pPr>
    </w:p>
    <w:p w14:paraId="27E583A7" w14:textId="77777777" w:rsidR="0059589C" w:rsidRPr="009F3606" w:rsidRDefault="00CF48A9" w:rsidP="0059589C">
      <w:pPr>
        <w:rPr>
          <w:rFonts w:ascii="Arial" w:hAnsi="Arial" w:cs="Arial"/>
          <w:b/>
          <w:iCs/>
          <w:color w:val="000000"/>
          <w:sz w:val="18"/>
          <w:szCs w:val="18"/>
          <w:lang w:val="en-GB"/>
        </w:rPr>
      </w:pPr>
      <w:r w:rsidRPr="009F3606">
        <w:rPr>
          <w:rFonts w:ascii="Arial" w:hAnsi="Arial" w:cs="Arial"/>
          <w:b/>
          <w:iCs/>
          <w:color w:val="000000"/>
          <w:sz w:val="18"/>
          <w:szCs w:val="18"/>
          <w:lang w:val="en-GB"/>
        </w:rPr>
        <w:t>Calculation of fluid replacement</w:t>
      </w:r>
    </w:p>
    <w:p w14:paraId="2AF86A3F" w14:textId="77777777" w:rsidR="0059589C" w:rsidRPr="009F3606" w:rsidRDefault="00CF48A9" w:rsidP="0059589C">
      <w:pPr>
        <w:jc w:val="both"/>
        <w:rPr>
          <w:rFonts w:ascii="Arial" w:hAnsi="Arial" w:cs="Arial"/>
          <w:bCs/>
          <w:color w:val="000000"/>
          <w:sz w:val="18"/>
          <w:szCs w:val="23"/>
          <w:u w:val="single"/>
          <w:lang w:val="en-GB"/>
        </w:rPr>
      </w:pPr>
      <w:r w:rsidRPr="009F3606">
        <w:rPr>
          <w:rFonts w:ascii="Arial" w:hAnsi="Arial" w:cs="Arial"/>
          <w:bCs/>
          <w:color w:val="000000"/>
          <w:sz w:val="18"/>
          <w:szCs w:val="23"/>
          <w:u w:val="single"/>
          <w:lang w:val="en-GB"/>
        </w:rPr>
        <w:t>Replacement fluids for burns</w:t>
      </w:r>
    </w:p>
    <w:p w14:paraId="1710BECB" w14:textId="595D0677" w:rsidR="00AC1581" w:rsidRPr="009F3606" w:rsidRDefault="00CF48A9" w:rsidP="00DD545F">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First 24 hours:</w:t>
      </w:r>
    </w:p>
    <w:p w14:paraId="62DD2726" w14:textId="7C59C628" w:rsidR="0083536C" w:rsidRPr="009F3606" w:rsidRDefault="0083536C" w:rsidP="00F26B00">
      <w:pPr>
        <w:pStyle w:val="es2"/>
        <w:widowControl w:val="0"/>
        <w:spacing w:line="240" w:lineRule="auto"/>
        <w:ind w:left="284"/>
        <w:rPr>
          <w:rFonts w:cs="Arial"/>
          <w:color w:val="000000"/>
          <w:sz w:val="6"/>
          <w:szCs w:val="10"/>
          <w:lang w:val="en-GB"/>
        </w:rPr>
      </w:pPr>
    </w:p>
    <w:tbl>
      <w:tblPr>
        <w:tblStyle w:val="TableGrid"/>
        <w:tblpPr w:leftFromText="180" w:rightFromText="180" w:vertAnchor="text" w:tblpXSpec="righ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
      </w:tblGrid>
      <w:tr w:rsidR="0083536C" w:rsidRPr="009F3606" w14:paraId="3533ED17" w14:textId="77777777" w:rsidTr="00025FEE">
        <w:tc>
          <w:tcPr>
            <w:tcW w:w="1134" w:type="dxa"/>
            <w:shd w:val="clear" w:color="auto" w:fill="auto"/>
          </w:tcPr>
          <w:p w14:paraId="5933D9B5" w14:textId="6CBA7C61" w:rsidR="0083536C" w:rsidRPr="009F3606" w:rsidRDefault="0083536C" w:rsidP="00025FEE">
            <w:pPr>
              <w:jc w:val="right"/>
              <w:rPr>
                <w:rFonts w:ascii="Arial" w:hAnsi="Arial" w:cs="Arial"/>
                <w:sz w:val="16"/>
                <w:szCs w:val="18"/>
                <w:lang w:val="en-GB"/>
              </w:rPr>
            </w:pPr>
            <w:proofErr w:type="spellStart"/>
            <w:proofErr w:type="gramStart"/>
            <w:r w:rsidRPr="009F3606">
              <w:rPr>
                <w:rFonts w:ascii="Arial" w:hAnsi="Arial" w:cs="Arial"/>
                <w:i/>
                <w:sz w:val="16"/>
                <w:szCs w:val="18"/>
                <w:lang w:val="en-GB"/>
              </w:rPr>
              <w:t>LoE:I</w:t>
            </w:r>
            <w:r w:rsidR="00A821C1">
              <w:rPr>
                <w:rFonts w:ascii="Arial" w:hAnsi="Arial" w:cs="Arial"/>
                <w:i/>
                <w:sz w:val="16"/>
                <w:szCs w:val="18"/>
                <w:lang w:val="en-GB"/>
              </w:rPr>
              <w:t>Ia</w:t>
            </w:r>
            <w:proofErr w:type="spellEnd"/>
            <w:proofErr w:type="gramEnd"/>
            <w:r w:rsidRPr="009F3606">
              <w:rPr>
                <w:rStyle w:val="EndnoteReference"/>
                <w:rFonts w:ascii="Arial" w:hAnsi="Arial" w:cs="Arial"/>
                <w:i/>
                <w:sz w:val="16"/>
                <w:szCs w:val="18"/>
                <w:lang w:val="en-GB"/>
              </w:rPr>
              <w:endnoteReference w:id="51"/>
            </w:r>
          </w:p>
        </w:tc>
      </w:tr>
    </w:tbl>
    <w:p w14:paraId="241B5A42" w14:textId="77777777" w:rsidR="0083536C" w:rsidRPr="009F3606" w:rsidRDefault="0083536C" w:rsidP="0083536C">
      <w:pPr>
        <w:pStyle w:val="es2"/>
        <w:widowControl w:val="0"/>
        <w:spacing w:line="240" w:lineRule="auto"/>
        <w:ind w:left="284"/>
        <w:rPr>
          <w:rFonts w:cs="Arial"/>
          <w:color w:val="000000"/>
          <w:sz w:val="2"/>
          <w:szCs w:val="18"/>
          <w:lang w:val="en-GB"/>
        </w:rPr>
      </w:pPr>
    </w:p>
    <w:p w14:paraId="7874254B" w14:textId="7481071A" w:rsidR="006B48BA" w:rsidRPr="009F3606" w:rsidRDefault="0083536C" w:rsidP="00D24875">
      <w:pPr>
        <w:pStyle w:val="ListParagraph"/>
        <w:numPr>
          <w:ilvl w:val="0"/>
          <w:numId w:val="32"/>
        </w:numPr>
        <w:ind w:left="284" w:hanging="284"/>
        <w:jc w:val="both"/>
        <w:rPr>
          <w:rFonts w:ascii="Arial" w:hAnsi="Arial" w:cs="Arial"/>
          <w:color w:val="000000"/>
          <w:sz w:val="18"/>
          <w:szCs w:val="18"/>
          <w:lang w:val="en-GB"/>
        </w:rPr>
      </w:pPr>
      <w:r w:rsidRPr="009F3606">
        <w:rPr>
          <w:rFonts w:ascii="Arial" w:hAnsi="Arial" w:cs="Arial"/>
          <w:sz w:val="18"/>
          <w:szCs w:val="18"/>
          <w:lang w:val="en-GB"/>
        </w:rPr>
        <w:t>Sodium chloride 0.9%, IV.</w:t>
      </w:r>
    </w:p>
    <w:p w14:paraId="4AD0ADC9" w14:textId="77777777" w:rsidR="00AC1581" w:rsidRPr="009F3606" w:rsidRDefault="00AC1581" w:rsidP="006B48BA">
      <w:pPr>
        <w:ind w:left="568"/>
        <w:jc w:val="both"/>
        <w:rPr>
          <w:rFonts w:ascii="Arial" w:hAnsi="Arial" w:cs="Arial"/>
          <w:color w:val="000000"/>
          <w:sz w:val="2"/>
          <w:szCs w:val="23"/>
          <w:lang w:val="en-GB"/>
        </w:rPr>
      </w:pPr>
    </w:p>
    <w:p w14:paraId="42A7E2A5" w14:textId="77777777" w:rsidR="00AC1581" w:rsidRPr="009F3606" w:rsidRDefault="00CF48A9" w:rsidP="00F26B00">
      <w:pPr>
        <w:numPr>
          <w:ilvl w:val="1"/>
          <w:numId w:val="25"/>
        </w:numPr>
        <w:tabs>
          <w:tab w:val="clear" w:pos="1319"/>
        </w:tabs>
        <w:ind w:left="567" w:hanging="283"/>
        <w:jc w:val="both"/>
        <w:rPr>
          <w:rFonts w:ascii="Arial" w:hAnsi="Arial" w:cs="Arial"/>
          <w:color w:val="000000"/>
          <w:sz w:val="18"/>
          <w:szCs w:val="23"/>
          <w:lang w:val="en-GB"/>
        </w:rPr>
      </w:pPr>
      <w:r w:rsidRPr="009F3606">
        <w:rPr>
          <w:rFonts w:ascii="Arial" w:hAnsi="Arial" w:cs="Arial"/>
          <w:color w:val="000000"/>
          <w:sz w:val="18"/>
          <w:szCs w:val="23"/>
          <w:lang w:val="en-GB"/>
        </w:rPr>
        <w:t>Calculate total fluid requirement in 24 hours:</w:t>
      </w:r>
    </w:p>
    <w:p w14:paraId="3DAE99A0" w14:textId="77777777" w:rsidR="0059589C" w:rsidRPr="009F3606" w:rsidRDefault="0059589C" w:rsidP="00F26B00">
      <w:pPr>
        <w:ind w:leftChars="300" w:left="1003" w:hanging="283"/>
        <w:jc w:val="both"/>
        <w:rPr>
          <w:rFonts w:ascii="Arial" w:hAnsi="Arial" w:cs="Arial"/>
          <w:color w:val="000000"/>
          <w:sz w:val="4"/>
          <w:szCs w:val="4"/>
          <w:lang w:val="en-GB"/>
        </w:rPr>
      </w:pPr>
    </w:p>
    <w:p w14:paraId="6E48661D" w14:textId="77777777" w:rsidR="0059589C" w:rsidRPr="00DD545F" w:rsidRDefault="00CF48A9" w:rsidP="00DD545F">
      <w:pPr>
        <w:ind w:left="850" w:hanging="283"/>
        <w:jc w:val="both"/>
        <w:rPr>
          <w:rFonts w:ascii="Arial" w:hAnsi="Arial" w:cs="Arial"/>
          <w:i/>
          <w:color w:val="000000"/>
          <w:sz w:val="18"/>
          <w:szCs w:val="18"/>
          <w:lang w:val="en-GB"/>
        </w:rPr>
      </w:pPr>
      <w:r w:rsidRPr="00DD545F">
        <w:rPr>
          <w:rFonts w:ascii="Arial" w:hAnsi="Arial" w:cs="Arial"/>
          <w:i/>
          <w:color w:val="000000"/>
          <w:sz w:val="18"/>
          <w:szCs w:val="18"/>
          <w:lang w:val="en-GB"/>
        </w:rPr>
        <w:t xml:space="preserve">Total % burn x weight (kg) x 4 </w:t>
      </w:r>
      <w:proofErr w:type="spellStart"/>
      <w:r w:rsidRPr="00DD545F">
        <w:rPr>
          <w:rFonts w:ascii="Arial" w:hAnsi="Arial" w:cs="Arial"/>
          <w:i/>
          <w:color w:val="000000"/>
          <w:sz w:val="18"/>
          <w:szCs w:val="18"/>
          <w:lang w:val="en-GB"/>
        </w:rPr>
        <w:t>mL.</w:t>
      </w:r>
      <w:proofErr w:type="spellEnd"/>
    </w:p>
    <w:p w14:paraId="6A826250" w14:textId="77777777" w:rsidR="0059589C" w:rsidRPr="009F3606" w:rsidRDefault="0059589C" w:rsidP="00F26B00">
      <w:pPr>
        <w:ind w:leftChars="300" w:left="1003" w:hanging="283"/>
        <w:jc w:val="both"/>
        <w:rPr>
          <w:rFonts w:ascii="Arial" w:hAnsi="Arial" w:cs="Arial"/>
          <w:color w:val="000000"/>
          <w:sz w:val="4"/>
          <w:szCs w:val="4"/>
          <w:lang w:val="en-GB"/>
        </w:rPr>
      </w:pPr>
    </w:p>
    <w:p w14:paraId="270299F7" w14:textId="77777777" w:rsidR="00AC1581" w:rsidRPr="009F3606" w:rsidRDefault="00CF48A9" w:rsidP="00F26B00">
      <w:pPr>
        <w:numPr>
          <w:ilvl w:val="1"/>
          <w:numId w:val="25"/>
        </w:numPr>
        <w:tabs>
          <w:tab w:val="clear" w:pos="1319"/>
        </w:tabs>
        <w:ind w:left="567" w:hanging="283"/>
        <w:jc w:val="both"/>
        <w:rPr>
          <w:rFonts w:ascii="Arial" w:hAnsi="Arial" w:cs="Arial"/>
          <w:color w:val="000000"/>
          <w:sz w:val="18"/>
          <w:szCs w:val="18"/>
          <w:lang w:val="en-GB"/>
        </w:rPr>
      </w:pPr>
      <w:r w:rsidRPr="009F3606">
        <w:rPr>
          <w:rFonts w:ascii="Arial" w:hAnsi="Arial" w:cs="Arial"/>
          <w:color w:val="000000"/>
          <w:sz w:val="18"/>
          <w:szCs w:val="18"/>
          <w:lang w:val="en-GB"/>
        </w:rPr>
        <w:t xml:space="preserve">Give </w:t>
      </w:r>
      <w:r w:rsidRPr="009F3606">
        <w:rPr>
          <w:rFonts w:ascii="Arial" w:hAnsi="Arial" w:cs="Arial"/>
          <w:color w:val="000000"/>
          <w:sz w:val="18"/>
          <w:szCs w:val="23"/>
          <w:lang w:val="en-GB"/>
        </w:rPr>
        <w:t>half</w:t>
      </w:r>
      <w:r w:rsidRPr="009F3606">
        <w:rPr>
          <w:rFonts w:ascii="Arial" w:hAnsi="Arial" w:cs="Arial"/>
          <w:color w:val="000000"/>
          <w:sz w:val="18"/>
          <w:szCs w:val="18"/>
          <w:lang w:val="en-GB"/>
        </w:rPr>
        <w:t xml:space="preserve"> this volume in the 1</w:t>
      </w:r>
      <w:r w:rsidRPr="009F3606">
        <w:rPr>
          <w:rFonts w:ascii="Arial" w:hAnsi="Arial" w:cs="Arial"/>
          <w:color w:val="000000"/>
          <w:sz w:val="18"/>
          <w:szCs w:val="18"/>
          <w:vertAlign w:val="superscript"/>
          <w:lang w:val="en-GB"/>
        </w:rPr>
        <w:t>st</w:t>
      </w:r>
      <w:r w:rsidRPr="009F3606">
        <w:rPr>
          <w:rFonts w:ascii="Arial" w:hAnsi="Arial" w:cs="Arial"/>
          <w:color w:val="000000"/>
          <w:sz w:val="18"/>
          <w:szCs w:val="18"/>
          <w:lang w:val="en-GB"/>
        </w:rPr>
        <w:t xml:space="preserve"> 8 hours.</w:t>
      </w:r>
    </w:p>
    <w:p w14:paraId="29D958B9" w14:textId="77777777" w:rsidR="00AC1581" w:rsidRPr="009F3606" w:rsidRDefault="00CF48A9" w:rsidP="00F26B00">
      <w:pPr>
        <w:numPr>
          <w:ilvl w:val="1"/>
          <w:numId w:val="25"/>
        </w:numPr>
        <w:tabs>
          <w:tab w:val="clear" w:pos="1319"/>
        </w:tabs>
        <w:ind w:left="567" w:hanging="283"/>
        <w:jc w:val="both"/>
        <w:rPr>
          <w:rFonts w:ascii="Arial" w:hAnsi="Arial" w:cs="Arial"/>
          <w:color w:val="000000"/>
          <w:sz w:val="10"/>
          <w:szCs w:val="10"/>
          <w:lang w:val="en-GB"/>
        </w:rPr>
      </w:pPr>
      <w:r w:rsidRPr="009F3606">
        <w:rPr>
          <w:rFonts w:ascii="Arial" w:hAnsi="Arial" w:cs="Arial"/>
          <w:color w:val="000000"/>
          <w:sz w:val="18"/>
          <w:szCs w:val="18"/>
          <w:lang w:val="en-GB"/>
        </w:rPr>
        <w:t>Administer</w:t>
      </w:r>
      <w:r w:rsidRPr="009F3606">
        <w:rPr>
          <w:rFonts w:ascii="Arial" w:hAnsi="Arial" w:cs="Arial"/>
          <w:color w:val="000000"/>
          <w:sz w:val="18"/>
          <w:szCs w:val="23"/>
          <w:lang w:val="en-GB"/>
        </w:rPr>
        <w:t xml:space="preserve"> remaining fluid volume</w:t>
      </w:r>
      <w:r w:rsidRPr="009F3606">
        <w:rPr>
          <w:rFonts w:ascii="Arial" w:hAnsi="Arial" w:cs="Arial"/>
          <w:color w:val="000000"/>
          <w:sz w:val="18"/>
          <w:szCs w:val="18"/>
          <w:lang w:val="en-GB"/>
        </w:rPr>
        <w:t xml:space="preserve"> in next 16 hours.</w:t>
      </w:r>
    </w:p>
    <w:p w14:paraId="122D6955" w14:textId="2DB4746F" w:rsidR="0059589C" w:rsidRPr="009F3606" w:rsidRDefault="00CF48A9" w:rsidP="0016293C">
      <w:pPr>
        <w:jc w:val="both"/>
        <w:rPr>
          <w:rFonts w:ascii="Arial" w:hAnsi="Arial" w:cs="Arial"/>
          <w:sz w:val="18"/>
          <w:szCs w:val="18"/>
          <w:lang w:val="en-GB"/>
        </w:rPr>
      </w:pPr>
      <w:r w:rsidRPr="009F3606">
        <w:rPr>
          <w:rFonts w:ascii="Arial" w:hAnsi="Arial" w:cs="Arial"/>
          <w:b/>
          <w:color w:val="000000"/>
          <w:sz w:val="18"/>
          <w:szCs w:val="23"/>
          <w:lang w:val="en-GB"/>
        </w:rPr>
        <w:t xml:space="preserve">Note: </w:t>
      </w:r>
      <w:r w:rsidRPr="009F3606">
        <w:rPr>
          <w:rFonts w:ascii="Arial" w:hAnsi="Arial" w:cs="Arial"/>
          <w:sz w:val="18"/>
          <w:szCs w:val="18"/>
          <w:lang w:val="en-GB"/>
        </w:rPr>
        <w:t>If urine output is not adequate, increase fluids for the next hour by 50%. Continue at a higher rate until urine output is adequate, then resume normal calculated rate. Aim for urine output 0.5</w:t>
      </w:r>
      <w:r w:rsidR="00DD545F">
        <w:rPr>
          <w:rFonts w:ascii="Arial" w:hAnsi="Arial" w:cs="Arial"/>
          <w:sz w:val="18"/>
          <w:szCs w:val="18"/>
          <w:lang w:val="en-GB"/>
        </w:rPr>
        <w:t xml:space="preserve"> </w:t>
      </w:r>
      <w:r w:rsidRPr="009F3606">
        <w:rPr>
          <w:rFonts w:ascii="Arial" w:hAnsi="Arial" w:cs="Arial"/>
          <w:sz w:val="18"/>
          <w:szCs w:val="18"/>
          <w:lang w:val="en-GB"/>
        </w:rPr>
        <w:t>mL/kg/hr.</w:t>
      </w:r>
    </w:p>
    <w:p w14:paraId="2DA31316" w14:textId="77777777" w:rsidR="00154ECF" w:rsidRPr="009F3606" w:rsidRDefault="00154ECF" w:rsidP="0016293C">
      <w:pPr>
        <w:pStyle w:val="ep4"/>
        <w:spacing w:line="240" w:lineRule="auto"/>
        <w:rPr>
          <w:rFonts w:ascii="Arial" w:hAnsi="Arial" w:cs="Arial"/>
          <w:color w:val="000000"/>
          <w:sz w:val="10"/>
          <w:szCs w:val="10"/>
          <w:lang w:val="en-GB"/>
        </w:rPr>
      </w:pPr>
    </w:p>
    <w:p w14:paraId="2B3CF352" w14:textId="77777777" w:rsidR="009E09D8" w:rsidRPr="009F3606" w:rsidRDefault="009E09D8" w:rsidP="0016293C">
      <w:pPr>
        <w:pStyle w:val="ep4"/>
        <w:spacing w:line="240" w:lineRule="auto"/>
        <w:rPr>
          <w:rFonts w:ascii="Arial" w:hAnsi="Arial" w:cs="Arial"/>
          <w:b/>
          <w:bCs/>
          <w:color w:val="000000"/>
          <w:sz w:val="18"/>
          <w:lang w:val="en-GB"/>
        </w:rPr>
      </w:pPr>
      <w:r w:rsidRPr="009F3606">
        <w:rPr>
          <w:rFonts w:ascii="Arial" w:hAnsi="Arial" w:cs="Arial"/>
          <w:b/>
          <w:bCs/>
          <w:color w:val="000000"/>
          <w:sz w:val="18"/>
          <w:lang w:val="en-GB"/>
        </w:rPr>
        <w:t>Analgesia</w:t>
      </w:r>
    </w:p>
    <w:p w14:paraId="5C4F4D1B" w14:textId="77777777" w:rsidR="009E09D8" w:rsidRPr="009F3606" w:rsidRDefault="009E09D8" w:rsidP="00154ECF">
      <w:pPr>
        <w:pStyle w:val="ep4"/>
        <w:widowControl w:val="0"/>
        <w:spacing w:line="240" w:lineRule="auto"/>
        <w:rPr>
          <w:rFonts w:ascii="Arial" w:hAnsi="Arial" w:cs="Arial"/>
          <w:color w:val="000000"/>
          <w:sz w:val="18"/>
          <w:lang w:val="en-GB"/>
        </w:rPr>
      </w:pPr>
      <w:r w:rsidRPr="009F3606">
        <w:rPr>
          <w:rFonts w:ascii="Arial" w:hAnsi="Arial" w:cs="Arial"/>
          <w:color w:val="000000"/>
          <w:sz w:val="18"/>
          <w:lang w:val="en-GB"/>
        </w:rPr>
        <w:t xml:space="preserve">Ensure adequate analgesia particularly at change of dressing, i.e.: </w:t>
      </w:r>
    </w:p>
    <w:p w14:paraId="694DE71D" w14:textId="77777777" w:rsidR="0036431C" w:rsidRPr="009F3606" w:rsidRDefault="00CF48A9" w:rsidP="00154ECF">
      <w:pPr>
        <w:widowControl w:val="0"/>
        <w:numPr>
          <w:ilvl w:val="0"/>
          <w:numId w:val="27"/>
        </w:numPr>
        <w:ind w:left="284" w:hanging="281"/>
        <w:jc w:val="both"/>
        <w:rPr>
          <w:rFonts w:ascii="Arial" w:hAnsi="Arial" w:cs="Arial"/>
          <w:sz w:val="18"/>
          <w:szCs w:val="18"/>
          <w:lang w:val="en-GB"/>
        </w:rPr>
      </w:pPr>
      <w:r w:rsidRPr="009F3606">
        <w:rPr>
          <w:rFonts w:ascii="Arial" w:hAnsi="Arial" w:cs="Arial"/>
          <w:sz w:val="18"/>
          <w:szCs w:val="18"/>
          <w:lang w:val="en-GB"/>
        </w:rPr>
        <w:lastRenderedPageBreak/>
        <w:t>Morphine, IV, to a total maximum dose of 10 mg (See Appendix II, for individual dosing and monitoring for response and toxicity).</w:t>
      </w:r>
    </w:p>
    <w:p w14:paraId="6CA8295C" w14:textId="77777777" w:rsidR="009E09D8" w:rsidRPr="009F3606" w:rsidRDefault="009E09D8" w:rsidP="0016293C">
      <w:pPr>
        <w:pStyle w:val="ep4"/>
        <w:spacing w:line="240" w:lineRule="auto"/>
        <w:rPr>
          <w:rFonts w:ascii="Arial" w:hAnsi="Arial" w:cs="Arial"/>
          <w:b/>
          <w:color w:val="000000"/>
          <w:sz w:val="18"/>
          <w:lang w:val="en-GB"/>
        </w:rPr>
      </w:pPr>
      <w:r w:rsidRPr="009F3606">
        <w:rPr>
          <w:rFonts w:ascii="Arial" w:hAnsi="Arial" w:cs="Arial"/>
          <w:b/>
          <w:color w:val="000000"/>
          <w:sz w:val="18"/>
          <w:lang w:val="en-GB"/>
        </w:rPr>
        <w:t>AND</w:t>
      </w:r>
    </w:p>
    <w:p w14:paraId="0A47A8DC" w14:textId="2AC5F1A9" w:rsidR="00AC1581" w:rsidRPr="009F3606" w:rsidRDefault="00CF48A9" w:rsidP="009C4F72">
      <w:pPr>
        <w:widowControl w:val="0"/>
        <w:numPr>
          <w:ilvl w:val="0"/>
          <w:numId w:val="27"/>
        </w:numPr>
        <w:ind w:left="284" w:hanging="281"/>
        <w:jc w:val="both"/>
        <w:rPr>
          <w:rFonts w:ascii="Arial" w:hAnsi="Arial" w:cs="Arial"/>
          <w:b/>
          <w:bCs/>
          <w:spacing w:val="-2"/>
          <w:sz w:val="18"/>
          <w:szCs w:val="18"/>
          <w:lang w:val="en-GB"/>
        </w:rPr>
      </w:pPr>
      <w:r w:rsidRPr="009F3606">
        <w:rPr>
          <w:rFonts w:ascii="Arial" w:hAnsi="Arial" w:cs="Arial"/>
          <w:spacing w:val="-2"/>
          <w:sz w:val="18"/>
          <w:szCs w:val="18"/>
          <w:lang w:val="en-GB"/>
        </w:rPr>
        <w:t>Paracetamol, oral, 1 g 4–6 hourly when required</w:t>
      </w:r>
      <w:r w:rsidR="003E7EDA">
        <w:rPr>
          <w:rFonts w:ascii="Arial" w:hAnsi="Arial" w:cs="Arial"/>
          <w:spacing w:val="-2"/>
          <w:sz w:val="18"/>
          <w:szCs w:val="18"/>
          <w:lang w:val="en-GB"/>
        </w:rPr>
        <w:t>.</w:t>
      </w:r>
    </w:p>
    <w:p w14:paraId="7A25ABE7" w14:textId="77777777" w:rsidR="00AC1581" w:rsidRPr="009F3606" w:rsidRDefault="00CF48A9" w:rsidP="00A3706C">
      <w:pPr>
        <w:widowControl w:val="0"/>
        <w:numPr>
          <w:ilvl w:val="0"/>
          <w:numId w:val="28"/>
        </w:numPr>
        <w:ind w:left="720" w:hanging="357"/>
        <w:jc w:val="both"/>
        <w:rPr>
          <w:rFonts w:ascii="Arial" w:hAnsi="Arial" w:cs="Arial"/>
          <w:b/>
          <w:sz w:val="18"/>
          <w:szCs w:val="18"/>
          <w:lang w:val="en-GB"/>
        </w:rPr>
      </w:pPr>
      <w:r w:rsidRPr="009F3606">
        <w:rPr>
          <w:rFonts w:ascii="Arial" w:hAnsi="Arial" w:cs="Arial"/>
          <w:sz w:val="18"/>
          <w:szCs w:val="18"/>
          <w:lang w:val="en-GB"/>
        </w:rPr>
        <w:t>Maximum dose: 15 mg/kg/dose.</w:t>
      </w:r>
    </w:p>
    <w:p w14:paraId="1240AEAA" w14:textId="3BD9799B" w:rsidR="00AC1581" w:rsidRPr="009F3606" w:rsidRDefault="00CF48A9" w:rsidP="00A3706C">
      <w:pPr>
        <w:widowControl w:val="0"/>
        <w:numPr>
          <w:ilvl w:val="0"/>
          <w:numId w:val="28"/>
        </w:numPr>
        <w:ind w:left="720" w:hanging="357"/>
        <w:jc w:val="both"/>
        <w:rPr>
          <w:rFonts w:ascii="Arial" w:hAnsi="Arial" w:cs="Arial"/>
          <w:b/>
          <w:sz w:val="18"/>
          <w:szCs w:val="18"/>
          <w:lang w:val="en-GB"/>
        </w:rPr>
      </w:pPr>
      <w:r w:rsidRPr="009F3606">
        <w:rPr>
          <w:rFonts w:ascii="Arial" w:hAnsi="Arial" w:cs="Arial"/>
          <w:sz w:val="18"/>
          <w:szCs w:val="18"/>
          <w:lang w:val="en-GB"/>
        </w:rPr>
        <w:t xml:space="preserve">Maximum </w:t>
      </w:r>
      <w:r w:rsidR="003E7EDA">
        <w:rPr>
          <w:rFonts w:ascii="Arial" w:hAnsi="Arial" w:cs="Arial"/>
          <w:sz w:val="18"/>
          <w:szCs w:val="18"/>
          <w:lang w:val="en-GB"/>
        </w:rPr>
        <w:t xml:space="preserve">daily </w:t>
      </w:r>
      <w:r w:rsidRPr="009F3606">
        <w:rPr>
          <w:rFonts w:ascii="Arial" w:hAnsi="Arial" w:cs="Arial"/>
          <w:sz w:val="18"/>
          <w:szCs w:val="18"/>
          <w:lang w:val="en-GB"/>
        </w:rPr>
        <w:t>dose: 4</w:t>
      </w:r>
      <w:r w:rsidR="003E7EDA">
        <w:rPr>
          <w:rFonts w:ascii="Arial" w:hAnsi="Arial" w:cs="Arial"/>
          <w:sz w:val="18"/>
          <w:szCs w:val="18"/>
          <w:lang w:val="en-GB"/>
        </w:rPr>
        <w:t xml:space="preserve"> </w:t>
      </w:r>
      <w:r w:rsidRPr="009F3606">
        <w:rPr>
          <w:rFonts w:ascii="Arial" w:hAnsi="Arial" w:cs="Arial"/>
          <w:sz w:val="18"/>
          <w:szCs w:val="18"/>
          <w:lang w:val="en-GB"/>
        </w:rPr>
        <w:t xml:space="preserve">g in 24 hours. </w:t>
      </w:r>
    </w:p>
    <w:p w14:paraId="5679590B" w14:textId="77777777" w:rsidR="00902CAA" w:rsidRPr="009F3606" w:rsidRDefault="00902CAA">
      <w:pPr>
        <w:pStyle w:val="BodyText2"/>
        <w:rPr>
          <w:rFonts w:ascii="Arial" w:hAnsi="Arial"/>
          <w:color w:val="000000"/>
          <w:sz w:val="12"/>
          <w:lang w:val="en-GB"/>
        </w:rPr>
      </w:pPr>
    </w:p>
    <w:p w14:paraId="0859D810" w14:textId="1AE0862B" w:rsidR="009E09D8" w:rsidRPr="009F3606" w:rsidRDefault="00CF48A9">
      <w:pPr>
        <w:pStyle w:val="BodyText2"/>
        <w:rPr>
          <w:rFonts w:ascii="Arial" w:hAnsi="Arial"/>
          <w:color w:val="000000"/>
          <w:sz w:val="16"/>
          <w:lang w:val="en-GB"/>
        </w:rPr>
      </w:pPr>
      <w:r w:rsidRPr="009F3606">
        <w:rPr>
          <w:rFonts w:ascii="Arial" w:hAnsi="Arial"/>
          <w:b/>
          <w:color w:val="000000"/>
          <w:lang w:val="en-GB"/>
        </w:rPr>
        <w:t>Tetanus prophylaxis</w:t>
      </w:r>
      <w:r w:rsidR="0005679C" w:rsidRPr="009F3606">
        <w:rPr>
          <w:rFonts w:ascii="Arial" w:hAnsi="Arial"/>
          <w:b/>
          <w:color w:val="000000"/>
          <w:lang w:val="en-GB"/>
        </w:rPr>
        <w:t xml:space="preserve"> </w:t>
      </w:r>
      <w:r w:rsidR="0005679C" w:rsidRPr="009F3606">
        <w:rPr>
          <w:rFonts w:ascii="Arial" w:hAnsi="Arial"/>
          <w:color w:val="000000"/>
          <w:sz w:val="16"/>
          <w:lang w:val="en-GB"/>
        </w:rPr>
        <w:t>Z23.5</w:t>
      </w:r>
    </w:p>
    <w:p w14:paraId="79C281DA" w14:textId="77777777" w:rsidR="009E09D8" w:rsidRPr="009F3606" w:rsidRDefault="00CF48A9" w:rsidP="00625B8D">
      <w:pPr>
        <w:pStyle w:val="Bullet1"/>
      </w:pPr>
      <w:r w:rsidRPr="009F3606">
        <w:t>Tetanus toxoid vaccine, IM, 0.5 mL immediately.</w:t>
      </w:r>
    </w:p>
    <w:p w14:paraId="35FC7032" w14:textId="77777777" w:rsidR="009E09D8" w:rsidRPr="009F3606" w:rsidRDefault="009E09D8" w:rsidP="0071632A">
      <w:pPr>
        <w:pStyle w:val="es4"/>
        <w:spacing w:line="240" w:lineRule="auto"/>
        <w:rPr>
          <w:rFonts w:cs="Arial"/>
          <w:color w:val="000000"/>
          <w:sz w:val="12"/>
          <w:lang w:val="en-GB"/>
        </w:rPr>
      </w:pPr>
    </w:p>
    <w:p w14:paraId="47426037" w14:textId="77777777" w:rsidR="0071632A" w:rsidRPr="009F3606" w:rsidRDefault="0071632A" w:rsidP="0071632A">
      <w:pPr>
        <w:pStyle w:val="es4"/>
        <w:spacing w:line="240" w:lineRule="auto"/>
        <w:rPr>
          <w:rFonts w:cs="Arial"/>
          <w:b/>
          <w:bCs/>
          <w:color w:val="000000"/>
          <w:sz w:val="18"/>
          <w:lang w:val="en-GB"/>
        </w:rPr>
      </w:pPr>
      <w:r w:rsidRPr="009F3606">
        <w:rPr>
          <w:rFonts w:cs="Arial"/>
          <w:b/>
          <w:bCs/>
          <w:color w:val="000000"/>
          <w:sz w:val="18"/>
          <w:lang w:val="en-GB"/>
        </w:rPr>
        <w:t>Local Wound Care</w:t>
      </w:r>
    </w:p>
    <w:p w14:paraId="5871FE90" w14:textId="11A44E17" w:rsidR="0071632A" w:rsidRPr="009F3606" w:rsidRDefault="0071632A" w:rsidP="00A3706C">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Melted plastic and tar can be removed with the topical application of liquid paraffin solution</w:t>
      </w:r>
    </w:p>
    <w:p w14:paraId="283FB953" w14:textId="6A4614F2" w:rsidR="0071632A" w:rsidRPr="009F3606" w:rsidRDefault="00851A42" w:rsidP="00A3706C">
      <w:pPr>
        <w:pStyle w:val="ListParagraph"/>
        <w:numPr>
          <w:ilvl w:val="0"/>
          <w:numId w:val="26"/>
        </w:numPr>
        <w:ind w:left="284" w:hanging="284"/>
        <w:jc w:val="both"/>
        <w:rPr>
          <w:rFonts w:ascii="Arial" w:hAnsi="Arial" w:cs="Arial"/>
          <w:color w:val="000000"/>
          <w:sz w:val="18"/>
          <w:szCs w:val="23"/>
          <w:lang w:val="en-GB"/>
        </w:rPr>
      </w:pPr>
      <w:r>
        <w:rPr>
          <w:rFonts w:ascii="Arial" w:hAnsi="Arial" w:cs="Arial"/>
          <w:color w:val="000000"/>
          <w:sz w:val="18"/>
          <w:szCs w:val="23"/>
          <w:lang w:val="en-GB"/>
        </w:rPr>
        <w:t>Wash</w:t>
      </w:r>
      <w:r w:rsidR="0071632A" w:rsidRPr="009F3606">
        <w:rPr>
          <w:rFonts w:ascii="Arial" w:hAnsi="Arial" w:cs="Arial"/>
          <w:color w:val="000000"/>
          <w:sz w:val="18"/>
          <w:szCs w:val="23"/>
          <w:lang w:val="en-GB"/>
        </w:rPr>
        <w:t xml:space="preserve"> </w:t>
      </w:r>
      <w:proofErr w:type="gramStart"/>
      <w:r w:rsidR="0071632A" w:rsidRPr="009F3606">
        <w:rPr>
          <w:rFonts w:ascii="Arial" w:hAnsi="Arial" w:cs="Arial"/>
          <w:color w:val="000000"/>
          <w:sz w:val="18"/>
          <w:szCs w:val="23"/>
          <w:lang w:val="en-GB"/>
        </w:rPr>
        <w:t>burn</w:t>
      </w:r>
      <w:proofErr w:type="gramEnd"/>
      <w:r w:rsidR="0071632A" w:rsidRPr="009F3606">
        <w:rPr>
          <w:rFonts w:ascii="Arial" w:hAnsi="Arial" w:cs="Arial"/>
          <w:color w:val="000000"/>
          <w:sz w:val="18"/>
          <w:szCs w:val="23"/>
          <w:lang w:val="en-GB"/>
        </w:rPr>
        <w:t xml:space="preserve"> wounds with soap and water or 1% </w:t>
      </w:r>
      <w:r w:rsidR="006A4DFB" w:rsidRPr="009F3606">
        <w:rPr>
          <w:rFonts w:ascii="Arial" w:hAnsi="Arial" w:cs="Arial"/>
          <w:color w:val="000000"/>
          <w:sz w:val="18"/>
          <w:szCs w:val="23"/>
          <w:lang w:val="en-GB"/>
        </w:rPr>
        <w:t>chlorhexidine.</w:t>
      </w:r>
    </w:p>
    <w:p w14:paraId="2FB564EB" w14:textId="69837C26" w:rsidR="0071632A" w:rsidRPr="009F3606" w:rsidRDefault="0071632A" w:rsidP="00A3706C">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 xml:space="preserve">Cool burns less than 3 hours old with cold tap water for at least 30 minutes and then dry the patient. </w:t>
      </w:r>
    </w:p>
    <w:p w14:paraId="3227C521" w14:textId="3CBE6308" w:rsidR="0071632A" w:rsidRPr="009F3606" w:rsidRDefault="009C4F72" w:rsidP="00E247C1">
      <w:pPr>
        <w:pStyle w:val="ListParagraph"/>
        <w:numPr>
          <w:ilvl w:val="0"/>
          <w:numId w:val="26"/>
        </w:numPr>
        <w:ind w:left="284" w:hanging="284"/>
        <w:jc w:val="both"/>
        <w:rPr>
          <w:rFonts w:ascii="Arial" w:hAnsi="Arial" w:cs="Arial"/>
          <w:bCs/>
          <w:color w:val="000000"/>
          <w:sz w:val="18"/>
          <w:lang w:val="en-GB"/>
        </w:rPr>
      </w:pPr>
      <w:r w:rsidRPr="009F3606">
        <w:rPr>
          <w:rFonts w:ascii="Arial" w:hAnsi="Arial" w:cs="Arial"/>
          <w:bCs/>
          <w:color w:val="000000"/>
          <w:sz w:val="18"/>
          <w:lang w:val="en-GB"/>
        </w:rPr>
        <w:t>Keep the wound clean and dress with sterile dressings.</w:t>
      </w:r>
    </w:p>
    <w:p w14:paraId="31237BFE" w14:textId="15E94C7B" w:rsidR="0071632A" w:rsidRPr="00DD545F" w:rsidRDefault="0071632A" w:rsidP="0071632A">
      <w:pPr>
        <w:widowControl w:val="0"/>
        <w:ind w:left="284"/>
        <w:jc w:val="both"/>
        <w:rPr>
          <w:rFonts w:ascii="Arial" w:hAnsi="Arial" w:cs="Arial"/>
          <w:bCs/>
          <w:color w:val="000000"/>
          <w:sz w:val="12"/>
          <w:lang w:val="en-GB"/>
        </w:rPr>
      </w:pPr>
    </w:p>
    <w:p w14:paraId="35461AB6" w14:textId="77777777" w:rsidR="0071632A" w:rsidRPr="009F3606" w:rsidRDefault="0071632A" w:rsidP="00337DEF">
      <w:pPr>
        <w:pStyle w:val="es4"/>
        <w:spacing w:line="240" w:lineRule="auto"/>
        <w:rPr>
          <w:rFonts w:cs="Arial"/>
          <w:b/>
          <w:bCs/>
          <w:color w:val="000000"/>
          <w:sz w:val="18"/>
          <w:lang w:val="en-GB"/>
        </w:rPr>
      </w:pPr>
      <w:r w:rsidRPr="009F3606">
        <w:rPr>
          <w:rFonts w:cs="Arial"/>
          <w:b/>
          <w:bCs/>
          <w:color w:val="000000"/>
          <w:sz w:val="18"/>
          <w:lang w:val="en-GB"/>
        </w:rPr>
        <w:t>For chemical burns</w:t>
      </w:r>
    </w:p>
    <w:p w14:paraId="5D7B994C" w14:textId="09F722BD" w:rsidR="0071632A" w:rsidRPr="009F3606" w:rsidRDefault="0071632A" w:rsidP="00A3706C">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Remove all clothing.</w:t>
      </w:r>
    </w:p>
    <w:p w14:paraId="69B4E900" w14:textId="1A363EB7" w:rsidR="0071632A" w:rsidRPr="009F3606" w:rsidRDefault="0071632A" w:rsidP="00A3706C">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Brush powdered chemicals off the wound</w:t>
      </w:r>
    </w:p>
    <w:p w14:paraId="5C5B9085" w14:textId="5D0DBD3D" w:rsidR="0071632A" w:rsidRPr="009F3606" w:rsidRDefault="0071632A" w:rsidP="00A3706C">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 xml:space="preserve">Flush chemical burns for a minimum of 30 minutes using copious volumes of running water. </w:t>
      </w:r>
    </w:p>
    <w:p w14:paraId="3FC43142" w14:textId="6D62831E" w:rsidR="0071632A" w:rsidRPr="009F3606" w:rsidRDefault="0071632A" w:rsidP="00A3706C">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Reminder: Never neutralise an acid with a base or vice versa.</w:t>
      </w:r>
    </w:p>
    <w:p w14:paraId="150D65EA" w14:textId="77777777" w:rsidR="00337DEF" w:rsidRPr="009F3606" w:rsidRDefault="00337DEF" w:rsidP="00A3706C">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Determine what chemical (and what concentration) caused the injury.</w:t>
      </w:r>
    </w:p>
    <w:p w14:paraId="05E92CBB" w14:textId="6D5BC6C7" w:rsidR="00337DEF" w:rsidRPr="009F3606" w:rsidRDefault="00337DEF" w:rsidP="00A3706C">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Ocular burns:</w:t>
      </w:r>
      <w:r w:rsidR="0005679C" w:rsidRPr="009F3606">
        <w:rPr>
          <w:rFonts w:ascii="Arial" w:hAnsi="Arial" w:cs="Arial"/>
          <w:color w:val="000000"/>
          <w:sz w:val="18"/>
          <w:szCs w:val="23"/>
          <w:lang w:val="en-GB"/>
        </w:rPr>
        <w:t xml:space="preserve"> </w:t>
      </w:r>
      <w:r w:rsidR="0005679C" w:rsidRPr="009F3606">
        <w:rPr>
          <w:rFonts w:ascii="Arial" w:hAnsi="Arial" w:cs="Arial"/>
          <w:color w:val="000000"/>
          <w:sz w:val="16"/>
          <w:szCs w:val="23"/>
          <w:lang w:val="en-GB"/>
        </w:rPr>
        <w:t>T26.4 + (Y34.99)</w:t>
      </w:r>
      <w:r w:rsidRPr="009F3606">
        <w:rPr>
          <w:rFonts w:ascii="Arial" w:hAnsi="Arial" w:cs="Arial"/>
          <w:color w:val="000000"/>
          <w:sz w:val="16"/>
          <w:szCs w:val="23"/>
          <w:lang w:val="en-GB"/>
        </w:rPr>
        <w:t xml:space="preserve"> </w:t>
      </w:r>
    </w:p>
    <w:p w14:paraId="64A27CE1" w14:textId="2929912C" w:rsidR="0071632A" w:rsidRPr="009F3606" w:rsidRDefault="00337DEF" w:rsidP="00A3706C">
      <w:pPr>
        <w:widowControl w:val="0"/>
        <w:numPr>
          <w:ilvl w:val="0"/>
          <w:numId w:val="27"/>
        </w:numPr>
        <w:ind w:left="284" w:hanging="281"/>
        <w:jc w:val="both"/>
        <w:rPr>
          <w:rFonts w:ascii="Arial" w:hAnsi="Arial" w:cs="Arial"/>
          <w:color w:val="000000"/>
          <w:sz w:val="18"/>
          <w:szCs w:val="23"/>
          <w:lang w:val="en-GB"/>
        </w:rPr>
      </w:pPr>
      <w:r w:rsidRPr="009F3606">
        <w:rPr>
          <w:rFonts w:ascii="Arial" w:hAnsi="Arial" w:cs="Arial"/>
          <w:color w:val="000000"/>
          <w:sz w:val="18"/>
          <w:szCs w:val="23"/>
          <w:lang w:val="en-GB"/>
        </w:rPr>
        <w:t>Sodium chloride 0.9% gentle eye washes or irrigations as soon as possible.</w:t>
      </w:r>
      <w:r w:rsidR="0071632A" w:rsidRPr="009F3606">
        <w:rPr>
          <w:rFonts w:ascii="Arial" w:hAnsi="Arial" w:cs="Arial"/>
          <w:color w:val="000000"/>
          <w:sz w:val="18"/>
          <w:szCs w:val="23"/>
          <w:lang w:val="en-GB"/>
        </w:rPr>
        <w:t xml:space="preserve"> Follow with an ophthalmology consultation </w:t>
      </w:r>
    </w:p>
    <w:p w14:paraId="61B5E84E" w14:textId="77777777" w:rsidR="0071632A" w:rsidRPr="00DD545F" w:rsidRDefault="0071632A" w:rsidP="00337DEF">
      <w:pPr>
        <w:pStyle w:val="es4"/>
        <w:spacing w:line="240" w:lineRule="auto"/>
        <w:rPr>
          <w:rFonts w:cs="Arial"/>
          <w:bCs/>
          <w:color w:val="000000"/>
          <w:sz w:val="12"/>
          <w:lang w:val="en-GB"/>
        </w:rPr>
      </w:pPr>
    </w:p>
    <w:p w14:paraId="1A9DF3F8" w14:textId="77777777" w:rsidR="0071632A" w:rsidRPr="009F3606" w:rsidRDefault="0071632A" w:rsidP="00337DEF">
      <w:pPr>
        <w:pStyle w:val="es4"/>
        <w:spacing w:line="240" w:lineRule="auto"/>
        <w:rPr>
          <w:rFonts w:cs="Arial"/>
          <w:b/>
          <w:bCs/>
          <w:color w:val="000000"/>
          <w:sz w:val="18"/>
          <w:lang w:val="en-GB"/>
        </w:rPr>
      </w:pPr>
      <w:r w:rsidRPr="009F3606">
        <w:rPr>
          <w:rFonts w:cs="Arial"/>
          <w:b/>
          <w:bCs/>
          <w:color w:val="000000"/>
          <w:sz w:val="18"/>
          <w:lang w:val="en-GB"/>
        </w:rPr>
        <w:t>For electrical burns</w:t>
      </w:r>
    </w:p>
    <w:p w14:paraId="38A53FB2" w14:textId="513B9F3E" w:rsidR="0071632A" w:rsidRPr="009F3606" w:rsidRDefault="0071632A" w:rsidP="00A3706C">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Differentiate bet</w:t>
      </w:r>
      <w:r w:rsidR="00F37F88">
        <w:rPr>
          <w:rFonts w:ascii="Arial" w:hAnsi="Arial" w:cs="Arial"/>
          <w:color w:val="000000"/>
          <w:sz w:val="18"/>
          <w:szCs w:val="23"/>
          <w:lang w:val="en-GB"/>
        </w:rPr>
        <w:t>ween low-voltage (&lt;1 000 v) and high-voltage (&gt;</w:t>
      </w:r>
      <w:r w:rsidRPr="009F3606">
        <w:rPr>
          <w:rFonts w:ascii="Arial" w:hAnsi="Arial" w:cs="Arial"/>
          <w:color w:val="000000"/>
          <w:sz w:val="18"/>
          <w:szCs w:val="23"/>
          <w:lang w:val="en-GB"/>
        </w:rPr>
        <w:t>1 000 v) injuries</w:t>
      </w:r>
      <w:r w:rsidR="00337DEF" w:rsidRPr="009F3606">
        <w:rPr>
          <w:rFonts w:ascii="Arial" w:hAnsi="Arial" w:cs="Arial"/>
          <w:color w:val="000000"/>
          <w:sz w:val="18"/>
          <w:szCs w:val="23"/>
          <w:lang w:val="en-GB"/>
        </w:rPr>
        <w:t>.</w:t>
      </w:r>
    </w:p>
    <w:p w14:paraId="368957E5" w14:textId="0E8C72BE" w:rsidR="0071632A" w:rsidRPr="009F3606" w:rsidRDefault="0071632A" w:rsidP="00A3706C">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Attach a cardiac monitor; treat life-threatening dysrhythmias as needed.</w:t>
      </w:r>
    </w:p>
    <w:p w14:paraId="4DFDC9ED" w14:textId="18D082F4" w:rsidR="0071632A" w:rsidRPr="009F3606" w:rsidRDefault="0071632A" w:rsidP="00A3706C">
      <w:pPr>
        <w:pStyle w:val="ListParagraph"/>
        <w:numPr>
          <w:ilvl w:val="0"/>
          <w:numId w:val="26"/>
        </w:numPr>
        <w:ind w:left="284" w:hanging="284"/>
        <w:jc w:val="both"/>
        <w:rPr>
          <w:rFonts w:ascii="Arial" w:hAnsi="Arial" w:cs="Arial"/>
          <w:color w:val="000000"/>
          <w:sz w:val="18"/>
          <w:szCs w:val="23"/>
          <w:lang w:val="en-GB"/>
        </w:rPr>
      </w:pPr>
      <w:r w:rsidRPr="009F3606">
        <w:rPr>
          <w:rFonts w:ascii="Arial" w:hAnsi="Arial" w:cs="Arial"/>
          <w:color w:val="000000"/>
          <w:sz w:val="18"/>
          <w:szCs w:val="23"/>
          <w:lang w:val="en-GB"/>
        </w:rPr>
        <w:t>Suspect compartmental syndrome, consider escharotomies.</w:t>
      </w:r>
    </w:p>
    <w:p w14:paraId="7D32ABF2" w14:textId="77777777" w:rsidR="009E09D8" w:rsidRPr="009F3606" w:rsidRDefault="009E09D8">
      <w:pPr>
        <w:pStyle w:val="ep4"/>
        <w:spacing w:line="240" w:lineRule="auto"/>
        <w:rPr>
          <w:rFonts w:ascii="Arial" w:hAnsi="Arial" w:cs="Arial"/>
          <w:color w:val="000000"/>
          <w:sz w:val="12"/>
          <w:lang w:val="en-GB"/>
        </w:rPr>
      </w:pPr>
    </w:p>
    <w:p w14:paraId="1BFB60CC" w14:textId="77777777" w:rsidR="009E09D8" w:rsidRPr="009F3606" w:rsidRDefault="00CF48A9" w:rsidP="00B56601">
      <w:pPr>
        <w:pStyle w:val="Heading5"/>
      </w:pPr>
      <w:r w:rsidRPr="009F3606">
        <w:t>Stress ulcer prophylaxis</w:t>
      </w:r>
    </w:p>
    <w:p w14:paraId="15BD2B95" w14:textId="0FBAA763" w:rsidR="009E09D8" w:rsidRPr="009F3606" w:rsidRDefault="00CF48A9">
      <w:pPr>
        <w:jc w:val="both"/>
        <w:rPr>
          <w:rFonts w:ascii="Arial" w:hAnsi="Arial" w:cs="Arial"/>
          <w:color w:val="000000"/>
          <w:sz w:val="18"/>
          <w:lang w:val="en-GB"/>
        </w:rPr>
      </w:pPr>
      <w:r w:rsidRPr="009F3606">
        <w:rPr>
          <w:rFonts w:ascii="Arial" w:hAnsi="Arial" w:cs="Arial"/>
          <w:color w:val="000000"/>
          <w:sz w:val="18"/>
          <w:lang w:val="en-GB"/>
        </w:rPr>
        <w:t>Feeding patients provides protection against gastric</w:t>
      </w:r>
      <w:r w:rsidR="00C47FD0" w:rsidRPr="009F3606">
        <w:rPr>
          <w:rFonts w:ascii="Arial" w:hAnsi="Arial" w:cs="Arial"/>
          <w:color w:val="000000"/>
          <w:sz w:val="18"/>
          <w:lang w:val="en-GB"/>
        </w:rPr>
        <w:t xml:space="preserve"> </w:t>
      </w:r>
      <w:r w:rsidRPr="009F3606">
        <w:rPr>
          <w:rFonts w:ascii="Arial" w:hAnsi="Arial" w:cs="Arial"/>
          <w:color w:val="000000"/>
          <w:sz w:val="18"/>
          <w:lang w:val="en-GB"/>
        </w:rPr>
        <w:t>ulcer developing and prophylaxis is not necessary in patients who are tolerating feeds.</w:t>
      </w:r>
    </w:p>
    <w:p w14:paraId="153DB2D2" w14:textId="77777777" w:rsidR="004363A6" w:rsidRPr="009F3606" w:rsidRDefault="004363A6">
      <w:pPr>
        <w:pStyle w:val="BodyText"/>
        <w:jc w:val="both"/>
        <w:rPr>
          <w:rFonts w:ascii="Arial" w:hAnsi="Arial" w:cs="Arial"/>
          <w:b w:val="0"/>
          <w:color w:val="000000"/>
          <w:sz w:val="6"/>
          <w:lang w:val="en-GB"/>
        </w:rPr>
      </w:pPr>
    </w:p>
    <w:p w14:paraId="7B01E4E6" w14:textId="0CEB567D" w:rsidR="009E09D8" w:rsidRPr="009F3606" w:rsidRDefault="00CF48A9">
      <w:pPr>
        <w:pStyle w:val="BodyText"/>
        <w:jc w:val="both"/>
        <w:rPr>
          <w:rFonts w:ascii="Arial" w:hAnsi="Arial" w:cs="Arial"/>
          <w:b w:val="0"/>
          <w:bCs w:val="0"/>
          <w:color w:val="000000"/>
          <w:spacing w:val="-2"/>
          <w:sz w:val="18"/>
          <w:lang w:val="en-GB"/>
        </w:rPr>
      </w:pPr>
      <w:r w:rsidRPr="009F3606">
        <w:rPr>
          <w:rFonts w:ascii="Arial" w:hAnsi="Arial" w:cs="Arial"/>
          <w:color w:val="000000"/>
          <w:spacing w:val="-2"/>
          <w:sz w:val="18"/>
          <w:lang w:val="en-GB"/>
        </w:rPr>
        <w:t>Note:</w:t>
      </w:r>
      <w:r w:rsidR="00C47FD0" w:rsidRPr="009F3606">
        <w:rPr>
          <w:rFonts w:ascii="Arial" w:hAnsi="Arial" w:cs="Arial"/>
          <w:color w:val="000000"/>
          <w:spacing w:val="-2"/>
          <w:sz w:val="18"/>
          <w:lang w:val="en-GB"/>
        </w:rPr>
        <w:t xml:space="preserve"> </w:t>
      </w:r>
      <w:r w:rsidRPr="009F3606">
        <w:rPr>
          <w:rFonts w:ascii="Arial" w:hAnsi="Arial" w:cs="Arial"/>
          <w:b w:val="0"/>
          <w:bCs w:val="0"/>
          <w:color w:val="000000"/>
          <w:spacing w:val="-2"/>
          <w:sz w:val="18"/>
          <w:lang w:val="en-GB"/>
        </w:rPr>
        <w:t>Pharmacokinetic parameters are altered in patients with severe burns,</w:t>
      </w:r>
      <w:r w:rsidR="00C47FD0" w:rsidRPr="009F3606">
        <w:rPr>
          <w:rFonts w:ascii="Arial" w:hAnsi="Arial" w:cs="Arial"/>
          <w:b w:val="0"/>
          <w:bCs w:val="0"/>
          <w:color w:val="000000"/>
          <w:spacing w:val="-2"/>
          <w:sz w:val="18"/>
          <w:lang w:val="en-GB"/>
        </w:rPr>
        <w:t xml:space="preserve"> </w:t>
      </w:r>
      <w:r w:rsidRPr="009F3606">
        <w:rPr>
          <w:rFonts w:ascii="Arial" w:hAnsi="Arial" w:cs="Arial"/>
          <w:b w:val="0"/>
          <w:bCs w:val="0"/>
          <w:color w:val="000000"/>
          <w:spacing w:val="-2"/>
          <w:sz w:val="18"/>
          <w:lang w:val="en-GB"/>
        </w:rPr>
        <w:t>notably an increased volume of distribution.</w:t>
      </w:r>
      <w:r w:rsidR="00C47FD0" w:rsidRPr="009F3606">
        <w:rPr>
          <w:rFonts w:ascii="Arial" w:hAnsi="Arial" w:cs="Arial"/>
          <w:b w:val="0"/>
          <w:bCs w:val="0"/>
          <w:color w:val="000000"/>
          <w:spacing w:val="-2"/>
          <w:sz w:val="18"/>
          <w:lang w:val="en-GB"/>
        </w:rPr>
        <w:t xml:space="preserve"> </w:t>
      </w:r>
      <w:r w:rsidRPr="009F3606">
        <w:rPr>
          <w:rFonts w:ascii="Arial" w:hAnsi="Arial" w:cs="Arial"/>
          <w:b w:val="0"/>
          <w:bCs w:val="0"/>
          <w:color w:val="000000"/>
          <w:spacing w:val="-2"/>
          <w:sz w:val="18"/>
          <w:lang w:val="en-GB"/>
        </w:rPr>
        <w:t xml:space="preserve">An appropriate loading dose should be given of certain medicines, </w:t>
      </w:r>
      <w:proofErr w:type="gramStart"/>
      <w:r w:rsidRPr="009F3606">
        <w:rPr>
          <w:rFonts w:ascii="Arial" w:hAnsi="Arial" w:cs="Arial"/>
          <w:b w:val="0"/>
          <w:bCs w:val="0"/>
          <w:color w:val="000000"/>
          <w:spacing w:val="-2"/>
          <w:sz w:val="18"/>
          <w:lang w:val="en-GB"/>
        </w:rPr>
        <w:t>e.g.</w:t>
      </w:r>
      <w:proofErr w:type="gramEnd"/>
      <w:r w:rsidRPr="009F3606">
        <w:rPr>
          <w:rFonts w:ascii="Arial" w:hAnsi="Arial" w:cs="Arial"/>
          <w:b w:val="0"/>
          <w:bCs w:val="0"/>
          <w:color w:val="000000"/>
          <w:spacing w:val="-2"/>
          <w:sz w:val="18"/>
          <w:lang w:val="en-GB"/>
        </w:rPr>
        <w:t xml:space="preserve"> aminoglycosides. Therapeutic drug monitoring (TDM) may inform dosing and should</w:t>
      </w:r>
      <w:r w:rsidR="00C47FD0" w:rsidRPr="009F3606">
        <w:rPr>
          <w:rFonts w:ascii="Arial" w:hAnsi="Arial" w:cs="Arial"/>
          <w:b w:val="0"/>
          <w:bCs w:val="0"/>
          <w:color w:val="000000"/>
          <w:spacing w:val="-2"/>
          <w:sz w:val="18"/>
          <w:lang w:val="en-GB"/>
        </w:rPr>
        <w:t xml:space="preserve"> </w:t>
      </w:r>
      <w:r w:rsidRPr="009F3606">
        <w:rPr>
          <w:rFonts w:ascii="Arial" w:hAnsi="Arial" w:cs="Arial"/>
          <w:b w:val="0"/>
          <w:bCs w:val="0"/>
          <w:color w:val="000000"/>
          <w:spacing w:val="-2"/>
          <w:sz w:val="18"/>
          <w:lang w:val="en-GB"/>
        </w:rPr>
        <w:t>be requested, if available.</w:t>
      </w:r>
    </w:p>
    <w:p w14:paraId="12B737C1" w14:textId="77777777" w:rsidR="000015CE" w:rsidRPr="00DD545F" w:rsidRDefault="000015CE" w:rsidP="000015CE">
      <w:pPr>
        <w:pStyle w:val="Heading4"/>
        <w:keepNext w:val="0"/>
        <w:widowControl w:val="0"/>
        <w:rPr>
          <w:rFonts w:ascii="Arial" w:hAnsi="Arial" w:cs="Arial"/>
          <w:b w:val="0"/>
          <w:caps w:val="0"/>
          <w:sz w:val="12"/>
          <w:lang w:val="en-GB"/>
        </w:rPr>
      </w:pPr>
    </w:p>
    <w:p w14:paraId="19E2A5AE" w14:textId="77777777" w:rsidR="009E09D8" w:rsidRPr="009F3606" w:rsidRDefault="00CF48A9" w:rsidP="009E09D8">
      <w:pPr>
        <w:pStyle w:val="Heading4"/>
        <w:rPr>
          <w:rFonts w:ascii="Arial" w:hAnsi="Arial" w:cs="Arial"/>
          <w:sz w:val="18"/>
          <w:lang w:val="en-GB"/>
        </w:rPr>
      </w:pPr>
      <w:r w:rsidRPr="009F3606">
        <w:rPr>
          <w:rFonts w:ascii="Arial" w:hAnsi="Arial" w:cs="Arial"/>
          <w:caps w:val="0"/>
          <w:sz w:val="18"/>
          <w:lang w:val="en-GB"/>
        </w:rPr>
        <w:t xml:space="preserve">Discuss the following cases with a </w:t>
      </w:r>
      <w:proofErr w:type="gramStart"/>
      <w:r w:rsidRPr="009F3606">
        <w:rPr>
          <w:rFonts w:ascii="Arial" w:hAnsi="Arial" w:cs="Arial"/>
          <w:caps w:val="0"/>
          <w:sz w:val="18"/>
          <w:lang w:val="en-GB"/>
        </w:rPr>
        <w:t>burns</w:t>
      </w:r>
      <w:proofErr w:type="gramEnd"/>
      <w:r w:rsidRPr="009F3606">
        <w:rPr>
          <w:rFonts w:ascii="Arial" w:hAnsi="Arial" w:cs="Arial"/>
          <w:caps w:val="0"/>
          <w:sz w:val="18"/>
          <w:lang w:val="en-GB"/>
        </w:rPr>
        <w:t xml:space="preserve"> specialist</w:t>
      </w:r>
      <w:r w:rsidRPr="009F3606">
        <w:rPr>
          <w:rFonts w:ascii="Arial" w:hAnsi="Arial" w:cs="Arial"/>
          <w:sz w:val="18"/>
          <w:lang w:val="en-GB"/>
        </w:rPr>
        <w:t>:</w:t>
      </w:r>
    </w:p>
    <w:p w14:paraId="26FAD164" w14:textId="09FAE8DC" w:rsidR="009E09D8" w:rsidRPr="009F3606" w:rsidRDefault="00DD545F" w:rsidP="00DD545F">
      <w:pPr>
        <w:pStyle w:val="elist"/>
        <w:numPr>
          <w:ilvl w:val="0"/>
          <w:numId w:val="17"/>
        </w:numPr>
        <w:tabs>
          <w:tab w:val="clear" w:pos="113"/>
          <w:tab w:val="clear" w:pos="360"/>
          <w:tab w:val="num" w:pos="284"/>
        </w:tabs>
        <w:spacing w:line="240" w:lineRule="auto"/>
        <w:ind w:left="284" w:hanging="284"/>
        <w:jc w:val="both"/>
        <w:rPr>
          <w:rFonts w:cs="Arial"/>
          <w:color w:val="000000"/>
          <w:sz w:val="18"/>
          <w:lang w:val="en-GB"/>
        </w:rPr>
      </w:pPr>
      <w:r>
        <w:rPr>
          <w:rFonts w:cs="Arial"/>
          <w:color w:val="000000"/>
          <w:sz w:val="18"/>
          <w:lang w:val="en-GB"/>
        </w:rPr>
        <w:t>Burns &gt;</w:t>
      </w:r>
      <w:r w:rsidR="009E09D8" w:rsidRPr="009F3606">
        <w:rPr>
          <w:rFonts w:cs="Arial"/>
          <w:color w:val="000000"/>
          <w:sz w:val="18"/>
          <w:lang w:val="en-GB"/>
        </w:rPr>
        <w:t>1</w:t>
      </w:r>
      <w:r>
        <w:rPr>
          <w:rFonts w:cs="Arial"/>
          <w:color w:val="000000"/>
          <w:sz w:val="18"/>
          <w:lang w:val="en-GB"/>
        </w:rPr>
        <w:t>5% body surface area (BSA) or &gt;</w:t>
      </w:r>
      <w:r w:rsidR="009E09D8" w:rsidRPr="009F3606">
        <w:rPr>
          <w:rFonts w:cs="Arial"/>
          <w:color w:val="000000"/>
          <w:sz w:val="18"/>
          <w:lang w:val="en-GB"/>
        </w:rPr>
        <w:t xml:space="preserve">10% BSA </w:t>
      </w:r>
      <w:r>
        <w:rPr>
          <w:rFonts w:cs="Arial"/>
          <w:color w:val="000000"/>
          <w:sz w:val="18"/>
          <w:lang w:val="en-GB"/>
        </w:rPr>
        <w:t>&gt;</w:t>
      </w:r>
      <w:r w:rsidR="009E09D8" w:rsidRPr="009F3606">
        <w:rPr>
          <w:rFonts w:cs="Arial"/>
          <w:color w:val="000000"/>
          <w:sz w:val="18"/>
          <w:lang w:val="en-GB"/>
        </w:rPr>
        <w:t>50 years</w:t>
      </w:r>
      <w:r>
        <w:rPr>
          <w:rFonts w:cs="Arial"/>
          <w:color w:val="000000"/>
          <w:sz w:val="18"/>
          <w:lang w:val="en-GB"/>
        </w:rPr>
        <w:t xml:space="preserve"> of age</w:t>
      </w:r>
      <w:r w:rsidR="009E09D8" w:rsidRPr="009F3606">
        <w:rPr>
          <w:rFonts w:cs="Arial"/>
          <w:color w:val="000000"/>
          <w:sz w:val="18"/>
          <w:lang w:val="en-GB"/>
        </w:rPr>
        <w:t>.</w:t>
      </w:r>
    </w:p>
    <w:p w14:paraId="7F3FA03F" w14:textId="77777777" w:rsidR="009E09D8" w:rsidRPr="009F3606" w:rsidRDefault="009E09D8" w:rsidP="00DD545F">
      <w:pPr>
        <w:pStyle w:val="elist"/>
        <w:numPr>
          <w:ilvl w:val="0"/>
          <w:numId w:val="17"/>
        </w:numPr>
        <w:tabs>
          <w:tab w:val="clear" w:pos="113"/>
          <w:tab w:val="clear" w:pos="360"/>
          <w:tab w:val="num" w:pos="284"/>
        </w:tabs>
        <w:spacing w:line="240" w:lineRule="auto"/>
        <w:ind w:left="284" w:hanging="284"/>
        <w:jc w:val="both"/>
        <w:rPr>
          <w:rFonts w:cs="Arial"/>
          <w:color w:val="000000"/>
          <w:sz w:val="18"/>
          <w:lang w:val="en-GB"/>
        </w:rPr>
      </w:pPr>
      <w:r w:rsidRPr="009F3606">
        <w:rPr>
          <w:rFonts w:cs="Arial"/>
          <w:color w:val="000000"/>
          <w:sz w:val="18"/>
          <w:lang w:val="en-GB"/>
        </w:rPr>
        <w:t>Burns of face, hands, feet, genitalia, perineum or involving joints.</w:t>
      </w:r>
    </w:p>
    <w:p w14:paraId="46F3968F" w14:textId="77777777" w:rsidR="009E09D8" w:rsidRPr="009F3606" w:rsidRDefault="009E09D8" w:rsidP="00DD545F">
      <w:pPr>
        <w:pStyle w:val="elist"/>
        <w:numPr>
          <w:ilvl w:val="0"/>
          <w:numId w:val="17"/>
        </w:numPr>
        <w:tabs>
          <w:tab w:val="clear" w:pos="113"/>
          <w:tab w:val="clear" w:pos="360"/>
          <w:tab w:val="num" w:pos="284"/>
        </w:tabs>
        <w:spacing w:line="240" w:lineRule="auto"/>
        <w:ind w:left="284" w:hanging="284"/>
        <w:jc w:val="both"/>
        <w:rPr>
          <w:rFonts w:cs="Arial"/>
          <w:color w:val="000000"/>
          <w:sz w:val="18"/>
          <w:lang w:val="en-GB"/>
        </w:rPr>
      </w:pPr>
      <w:r w:rsidRPr="009F3606">
        <w:rPr>
          <w:rFonts w:cs="Arial"/>
          <w:color w:val="000000"/>
          <w:sz w:val="18"/>
          <w:lang w:val="en-GB"/>
        </w:rPr>
        <w:t>Electrical burns, including lightning burns.</w:t>
      </w:r>
    </w:p>
    <w:p w14:paraId="09E3C797" w14:textId="77777777" w:rsidR="009E09D8" w:rsidRPr="009F3606" w:rsidRDefault="009E09D8" w:rsidP="00DD545F">
      <w:pPr>
        <w:pStyle w:val="elist"/>
        <w:numPr>
          <w:ilvl w:val="0"/>
          <w:numId w:val="17"/>
        </w:numPr>
        <w:tabs>
          <w:tab w:val="clear" w:pos="113"/>
          <w:tab w:val="clear" w:pos="360"/>
          <w:tab w:val="num" w:pos="284"/>
        </w:tabs>
        <w:spacing w:line="240" w:lineRule="auto"/>
        <w:ind w:left="284" w:hanging="284"/>
        <w:jc w:val="both"/>
        <w:rPr>
          <w:rFonts w:cs="Arial"/>
          <w:color w:val="000000"/>
          <w:sz w:val="18"/>
          <w:lang w:val="en-GB"/>
        </w:rPr>
      </w:pPr>
      <w:r w:rsidRPr="009F3606">
        <w:rPr>
          <w:rFonts w:cs="Arial"/>
          <w:color w:val="000000"/>
          <w:sz w:val="18"/>
          <w:lang w:val="en-GB"/>
        </w:rPr>
        <w:t>Chemical burns.</w:t>
      </w:r>
    </w:p>
    <w:p w14:paraId="026CA4F4" w14:textId="77777777" w:rsidR="009E09D8" w:rsidRPr="009F3606" w:rsidRDefault="009E09D8" w:rsidP="00DD545F">
      <w:pPr>
        <w:pStyle w:val="elist"/>
        <w:numPr>
          <w:ilvl w:val="0"/>
          <w:numId w:val="17"/>
        </w:numPr>
        <w:tabs>
          <w:tab w:val="clear" w:pos="113"/>
          <w:tab w:val="clear" w:pos="360"/>
          <w:tab w:val="num" w:pos="284"/>
        </w:tabs>
        <w:spacing w:line="240" w:lineRule="auto"/>
        <w:ind w:left="284" w:hanging="284"/>
        <w:jc w:val="both"/>
        <w:rPr>
          <w:rFonts w:cs="Arial"/>
          <w:color w:val="000000"/>
          <w:sz w:val="18"/>
          <w:lang w:val="en-GB"/>
        </w:rPr>
      </w:pPr>
      <w:r w:rsidRPr="009F3606">
        <w:rPr>
          <w:rFonts w:cs="Arial"/>
          <w:color w:val="000000"/>
          <w:sz w:val="18"/>
          <w:lang w:val="en-GB"/>
        </w:rPr>
        <w:lastRenderedPageBreak/>
        <w:t>Inhalation injury or burns.</w:t>
      </w:r>
    </w:p>
    <w:p w14:paraId="1D00E7DB" w14:textId="77777777" w:rsidR="009E09D8" w:rsidRPr="009F3606" w:rsidRDefault="009E09D8" w:rsidP="00DD545F">
      <w:pPr>
        <w:pStyle w:val="elist"/>
        <w:numPr>
          <w:ilvl w:val="0"/>
          <w:numId w:val="17"/>
        </w:numPr>
        <w:tabs>
          <w:tab w:val="clear" w:pos="113"/>
          <w:tab w:val="clear" w:pos="360"/>
          <w:tab w:val="num" w:pos="284"/>
        </w:tabs>
        <w:spacing w:line="240" w:lineRule="auto"/>
        <w:ind w:left="284" w:hanging="284"/>
        <w:jc w:val="both"/>
        <w:rPr>
          <w:rFonts w:cs="Arial"/>
          <w:color w:val="000000"/>
          <w:sz w:val="18"/>
          <w:lang w:val="en-GB"/>
        </w:rPr>
      </w:pPr>
      <w:r w:rsidRPr="009F3606">
        <w:rPr>
          <w:rFonts w:cs="Arial"/>
          <w:color w:val="000000"/>
          <w:sz w:val="18"/>
          <w:lang w:val="en-GB"/>
        </w:rPr>
        <w:t>Burns associated with major trauma.</w:t>
      </w:r>
    </w:p>
    <w:p w14:paraId="46CB6D6A" w14:textId="0AC3F400" w:rsidR="004D1D8F" w:rsidRPr="0075579E" w:rsidRDefault="004D1D8F" w:rsidP="00DD545F">
      <w:pPr>
        <w:pStyle w:val="elist"/>
        <w:numPr>
          <w:ilvl w:val="0"/>
          <w:numId w:val="17"/>
        </w:numPr>
        <w:tabs>
          <w:tab w:val="clear" w:pos="113"/>
          <w:tab w:val="clear" w:pos="360"/>
          <w:tab w:val="num" w:pos="284"/>
        </w:tabs>
        <w:spacing w:line="240" w:lineRule="auto"/>
        <w:ind w:left="284" w:hanging="284"/>
        <w:jc w:val="both"/>
        <w:rPr>
          <w:rFonts w:cs="Arial"/>
          <w:b/>
          <w:sz w:val="18"/>
          <w:lang w:val="en-GB"/>
        </w:rPr>
      </w:pPr>
      <w:r w:rsidRPr="009F3606">
        <w:rPr>
          <w:rFonts w:cs="Arial"/>
          <w:sz w:val="18"/>
          <w:lang w:val="en-GB"/>
        </w:rPr>
        <w:t>Circumferential burns</w:t>
      </w:r>
      <w:r w:rsidR="005029EF" w:rsidRPr="009F3606">
        <w:rPr>
          <w:rFonts w:cs="Arial"/>
          <w:sz w:val="18"/>
          <w:lang w:val="en-GB"/>
        </w:rPr>
        <w:t>.</w:t>
      </w:r>
    </w:p>
    <w:p w14:paraId="1A746C75" w14:textId="11266CA9" w:rsidR="0075579E" w:rsidRDefault="0075579E" w:rsidP="0075579E">
      <w:pPr>
        <w:pStyle w:val="elist"/>
        <w:numPr>
          <w:ilvl w:val="0"/>
          <w:numId w:val="0"/>
        </w:numPr>
        <w:tabs>
          <w:tab w:val="clear" w:pos="113"/>
        </w:tabs>
        <w:spacing w:line="240" w:lineRule="auto"/>
        <w:ind w:left="284" w:hanging="284"/>
        <w:jc w:val="both"/>
        <w:rPr>
          <w:rFonts w:cs="Arial"/>
          <w:sz w:val="18"/>
          <w:lang w:val="en-GB"/>
        </w:rPr>
      </w:pPr>
    </w:p>
    <w:p w14:paraId="0A234C64" w14:textId="77777777" w:rsidR="0075579E" w:rsidRPr="009F3606" w:rsidRDefault="0075579E" w:rsidP="0075579E">
      <w:pPr>
        <w:pStyle w:val="elist"/>
        <w:numPr>
          <w:ilvl w:val="0"/>
          <w:numId w:val="0"/>
        </w:numPr>
        <w:tabs>
          <w:tab w:val="clear" w:pos="113"/>
        </w:tabs>
        <w:spacing w:line="240" w:lineRule="auto"/>
        <w:ind w:left="284" w:hanging="284"/>
        <w:jc w:val="both"/>
        <w:rPr>
          <w:rFonts w:cs="Arial"/>
          <w:b/>
          <w:sz w:val="18"/>
          <w:lang w:val="en-GB"/>
        </w:rPr>
      </w:pPr>
    </w:p>
    <w:p w14:paraId="6EAB00CA" w14:textId="04D29514" w:rsidR="002647BA" w:rsidRPr="009F3606" w:rsidRDefault="002647BA" w:rsidP="007A6255">
      <w:pPr>
        <w:pStyle w:val="Heading3"/>
      </w:pPr>
      <w:r w:rsidRPr="009F3606">
        <w:t>20.</w:t>
      </w:r>
      <w:r w:rsidR="00527507" w:rsidRPr="009F3606">
        <w:t>1</w:t>
      </w:r>
      <w:r w:rsidR="00527507">
        <w:t>7</w:t>
      </w:r>
      <w:r w:rsidR="00527507" w:rsidRPr="009F3606">
        <w:t xml:space="preserve"> </w:t>
      </w:r>
      <w:r w:rsidRPr="009F3606">
        <w:t>EXPOSURE TO POISONOUS SUBSTANCES</w:t>
      </w:r>
    </w:p>
    <w:p w14:paraId="314A4357" w14:textId="754C4636" w:rsidR="002647BA" w:rsidRPr="009F3606" w:rsidRDefault="002647BA" w:rsidP="002647BA">
      <w:pPr>
        <w:pStyle w:val="ep0"/>
        <w:spacing w:line="240" w:lineRule="auto"/>
        <w:jc w:val="left"/>
        <w:rPr>
          <w:rFonts w:cs="Arial"/>
          <w:color w:val="000000"/>
          <w:sz w:val="18"/>
          <w:lang w:val="en-GB"/>
        </w:rPr>
      </w:pPr>
      <w:r w:rsidRPr="009F3606">
        <w:rPr>
          <w:rFonts w:cs="Arial"/>
          <w:sz w:val="18"/>
          <w:szCs w:val="18"/>
          <w:lang w:val="en-GB"/>
        </w:rPr>
        <w:t xml:space="preserve">See chapter </w:t>
      </w:r>
      <w:r w:rsidR="00DD545F">
        <w:rPr>
          <w:rFonts w:cs="Arial"/>
          <w:sz w:val="18"/>
          <w:szCs w:val="18"/>
          <w:lang w:val="en-GB"/>
        </w:rPr>
        <w:t>1</w:t>
      </w:r>
      <w:r w:rsidR="00B96360">
        <w:rPr>
          <w:rFonts w:cs="Arial"/>
          <w:sz w:val="18"/>
          <w:szCs w:val="18"/>
          <w:lang w:val="en-GB"/>
        </w:rPr>
        <w:t>9: Poisoning</w:t>
      </w:r>
      <w:r w:rsidRPr="009F3606">
        <w:rPr>
          <w:rFonts w:cs="Arial"/>
          <w:sz w:val="18"/>
          <w:szCs w:val="18"/>
          <w:lang w:val="en-GB"/>
        </w:rPr>
        <w:t>.</w:t>
      </w:r>
    </w:p>
    <w:p w14:paraId="39BB3D16" w14:textId="5A85E2AE" w:rsidR="00181CDC" w:rsidRDefault="00181CDC" w:rsidP="005A73DE">
      <w:pPr>
        <w:pStyle w:val="elist"/>
        <w:numPr>
          <w:ilvl w:val="0"/>
          <w:numId w:val="0"/>
        </w:numPr>
        <w:tabs>
          <w:tab w:val="clear" w:pos="113"/>
        </w:tabs>
        <w:spacing w:line="240" w:lineRule="auto"/>
        <w:ind w:left="340"/>
        <w:jc w:val="both"/>
        <w:rPr>
          <w:rFonts w:cs="Arial"/>
          <w:sz w:val="18"/>
          <w:lang w:val="en-GB"/>
        </w:rPr>
      </w:pPr>
    </w:p>
    <w:p w14:paraId="5D561F07" w14:textId="77777777" w:rsidR="00592A7E" w:rsidRPr="009F3606" w:rsidRDefault="00592A7E" w:rsidP="005A73DE">
      <w:pPr>
        <w:pStyle w:val="elist"/>
        <w:numPr>
          <w:ilvl w:val="0"/>
          <w:numId w:val="0"/>
        </w:numPr>
        <w:tabs>
          <w:tab w:val="clear" w:pos="113"/>
        </w:tabs>
        <w:spacing w:line="240" w:lineRule="auto"/>
        <w:ind w:left="340"/>
        <w:jc w:val="both"/>
        <w:rPr>
          <w:rFonts w:cs="Arial"/>
          <w:sz w:val="18"/>
          <w:lang w:val="en-GB"/>
        </w:rPr>
      </w:pPr>
    </w:p>
    <w:p w14:paraId="5986EFA2" w14:textId="1DADDB9C" w:rsidR="002647BA" w:rsidRPr="009F3606" w:rsidRDefault="002647BA" w:rsidP="007A6255">
      <w:pPr>
        <w:pStyle w:val="Heading3"/>
      </w:pPr>
      <w:r w:rsidRPr="009F3606">
        <w:t>20.</w:t>
      </w:r>
      <w:r w:rsidR="00527507" w:rsidRPr="009F3606">
        <w:t>1</w:t>
      </w:r>
      <w:r w:rsidR="00527507">
        <w:t>8</w:t>
      </w:r>
      <w:r w:rsidR="00527507" w:rsidRPr="009F3606">
        <w:t xml:space="preserve"> </w:t>
      </w:r>
      <w:r w:rsidRPr="009F3606">
        <w:t>eye injuries</w:t>
      </w:r>
    </w:p>
    <w:p w14:paraId="28A3F0C5" w14:textId="3002A4E1" w:rsidR="002647BA" w:rsidRPr="009F3606" w:rsidRDefault="002647BA" w:rsidP="002647BA">
      <w:pPr>
        <w:pStyle w:val="ep0"/>
        <w:spacing w:line="240" w:lineRule="auto"/>
        <w:jc w:val="left"/>
        <w:rPr>
          <w:rFonts w:cs="Arial"/>
          <w:color w:val="000000"/>
          <w:sz w:val="18"/>
          <w:lang w:val="en-GB"/>
        </w:rPr>
      </w:pPr>
      <w:r w:rsidRPr="009F3606">
        <w:rPr>
          <w:rFonts w:cs="Arial"/>
          <w:sz w:val="18"/>
          <w:szCs w:val="18"/>
          <w:lang w:val="en-GB"/>
        </w:rPr>
        <w:t>See section 18.10: Medical management of eye injury.</w:t>
      </w:r>
    </w:p>
    <w:p w14:paraId="50CF2710" w14:textId="1245DE71" w:rsidR="005A73DE" w:rsidRDefault="005A73DE" w:rsidP="005A73DE">
      <w:pPr>
        <w:pStyle w:val="elist"/>
        <w:numPr>
          <w:ilvl w:val="0"/>
          <w:numId w:val="0"/>
        </w:numPr>
        <w:tabs>
          <w:tab w:val="clear" w:pos="113"/>
        </w:tabs>
        <w:spacing w:line="240" w:lineRule="auto"/>
        <w:ind w:left="340"/>
        <w:jc w:val="both"/>
        <w:rPr>
          <w:rFonts w:cs="Arial"/>
          <w:b/>
          <w:sz w:val="18"/>
          <w:lang w:val="en-GB"/>
        </w:rPr>
      </w:pPr>
    </w:p>
    <w:p w14:paraId="1D7350D9" w14:textId="77777777" w:rsidR="007C0781" w:rsidRPr="009F3606" w:rsidRDefault="007C0781" w:rsidP="005A73DE">
      <w:pPr>
        <w:pStyle w:val="elist"/>
        <w:numPr>
          <w:ilvl w:val="0"/>
          <w:numId w:val="0"/>
        </w:numPr>
        <w:tabs>
          <w:tab w:val="clear" w:pos="113"/>
        </w:tabs>
        <w:spacing w:line="240" w:lineRule="auto"/>
        <w:ind w:left="340"/>
        <w:jc w:val="both"/>
        <w:rPr>
          <w:rFonts w:cs="Arial"/>
          <w:b/>
          <w:sz w:val="18"/>
          <w:lang w:val="en-GB"/>
        </w:rPr>
      </w:pPr>
    </w:p>
    <w:p w14:paraId="5E2330F6" w14:textId="31CEC41E" w:rsidR="002647BA" w:rsidRPr="009F3606" w:rsidRDefault="002647BA" w:rsidP="007A6255">
      <w:pPr>
        <w:pStyle w:val="Heading3"/>
      </w:pPr>
      <w:r w:rsidRPr="009F3606">
        <w:t>20.</w:t>
      </w:r>
      <w:r w:rsidR="00527507" w:rsidRPr="009F3606">
        <w:t>1</w:t>
      </w:r>
      <w:r w:rsidR="00527507">
        <w:t>9</w:t>
      </w:r>
      <w:r w:rsidR="00527507" w:rsidRPr="009F3606">
        <w:t xml:space="preserve"> </w:t>
      </w:r>
      <w:r w:rsidRPr="009F3606">
        <w:t>POST EXPOSURE PROPHYLAXIS</w:t>
      </w:r>
    </w:p>
    <w:p w14:paraId="071A3A2B" w14:textId="18651F12" w:rsidR="002647BA" w:rsidRPr="009F3606" w:rsidRDefault="00B96360" w:rsidP="008A7FD0">
      <w:pPr>
        <w:autoSpaceDE w:val="0"/>
        <w:autoSpaceDN w:val="0"/>
        <w:adjustRightInd w:val="0"/>
        <w:jc w:val="both"/>
        <w:rPr>
          <w:rFonts w:ascii="Arial" w:hAnsi="Arial" w:cs="Arial"/>
          <w:sz w:val="18"/>
          <w:szCs w:val="18"/>
          <w:lang w:val="en-GB"/>
        </w:rPr>
      </w:pPr>
      <w:r>
        <w:rPr>
          <w:rFonts w:ascii="Arial" w:hAnsi="Arial" w:cs="Arial"/>
          <w:sz w:val="18"/>
          <w:szCs w:val="18"/>
          <w:lang w:val="en-GB"/>
        </w:rPr>
        <w:t>See section</w:t>
      </w:r>
      <w:r w:rsidR="00F37F88">
        <w:rPr>
          <w:rFonts w:ascii="Arial" w:hAnsi="Arial" w:cs="Arial"/>
          <w:sz w:val="18"/>
          <w:szCs w:val="18"/>
          <w:lang w:val="en-GB"/>
        </w:rPr>
        <w:t xml:space="preserve"> 10.5</w:t>
      </w:r>
      <w:r w:rsidR="002647BA" w:rsidRPr="009F3606">
        <w:rPr>
          <w:rFonts w:ascii="Arial" w:hAnsi="Arial" w:cs="Arial"/>
          <w:sz w:val="18"/>
          <w:szCs w:val="18"/>
          <w:lang w:val="en-GB"/>
        </w:rPr>
        <w:t xml:space="preserve">: </w:t>
      </w:r>
      <w:proofErr w:type="gramStart"/>
      <w:r w:rsidR="002647BA" w:rsidRPr="009F3606">
        <w:rPr>
          <w:rFonts w:ascii="Arial" w:hAnsi="Arial" w:cs="Arial"/>
          <w:sz w:val="18"/>
          <w:szCs w:val="18"/>
          <w:lang w:val="en-GB"/>
        </w:rPr>
        <w:t>Post-exposure</w:t>
      </w:r>
      <w:proofErr w:type="gramEnd"/>
      <w:r w:rsidR="002647BA" w:rsidRPr="009F3606">
        <w:rPr>
          <w:rFonts w:ascii="Arial" w:hAnsi="Arial" w:cs="Arial"/>
          <w:sz w:val="18"/>
          <w:szCs w:val="18"/>
          <w:lang w:val="en-GB"/>
        </w:rPr>
        <w:t xml:space="preserve"> prophylaxis</w:t>
      </w:r>
      <w:r w:rsidR="00F37F88">
        <w:rPr>
          <w:rFonts w:ascii="Arial" w:hAnsi="Arial" w:cs="Arial"/>
          <w:sz w:val="18"/>
          <w:szCs w:val="18"/>
          <w:lang w:val="en-GB"/>
        </w:rPr>
        <w:t>.</w:t>
      </w:r>
    </w:p>
    <w:p w14:paraId="5E911594" w14:textId="3038625C" w:rsidR="002647BA" w:rsidRDefault="002647BA" w:rsidP="005A73DE">
      <w:pPr>
        <w:pStyle w:val="elist"/>
        <w:numPr>
          <w:ilvl w:val="0"/>
          <w:numId w:val="0"/>
        </w:numPr>
        <w:tabs>
          <w:tab w:val="clear" w:pos="113"/>
        </w:tabs>
        <w:spacing w:line="240" w:lineRule="auto"/>
        <w:ind w:left="340"/>
        <w:jc w:val="both"/>
        <w:rPr>
          <w:rFonts w:cs="Arial"/>
          <w:b/>
          <w:sz w:val="18"/>
          <w:lang w:val="en-GB"/>
        </w:rPr>
      </w:pPr>
    </w:p>
    <w:p w14:paraId="7E22304B" w14:textId="77777777" w:rsidR="007C0781" w:rsidRPr="009F3606" w:rsidRDefault="007C0781" w:rsidP="005A73DE">
      <w:pPr>
        <w:pStyle w:val="elist"/>
        <w:numPr>
          <w:ilvl w:val="0"/>
          <w:numId w:val="0"/>
        </w:numPr>
        <w:tabs>
          <w:tab w:val="clear" w:pos="113"/>
        </w:tabs>
        <w:spacing w:line="240" w:lineRule="auto"/>
        <w:ind w:left="340"/>
        <w:jc w:val="both"/>
        <w:rPr>
          <w:rFonts w:cs="Arial"/>
          <w:b/>
          <w:sz w:val="18"/>
          <w:lang w:val="en-GB"/>
        </w:rPr>
      </w:pPr>
    </w:p>
    <w:p w14:paraId="1167A79E" w14:textId="64468192" w:rsidR="008A7FD0" w:rsidRPr="009F3606" w:rsidRDefault="008A7FD0" w:rsidP="007A6255">
      <w:pPr>
        <w:pStyle w:val="Heading3"/>
      </w:pPr>
      <w:r w:rsidRPr="009F3606">
        <w:t>20.</w:t>
      </w:r>
      <w:r w:rsidR="00527507">
        <w:t>20</w:t>
      </w:r>
      <w:r w:rsidR="00527507" w:rsidRPr="009F3606">
        <w:t xml:space="preserve"> </w:t>
      </w:r>
      <w:r w:rsidRPr="009F3606">
        <w:t>SOFT TISSUE INJURIES</w:t>
      </w:r>
    </w:p>
    <w:p w14:paraId="7229F1A1" w14:textId="6A1E8FD0" w:rsidR="008A7FD0" w:rsidRPr="009F3606" w:rsidRDefault="008A7FD0" w:rsidP="008A7FD0">
      <w:pPr>
        <w:pStyle w:val="Level1"/>
        <w:tabs>
          <w:tab w:val="left" w:pos="360"/>
        </w:tabs>
        <w:ind w:left="356" w:hanging="356"/>
        <w:rPr>
          <w:rFonts w:ascii="Arial" w:hAnsi="Arial" w:cs="Arial"/>
          <w:color w:val="000000"/>
          <w:spacing w:val="-2"/>
          <w:sz w:val="18"/>
          <w:szCs w:val="18"/>
          <w:lang w:val="en-GB" w:eastAsia="en-ZA"/>
        </w:rPr>
      </w:pPr>
      <w:r w:rsidRPr="009F3606">
        <w:rPr>
          <w:rFonts w:ascii="Arial" w:hAnsi="Arial" w:cs="Arial"/>
          <w:color w:val="000000"/>
          <w:spacing w:val="-2"/>
          <w:sz w:val="18"/>
          <w:szCs w:val="18"/>
          <w:lang w:val="en-GB" w:eastAsia="en-ZA"/>
        </w:rPr>
        <w:t>See Primary Health Care STGs and EML; section 21.3.7: Soft tissue injuries.</w:t>
      </w:r>
    </w:p>
    <w:p w14:paraId="7F4976C0" w14:textId="03C323BA" w:rsidR="008A7FD0" w:rsidRDefault="008A7FD0" w:rsidP="008A7FD0">
      <w:pPr>
        <w:pStyle w:val="Level1"/>
        <w:tabs>
          <w:tab w:val="left" w:pos="360"/>
        </w:tabs>
        <w:ind w:left="356" w:hanging="356"/>
        <w:rPr>
          <w:rFonts w:ascii="Arial" w:hAnsi="Arial" w:cs="Arial"/>
          <w:color w:val="000000"/>
          <w:spacing w:val="-2"/>
          <w:sz w:val="18"/>
          <w:szCs w:val="18"/>
          <w:lang w:val="en-GB" w:eastAsia="en-ZA"/>
        </w:rPr>
      </w:pPr>
    </w:p>
    <w:p w14:paraId="703E52F6" w14:textId="77777777" w:rsidR="007C0781" w:rsidRPr="009F3606" w:rsidRDefault="007C0781" w:rsidP="008A7FD0">
      <w:pPr>
        <w:pStyle w:val="Level1"/>
        <w:tabs>
          <w:tab w:val="left" w:pos="360"/>
        </w:tabs>
        <w:ind w:left="356" w:hanging="356"/>
        <w:rPr>
          <w:rFonts w:ascii="Arial" w:hAnsi="Arial" w:cs="Arial"/>
          <w:color w:val="000000"/>
          <w:spacing w:val="-2"/>
          <w:sz w:val="18"/>
          <w:szCs w:val="18"/>
          <w:lang w:val="en-GB" w:eastAsia="en-ZA"/>
        </w:rPr>
      </w:pPr>
    </w:p>
    <w:p w14:paraId="6263EE57" w14:textId="7FE5B399" w:rsidR="008A7FD0" w:rsidRPr="009F3606" w:rsidRDefault="008A7FD0" w:rsidP="007A6255">
      <w:pPr>
        <w:pStyle w:val="Heading3"/>
      </w:pPr>
      <w:r w:rsidRPr="009F3606">
        <w:t>20.</w:t>
      </w:r>
      <w:r w:rsidR="00527507" w:rsidRPr="009F3606">
        <w:t>2</w:t>
      </w:r>
      <w:r w:rsidR="00527507">
        <w:t>1</w:t>
      </w:r>
      <w:r w:rsidR="00527507" w:rsidRPr="009F3606">
        <w:t xml:space="preserve"> </w:t>
      </w:r>
      <w:r w:rsidRPr="009F3606">
        <w:t>SPRAINS AND STRAINS</w:t>
      </w:r>
    </w:p>
    <w:p w14:paraId="3419E87B" w14:textId="1A08E5FA" w:rsidR="00694533" w:rsidRPr="009F3606" w:rsidRDefault="008A7FD0" w:rsidP="008A7FD0">
      <w:pPr>
        <w:pStyle w:val="Level1"/>
        <w:tabs>
          <w:tab w:val="left" w:pos="360"/>
        </w:tabs>
        <w:ind w:left="356" w:hanging="356"/>
        <w:rPr>
          <w:rFonts w:ascii="Arial" w:hAnsi="Arial" w:cs="Arial"/>
          <w:color w:val="000000"/>
          <w:spacing w:val="-2"/>
          <w:sz w:val="18"/>
          <w:szCs w:val="18"/>
          <w:lang w:val="en-GB" w:eastAsia="en-ZA"/>
        </w:rPr>
      </w:pPr>
      <w:r w:rsidRPr="009F3606">
        <w:rPr>
          <w:rFonts w:ascii="Arial" w:hAnsi="Arial" w:cs="Arial"/>
          <w:color w:val="000000"/>
          <w:spacing w:val="-2"/>
          <w:sz w:val="18"/>
          <w:szCs w:val="18"/>
          <w:lang w:val="en-GB" w:eastAsia="en-ZA"/>
        </w:rPr>
        <w:t>See Primary Health Care STGs and EML; section 21.3.8: Sprains and strains.</w:t>
      </w:r>
    </w:p>
    <w:p w14:paraId="626B6629" w14:textId="54A2696D" w:rsidR="008A7FD0" w:rsidRDefault="008A7FD0" w:rsidP="008A7FD0">
      <w:pPr>
        <w:pStyle w:val="Level1"/>
        <w:tabs>
          <w:tab w:val="left" w:pos="360"/>
        </w:tabs>
        <w:ind w:left="356" w:hanging="356"/>
        <w:rPr>
          <w:rFonts w:ascii="Arial" w:hAnsi="Arial" w:cs="Arial"/>
          <w:color w:val="000000"/>
          <w:spacing w:val="-2"/>
          <w:sz w:val="18"/>
          <w:szCs w:val="18"/>
          <w:lang w:val="en-GB" w:eastAsia="en-ZA"/>
        </w:rPr>
      </w:pPr>
    </w:p>
    <w:p w14:paraId="4DA2FD38" w14:textId="03DC7B03" w:rsidR="007C0781" w:rsidRDefault="007C0781" w:rsidP="008A7FD0">
      <w:pPr>
        <w:pStyle w:val="Level1"/>
        <w:tabs>
          <w:tab w:val="left" w:pos="360"/>
        </w:tabs>
        <w:ind w:left="356" w:hanging="356"/>
        <w:rPr>
          <w:rFonts w:ascii="Arial" w:hAnsi="Arial" w:cs="Arial"/>
          <w:color w:val="000000"/>
          <w:spacing w:val="-2"/>
          <w:sz w:val="18"/>
          <w:szCs w:val="18"/>
          <w:lang w:val="en-GB" w:eastAsia="en-ZA"/>
        </w:rPr>
      </w:pPr>
    </w:p>
    <w:sectPr w:rsidR="007C0781" w:rsidSect="004E0F23">
      <w:headerReference w:type="even" r:id="rId17"/>
      <w:headerReference w:type="default" r:id="rId18"/>
      <w:footerReference w:type="even" r:id="rId19"/>
      <w:footerReference w:type="default" r:id="rId20"/>
      <w:headerReference w:type="first" r:id="rId21"/>
      <w:footerReference w:type="first" r:id="rId22"/>
      <w:pgSz w:w="8392" w:h="11907" w:code="11"/>
      <w:pgMar w:top="709" w:right="1021" w:bottom="1134"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6310" w14:textId="77777777" w:rsidR="00AA55EF" w:rsidRPr="00DE06E6" w:rsidRDefault="00AA55EF">
      <w:pPr>
        <w:rPr>
          <w:rFonts w:ascii="Arial" w:hAnsi="Arial" w:cs="Arial"/>
          <w:b/>
          <w:sz w:val="12"/>
          <w:szCs w:val="12"/>
        </w:rPr>
      </w:pPr>
      <w:r w:rsidRPr="00DE06E6">
        <w:rPr>
          <w:rFonts w:ascii="Arial" w:hAnsi="Arial" w:cs="Arial"/>
          <w:b/>
          <w:sz w:val="12"/>
          <w:szCs w:val="12"/>
        </w:rPr>
        <w:t>References:</w:t>
      </w:r>
    </w:p>
  </w:endnote>
  <w:endnote w:type="continuationSeparator" w:id="0">
    <w:p w14:paraId="286BD5F5" w14:textId="77777777" w:rsidR="00AA55EF" w:rsidRPr="00B96E0E" w:rsidRDefault="00AA55EF">
      <w:pPr>
        <w:rPr>
          <w:sz w:val="12"/>
        </w:rPr>
      </w:pPr>
    </w:p>
  </w:endnote>
  <w:endnote w:id="1">
    <w:p w14:paraId="08536D8F" w14:textId="77777777" w:rsidR="008129A1" w:rsidRPr="00E96E4D" w:rsidRDefault="008129A1" w:rsidP="008552E0">
      <w:pPr>
        <w:pStyle w:val="EndnoteText"/>
        <w:tabs>
          <w:tab w:val="left" w:pos="180"/>
        </w:tabs>
        <w:ind w:left="0"/>
        <w:rPr>
          <w:rFonts w:ascii="Arial" w:hAnsi="Arial" w:cs="Arial"/>
          <w:sz w:val="12"/>
          <w:szCs w:val="12"/>
        </w:rPr>
      </w:pPr>
      <w:r w:rsidRPr="00E96E4D">
        <w:rPr>
          <w:rStyle w:val="EndnoteReference"/>
          <w:rFonts w:ascii="Arial" w:hAnsi="Arial" w:cs="Arial"/>
          <w:sz w:val="12"/>
          <w:szCs w:val="12"/>
        </w:rPr>
        <w:endnoteRef/>
      </w:r>
      <w:r w:rsidRPr="00E96E4D">
        <w:rPr>
          <w:rFonts w:ascii="Arial" w:hAnsi="Arial" w:cs="Arial"/>
          <w:sz w:val="12"/>
          <w:szCs w:val="12"/>
        </w:rPr>
        <w:tab/>
        <w:t xml:space="preserve">Cardiac pulmonary arrest – COVID-19 considerations: Resuscitation Council of South Africa. Advanced Cardiac Arrest Algorithm for Suspected Communicable Disease (Respiratory), 2021. </w:t>
      </w:r>
      <w:hyperlink r:id="rId1" w:history="1">
        <w:r w:rsidRPr="00E96E4D">
          <w:rPr>
            <w:rStyle w:val="Hyperlink"/>
            <w:rFonts w:ascii="Arial" w:hAnsi="Arial" w:cs="Arial"/>
            <w:sz w:val="12"/>
            <w:szCs w:val="12"/>
          </w:rPr>
          <w:t>https://resus.co.za/</w:t>
        </w:r>
      </w:hyperlink>
      <w:r w:rsidRPr="00E96E4D">
        <w:rPr>
          <w:rFonts w:ascii="Arial" w:hAnsi="Arial" w:cs="Arial"/>
          <w:sz w:val="12"/>
          <w:szCs w:val="12"/>
        </w:rPr>
        <w:t xml:space="preserve"> </w:t>
      </w:r>
    </w:p>
    <w:p w14:paraId="039EB99B" w14:textId="77777777" w:rsidR="008129A1" w:rsidRPr="006B2439" w:rsidRDefault="008129A1" w:rsidP="00E96E4D">
      <w:pPr>
        <w:pStyle w:val="EndnoteText"/>
        <w:tabs>
          <w:tab w:val="left" w:pos="180"/>
        </w:tabs>
        <w:ind w:left="0" w:firstLine="180"/>
        <w:rPr>
          <w:rFonts w:cs="Arial"/>
        </w:rPr>
      </w:pPr>
      <w:r w:rsidRPr="00E96E4D">
        <w:rPr>
          <w:rFonts w:ascii="Arial" w:hAnsi="Arial" w:cs="Arial"/>
          <w:sz w:val="12"/>
          <w:szCs w:val="12"/>
        </w:rPr>
        <w:t xml:space="preserve">Cardiac pulmonary arrest – COVID-19 considerations: </w:t>
      </w:r>
      <w:r w:rsidRPr="00E96E4D">
        <w:rPr>
          <w:rFonts w:ascii="Arial" w:hAnsi="Arial" w:cs="Arial"/>
          <w:color w:val="212121"/>
          <w:sz w:val="12"/>
          <w:szCs w:val="12"/>
          <w:shd w:val="clear" w:color="auto" w:fill="FFFFFF"/>
        </w:rPr>
        <w:t xml:space="preserve">Atkins DL, </w:t>
      </w:r>
      <w:proofErr w:type="spellStart"/>
      <w:r w:rsidRPr="00E96E4D">
        <w:rPr>
          <w:rFonts w:ascii="Arial" w:hAnsi="Arial" w:cs="Arial"/>
          <w:color w:val="212121"/>
          <w:sz w:val="12"/>
          <w:szCs w:val="12"/>
          <w:shd w:val="clear" w:color="auto" w:fill="FFFFFF"/>
        </w:rPr>
        <w:t>Sasson</w:t>
      </w:r>
      <w:proofErr w:type="spellEnd"/>
      <w:r w:rsidRPr="00E96E4D">
        <w:rPr>
          <w:rFonts w:ascii="Arial" w:hAnsi="Arial" w:cs="Arial"/>
          <w:color w:val="212121"/>
          <w:sz w:val="12"/>
          <w:szCs w:val="12"/>
          <w:shd w:val="clear" w:color="auto" w:fill="FFFFFF"/>
        </w:rPr>
        <w:t xml:space="preserve"> C, Hsu A, Aziz K, Becker LB, Berg RA, et al.; Emergency Cardiovascular Care Committee and Get </w:t>
      </w:r>
      <w:proofErr w:type="gramStart"/>
      <w:r w:rsidRPr="00E96E4D">
        <w:rPr>
          <w:rFonts w:ascii="Arial" w:hAnsi="Arial" w:cs="Arial"/>
          <w:color w:val="212121"/>
          <w:sz w:val="12"/>
          <w:szCs w:val="12"/>
          <w:shd w:val="clear" w:color="auto" w:fill="FFFFFF"/>
        </w:rPr>
        <w:t>With</w:t>
      </w:r>
      <w:proofErr w:type="gramEnd"/>
      <w:r w:rsidRPr="00E96E4D">
        <w:rPr>
          <w:rFonts w:ascii="Arial" w:hAnsi="Arial" w:cs="Arial"/>
          <w:color w:val="212121"/>
          <w:sz w:val="12"/>
          <w:szCs w:val="12"/>
          <w:shd w:val="clear" w:color="auto" w:fill="FFFFFF"/>
        </w:rPr>
        <w:t xml:space="preserve"> the Guidelines-Resuscitation, Adult and Pediatric Task Forces of the American Heart Association in Collaboration With the American Academy of Pediatrics, American Association for Respiratory Care, American Society of Anesthesiologists, and the Society of Critical Care Anesthesiologists. 2022 Interim Guidance to Health Care Providers for Basic and Advanced Cardiac Life Support in Adults, Children, and Neonates With Suspected or Confirmed COVID-19: From the Emergency Cardiovascular Care Committee and Get With The Guidelines-Resuscitation Adult and Pediatric Task Forces of the American Heart Association in Collaboration With the American Academy of Pediatrics, American Association for Respiratory Care, the Society of Critical Care Anesthesiologists, and American Society of Anesthesiologists. Circ Cardiovasc Qual Outcomes. 2022 Apr;15(4</w:t>
      </w:r>
      <w:proofErr w:type="gramStart"/>
      <w:r w:rsidRPr="00E96E4D">
        <w:rPr>
          <w:rFonts w:ascii="Arial" w:hAnsi="Arial" w:cs="Arial"/>
          <w:color w:val="212121"/>
          <w:sz w:val="12"/>
          <w:szCs w:val="12"/>
          <w:shd w:val="clear" w:color="auto" w:fill="FFFFFF"/>
        </w:rPr>
        <w:t>):e</w:t>
      </w:r>
      <w:proofErr w:type="gramEnd"/>
      <w:r w:rsidRPr="00E96E4D">
        <w:rPr>
          <w:rFonts w:ascii="Arial" w:hAnsi="Arial" w:cs="Arial"/>
          <w:color w:val="212121"/>
          <w:sz w:val="12"/>
          <w:szCs w:val="12"/>
          <w:shd w:val="clear" w:color="auto" w:fill="FFFFFF"/>
        </w:rPr>
        <w:t xml:space="preserve">008900. </w:t>
      </w:r>
      <w:hyperlink r:id="rId2" w:history="1">
        <w:r w:rsidRPr="00E96E4D">
          <w:rPr>
            <w:rStyle w:val="Hyperlink"/>
            <w:rFonts w:ascii="Arial" w:hAnsi="Arial" w:cs="Arial"/>
            <w:sz w:val="12"/>
            <w:szCs w:val="12"/>
            <w:shd w:val="clear" w:color="auto" w:fill="FFFFFF"/>
          </w:rPr>
          <w:t>https://pubmed.ncbi.nlm.nih.gov/35072519/</w:t>
        </w:r>
      </w:hyperlink>
      <w:r w:rsidRPr="00B926ED">
        <w:rPr>
          <w:rFonts w:cs="Arial"/>
          <w:color w:val="212121"/>
          <w:shd w:val="clear" w:color="auto" w:fill="FFFFFF"/>
        </w:rPr>
        <w:t xml:space="preserve"> </w:t>
      </w:r>
      <w:r w:rsidRPr="006B2439">
        <w:rPr>
          <w:rFonts w:cs="Arial"/>
        </w:rPr>
        <w:t xml:space="preserve">  </w:t>
      </w:r>
    </w:p>
  </w:endnote>
  <w:endnote w:id="2">
    <w:p w14:paraId="0178BA66" w14:textId="0E213D96" w:rsidR="0089236B" w:rsidRPr="00A32044" w:rsidRDefault="0089236B" w:rsidP="00A32044">
      <w:pPr>
        <w:pStyle w:val="EndnoteText"/>
        <w:tabs>
          <w:tab w:val="left" w:pos="180"/>
        </w:tabs>
        <w:ind w:left="0"/>
        <w:rPr>
          <w:rFonts w:ascii="Arial" w:hAnsi="Arial" w:cs="Arial"/>
          <w:sz w:val="12"/>
          <w:szCs w:val="12"/>
        </w:rPr>
      </w:pPr>
      <w:r w:rsidRPr="00A32044">
        <w:rPr>
          <w:rStyle w:val="EndnoteReference"/>
          <w:rFonts w:ascii="Arial" w:hAnsi="Arial" w:cs="Arial"/>
          <w:sz w:val="12"/>
          <w:szCs w:val="12"/>
        </w:rPr>
        <w:endnoteRef/>
      </w:r>
      <w:r w:rsidRPr="00A32044">
        <w:rPr>
          <w:rFonts w:ascii="Arial" w:hAnsi="Arial" w:cs="Arial"/>
          <w:sz w:val="12"/>
          <w:szCs w:val="12"/>
        </w:rPr>
        <w:tab/>
        <w:t xml:space="preserve">Cardiac pulmonary arrest – COVID-19 considerations &amp; PPE:  Brown A, </w:t>
      </w:r>
      <w:proofErr w:type="spellStart"/>
      <w:r w:rsidRPr="00A32044">
        <w:rPr>
          <w:rFonts w:ascii="Arial" w:hAnsi="Arial" w:cs="Arial"/>
          <w:sz w:val="12"/>
          <w:szCs w:val="12"/>
        </w:rPr>
        <w:t>Schwarcz</w:t>
      </w:r>
      <w:proofErr w:type="spellEnd"/>
      <w:r w:rsidRPr="00A32044">
        <w:rPr>
          <w:rFonts w:ascii="Arial" w:hAnsi="Arial" w:cs="Arial"/>
          <w:sz w:val="12"/>
          <w:szCs w:val="12"/>
        </w:rPr>
        <w:t xml:space="preserve"> L, Counts CR, Barnard LM, Yang BY, </w:t>
      </w:r>
      <w:proofErr w:type="spellStart"/>
      <w:r w:rsidRPr="00A32044">
        <w:rPr>
          <w:rFonts w:ascii="Arial" w:hAnsi="Arial" w:cs="Arial"/>
          <w:sz w:val="12"/>
          <w:szCs w:val="12"/>
        </w:rPr>
        <w:t>Emert</w:t>
      </w:r>
      <w:proofErr w:type="spellEnd"/>
      <w:r w:rsidRPr="00A32044">
        <w:rPr>
          <w:rFonts w:ascii="Arial" w:hAnsi="Arial" w:cs="Arial"/>
          <w:sz w:val="12"/>
          <w:szCs w:val="12"/>
        </w:rPr>
        <w:t xml:space="preserve"> JM, et al. Risk for Acquiring Coronavirus Disease Illness among Emergency Medical Service Personnel Exposed to Aerosol-Generating Procedures. </w:t>
      </w:r>
      <w:proofErr w:type="spellStart"/>
      <w:r w:rsidRPr="00A32044">
        <w:rPr>
          <w:rFonts w:ascii="Arial" w:hAnsi="Arial" w:cs="Arial"/>
          <w:sz w:val="12"/>
          <w:szCs w:val="12"/>
        </w:rPr>
        <w:t>Emerg</w:t>
      </w:r>
      <w:proofErr w:type="spellEnd"/>
      <w:r w:rsidRPr="00A32044">
        <w:rPr>
          <w:rFonts w:ascii="Arial" w:hAnsi="Arial" w:cs="Arial"/>
          <w:sz w:val="12"/>
          <w:szCs w:val="12"/>
        </w:rPr>
        <w:t xml:space="preserve"> Infect Dis. 2021 Sep;27(9):2340-2348. </w:t>
      </w:r>
      <w:hyperlink r:id="rId3" w:history="1">
        <w:r w:rsidRPr="00A32044">
          <w:rPr>
            <w:rStyle w:val="Hyperlink"/>
            <w:rFonts w:ascii="Arial" w:hAnsi="Arial" w:cs="Arial"/>
            <w:sz w:val="12"/>
            <w:szCs w:val="12"/>
          </w:rPr>
          <w:t>https://pubmed.ncbi.nlm.nih.gov/34197282/</w:t>
        </w:r>
      </w:hyperlink>
    </w:p>
  </w:endnote>
  <w:endnote w:id="3">
    <w:p w14:paraId="7D26C175" w14:textId="06A235AD" w:rsidR="008129A1" w:rsidRPr="00E96E4D" w:rsidRDefault="008129A1" w:rsidP="00E96E4D">
      <w:pPr>
        <w:pStyle w:val="EndnoteText"/>
        <w:tabs>
          <w:tab w:val="left" w:pos="180"/>
        </w:tabs>
        <w:ind w:left="0"/>
        <w:rPr>
          <w:rFonts w:ascii="Arial" w:hAnsi="Arial" w:cs="Arial"/>
          <w:spacing w:val="-2"/>
          <w:sz w:val="12"/>
          <w:szCs w:val="12"/>
        </w:rPr>
      </w:pPr>
      <w:r w:rsidRPr="00E96E4D">
        <w:rPr>
          <w:rStyle w:val="EndnoteReference"/>
          <w:rFonts w:ascii="Arial" w:hAnsi="Arial" w:cs="Arial"/>
          <w:sz w:val="12"/>
          <w:szCs w:val="12"/>
        </w:rPr>
        <w:endnoteRef/>
      </w:r>
      <w:r w:rsidRPr="00E96E4D">
        <w:rPr>
          <w:rFonts w:ascii="Arial" w:hAnsi="Arial" w:cs="Arial"/>
          <w:sz w:val="12"/>
          <w:szCs w:val="12"/>
        </w:rPr>
        <w:tab/>
      </w:r>
      <w:r w:rsidR="00E96E4D" w:rsidRPr="00E96E4D">
        <w:rPr>
          <w:rFonts w:ascii="Arial" w:hAnsi="Arial" w:cs="Arial"/>
          <w:spacing w:val="-2"/>
          <w:sz w:val="12"/>
          <w:szCs w:val="12"/>
        </w:rPr>
        <w:t xml:space="preserve">Sodium chloride, 0.9%: </w:t>
      </w:r>
      <w:r w:rsidRPr="00E96E4D">
        <w:rPr>
          <w:rFonts w:ascii="Arial" w:hAnsi="Arial" w:cs="Arial"/>
          <w:spacing w:val="-2"/>
          <w:sz w:val="12"/>
          <w:szCs w:val="12"/>
        </w:rPr>
        <w:t xml:space="preserve">Lewis SR, Pritchard MW, Evans DJ, Butler AR, Alderson P, Smith AF, Roberts I. Colloids versus crystalloids for fluid resuscitation in critically ill people. Cochrane Database Syst Rev. 2018 Aug 3;8(8):CD000567. </w:t>
      </w:r>
      <w:hyperlink r:id="rId4" w:history="1">
        <w:r w:rsidRPr="00E96E4D">
          <w:rPr>
            <w:rStyle w:val="Hyperlink"/>
            <w:rFonts w:ascii="Arial" w:hAnsi="Arial" w:cs="Arial"/>
            <w:spacing w:val="-2"/>
            <w:sz w:val="12"/>
            <w:szCs w:val="12"/>
          </w:rPr>
          <w:t>http://www.ncbi.nlm.nih.gov/pubmed/23450531</w:t>
        </w:r>
      </w:hyperlink>
    </w:p>
    <w:p w14:paraId="52D8A269" w14:textId="77777777" w:rsidR="008129A1" w:rsidRPr="00E96E4D" w:rsidRDefault="008129A1" w:rsidP="00E96E4D">
      <w:pPr>
        <w:pStyle w:val="EndnoteText"/>
        <w:tabs>
          <w:tab w:val="left" w:pos="180"/>
        </w:tabs>
        <w:ind w:left="0" w:hanging="180"/>
        <w:rPr>
          <w:rFonts w:ascii="Arial" w:hAnsi="Arial" w:cs="Arial"/>
          <w:spacing w:val="-2"/>
          <w:sz w:val="12"/>
          <w:szCs w:val="12"/>
        </w:rPr>
      </w:pPr>
      <w:r w:rsidRPr="00E96E4D">
        <w:rPr>
          <w:rFonts w:ascii="Arial" w:hAnsi="Arial" w:cs="Arial"/>
          <w:spacing w:val="-2"/>
          <w:sz w:val="12"/>
          <w:szCs w:val="12"/>
        </w:rPr>
        <w:tab/>
      </w:r>
      <w:r w:rsidRPr="00E96E4D">
        <w:rPr>
          <w:rFonts w:ascii="Arial" w:hAnsi="Arial" w:cs="Arial"/>
          <w:spacing w:val="-2"/>
          <w:sz w:val="12"/>
          <w:szCs w:val="12"/>
        </w:rPr>
        <w:tab/>
        <w:t xml:space="preserve">Sodium chloride, 0.9%: Bunn F, Trivedi D. Colloid solutions for fluid resuscitation. Cochrane Database Syst Rev. 2012 Jul 11;7:CD001319. </w:t>
      </w:r>
      <w:hyperlink r:id="rId5" w:history="1">
        <w:r w:rsidRPr="00E96E4D">
          <w:rPr>
            <w:rStyle w:val="Hyperlink"/>
            <w:rFonts w:ascii="Arial" w:hAnsi="Arial" w:cs="Arial"/>
            <w:spacing w:val="-2"/>
            <w:sz w:val="12"/>
            <w:szCs w:val="12"/>
          </w:rPr>
          <w:t>http://www.ncbi.nlm.nih.gov/pubmed/22786474</w:t>
        </w:r>
      </w:hyperlink>
    </w:p>
    <w:p w14:paraId="5BDB6831" w14:textId="77777777" w:rsidR="008129A1" w:rsidRPr="00E96E4D" w:rsidRDefault="008129A1" w:rsidP="00E96E4D">
      <w:pPr>
        <w:pStyle w:val="EndnoteText"/>
        <w:tabs>
          <w:tab w:val="left" w:pos="180"/>
          <w:tab w:val="left" w:pos="6521"/>
        </w:tabs>
        <w:ind w:left="0" w:firstLine="180"/>
        <w:rPr>
          <w:rFonts w:ascii="Arial" w:hAnsi="Arial" w:cs="Arial"/>
          <w:spacing w:val="-2"/>
          <w:sz w:val="12"/>
          <w:szCs w:val="12"/>
        </w:rPr>
      </w:pPr>
      <w:r w:rsidRPr="00E96E4D">
        <w:rPr>
          <w:rFonts w:ascii="Arial" w:hAnsi="Arial" w:cs="Arial"/>
          <w:spacing w:val="-2"/>
          <w:sz w:val="12"/>
          <w:szCs w:val="12"/>
        </w:rPr>
        <w:t xml:space="preserve">Sodium chloride, 0.9%: Mutter TC, Ruth CA, Dart AB. Hydroxyethyl starch (HES) versus other fluid therapies: effects on kidney function. Cochrane Database Syst Rev. 2013 Jul 23;7:CD007594. </w:t>
      </w:r>
      <w:hyperlink r:id="rId6" w:history="1">
        <w:r w:rsidRPr="00E96E4D">
          <w:rPr>
            <w:rStyle w:val="Hyperlink"/>
            <w:rFonts w:ascii="Arial" w:hAnsi="Arial" w:cs="Arial"/>
            <w:spacing w:val="-2"/>
            <w:sz w:val="12"/>
            <w:szCs w:val="12"/>
          </w:rPr>
          <w:t>http://www.ncbi.nlm.nih.gov/pubmed/23881659</w:t>
        </w:r>
      </w:hyperlink>
    </w:p>
    <w:p w14:paraId="0B38F5AC" w14:textId="77777777" w:rsidR="008129A1" w:rsidRPr="00E96E4D" w:rsidRDefault="008129A1" w:rsidP="00E96E4D">
      <w:pPr>
        <w:pStyle w:val="EndnoteText"/>
        <w:tabs>
          <w:tab w:val="left" w:pos="180"/>
        </w:tabs>
        <w:ind w:left="0"/>
        <w:rPr>
          <w:rStyle w:val="Hyperlink"/>
          <w:rFonts w:ascii="Arial" w:hAnsi="Arial" w:cs="Arial"/>
          <w:spacing w:val="-2"/>
          <w:sz w:val="12"/>
          <w:szCs w:val="12"/>
        </w:rPr>
      </w:pPr>
      <w:r w:rsidRPr="00E96E4D">
        <w:rPr>
          <w:rFonts w:ascii="Arial" w:hAnsi="Arial" w:cs="Arial"/>
          <w:spacing w:val="-2"/>
          <w:sz w:val="12"/>
          <w:szCs w:val="12"/>
        </w:rPr>
        <w:tab/>
        <w:t xml:space="preserve">Sodium Chloride, 0.9%: National Department of Health, Essential Drugs </w:t>
      </w:r>
      <w:proofErr w:type="spellStart"/>
      <w:r w:rsidRPr="00E96E4D">
        <w:rPr>
          <w:rFonts w:ascii="Arial" w:hAnsi="Arial" w:cs="Arial"/>
          <w:spacing w:val="-2"/>
          <w:sz w:val="12"/>
          <w:szCs w:val="12"/>
        </w:rPr>
        <w:t>Programme</w:t>
      </w:r>
      <w:proofErr w:type="spellEnd"/>
      <w:r w:rsidRPr="00E96E4D">
        <w:rPr>
          <w:rFonts w:ascii="Arial" w:hAnsi="Arial" w:cs="Arial"/>
          <w:spacing w:val="-2"/>
          <w:sz w:val="12"/>
          <w:szCs w:val="12"/>
        </w:rPr>
        <w:t xml:space="preserve">. Medicine review - Hydroxyethyl Starch (HES) Solutions for acute </w:t>
      </w:r>
      <w:proofErr w:type="spellStart"/>
      <w:r w:rsidRPr="00E96E4D">
        <w:rPr>
          <w:rFonts w:ascii="Arial" w:hAnsi="Arial" w:cs="Arial"/>
          <w:spacing w:val="-2"/>
          <w:sz w:val="12"/>
          <w:szCs w:val="12"/>
        </w:rPr>
        <w:t>hypovolaemia</w:t>
      </w:r>
      <w:proofErr w:type="spellEnd"/>
      <w:r w:rsidRPr="00E96E4D">
        <w:rPr>
          <w:rFonts w:ascii="Arial" w:hAnsi="Arial" w:cs="Arial"/>
          <w:spacing w:val="-2"/>
          <w:sz w:val="12"/>
          <w:szCs w:val="12"/>
        </w:rPr>
        <w:t xml:space="preserve"> due to blood loss (trauma, intraoperative </w:t>
      </w:r>
      <w:proofErr w:type="spellStart"/>
      <w:r w:rsidRPr="00E96E4D">
        <w:rPr>
          <w:rFonts w:ascii="Arial" w:hAnsi="Arial" w:cs="Arial"/>
          <w:spacing w:val="-2"/>
          <w:sz w:val="12"/>
          <w:szCs w:val="12"/>
        </w:rPr>
        <w:t>haemorrhage</w:t>
      </w:r>
      <w:proofErr w:type="spellEnd"/>
      <w:r w:rsidRPr="00E96E4D">
        <w:rPr>
          <w:rFonts w:ascii="Arial" w:hAnsi="Arial" w:cs="Arial"/>
          <w:spacing w:val="-2"/>
          <w:sz w:val="12"/>
          <w:szCs w:val="12"/>
        </w:rPr>
        <w:t xml:space="preserve">), 6 October 2015.  </w:t>
      </w:r>
      <w:hyperlink r:id="rId7" w:history="1">
        <w:r w:rsidRPr="00E96E4D">
          <w:rPr>
            <w:rStyle w:val="Hyperlink"/>
            <w:rFonts w:ascii="Arial" w:hAnsi="Arial" w:cs="Arial"/>
            <w:sz w:val="12"/>
            <w:szCs w:val="12"/>
          </w:rPr>
          <w:t>https://www.knowledgehub.org.za/content/standard-treatment-guidelines-and-essential-medicines-list</w:t>
        </w:r>
      </w:hyperlink>
      <w:r w:rsidRPr="00E96E4D">
        <w:rPr>
          <w:rFonts w:ascii="Arial" w:hAnsi="Arial" w:cs="Arial"/>
          <w:sz w:val="12"/>
          <w:szCs w:val="12"/>
        </w:rPr>
        <w:t xml:space="preserve"> </w:t>
      </w:r>
    </w:p>
    <w:p w14:paraId="2335811B" w14:textId="77777777" w:rsidR="008129A1" w:rsidRPr="006B2439" w:rsidRDefault="008129A1" w:rsidP="00E96E4D">
      <w:pPr>
        <w:pStyle w:val="EndnoteText"/>
        <w:tabs>
          <w:tab w:val="left" w:pos="142"/>
        </w:tabs>
        <w:ind w:left="0"/>
        <w:rPr>
          <w:rFonts w:cs="Arial"/>
        </w:rPr>
      </w:pPr>
      <w:r w:rsidRPr="00E96E4D">
        <w:rPr>
          <w:rFonts w:ascii="Arial" w:hAnsi="Arial" w:cs="Arial"/>
          <w:sz w:val="12"/>
          <w:szCs w:val="12"/>
        </w:rPr>
        <w:tab/>
        <w:t xml:space="preserve">Sodium chloride 0.9%: </w:t>
      </w:r>
      <w:r w:rsidRPr="00E96E4D">
        <w:rPr>
          <w:rFonts w:ascii="Arial" w:hAnsi="Arial" w:cs="Arial"/>
          <w:sz w:val="12"/>
          <w:szCs w:val="12"/>
          <w:lang w:val="en-ZA"/>
        </w:rPr>
        <w:t xml:space="preserve">National Department of Health: Affordable Medicines, EDP-Adult Hospital level. Medicine Review: Ringer Lactate for resuscitation in adults, updated review, August 2019. </w:t>
      </w:r>
      <w:hyperlink r:id="rId8" w:history="1">
        <w:r w:rsidRPr="00E96E4D">
          <w:rPr>
            <w:rStyle w:val="Hyperlink"/>
            <w:rFonts w:ascii="Arial" w:hAnsi="Arial" w:cs="Arial"/>
            <w:sz w:val="12"/>
            <w:szCs w:val="12"/>
          </w:rPr>
          <w:t>https://www.knowledgehub.org.za/content/standard-treatment-guidelines-and-essential-medicines-list</w:t>
        </w:r>
      </w:hyperlink>
      <w:r>
        <w:t xml:space="preserve"> </w:t>
      </w:r>
    </w:p>
  </w:endnote>
  <w:endnote w:id="4">
    <w:p w14:paraId="256BFA01" w14:textId="604922E5" w:rsidR="001967E7" w:rsidRDefault="001967E7" w:rsidP="00A32044">
      <w:pPr>
        <w:pStyle w:val="EndnoteText"/>
        <w:tabs>
          <w:tab w:val="left" w:pos="180"/>
        </w:tabs>
        <w:ind w:left="0"/>
        <w:rPr>
          <w:rFonts w:ascii="Arial" w:hAnsi="Arial" w:cs="Arial"/>
          <w:sz w:val="12"/>
          <w:szCs w:val="12"/>
        </w:rPr>
      </w:pPr>
      <w:r w:rsidRPr="00A32044">
        <w:rPr>
          <w:rStyle w:val="EndnoteReference"/>
          <w:rFonts w:ascii="Arial" w:hAnsi="Arial" w:cs="Arial"/>
          <w:sz w:val="12"/>
          <w:szCs w:val="12"/>
        </w:rPr>
        <w:endnoteRef/>
      </w:r>
      <w:r w:rsidRPr="00A32044">
        <w:rPr>
          <w:rFonts w:ascii="Arial" w:hAnsi="Arial" w:cs="Arial"/>
          <w:sz w:val="12"/>
          <w:szCs w:val="12"/>
        </w:rPr>
        <w:tab/>
        <w:t xml:space="preserve"> </w:t>
      </w:r>
      <w:r w:rsidR="00A32044">
        <w:rPr>
          <w:rFonts w:ascii="Arial" w:hAnsi="Arial" w:cs="Arial"/>
          <w:sz w:val="12"/>
          <w:szCs w:val="12"/>
        </w:rPr>
        <w:t xml:space="preserve">Sodium chloride 0.9% (cautious bolus </w:t>
      </w:r>
      <w:r w:rsidR="00EC6031">
        <w:rPr>
          <w:rFonts w:ascii="Arial" w:hAnsi="Arial" w:cs="Arial"/>
          <w:sz w:val="12"/>
          <w:szCs w:val="12"/>
        </w:rPr>
        <w:t xml:space="preserve">administration </w:t>
      </w:r>
      <w:r w:rsidR="00A32044">
        <w:rPr>
          <w:rFonts w:ascii="Arial" w:hAnsi="Arial" w:cs="Arial"/>
          <w:sz w:val="12"/>
          <w:szCs w:val="12"/>
        </w:rPr>
        <w:t>in CPR)</w:t>
      </w:r>
      <w:r w:rsidRPr="00A32044">
        <w:rPr>
          <w:rFonts w:ascii="Arial" w:hAnsi="Arial" w:cs="Arial"/>
          <w:sz w:val="12"/>
          <w:szCs w:val="12"/>
        </w:rPr>
        <w:t>:</w:t>
      </w:r>
      <w:r w:rsidR="00A32044">
        <w:rPr>
          <w:rFonts w:ascii="Arial" w:hAnsi="Arial" w:cs="Arial"/>
          <w:sz w:val="12"/>
          <w:szCs w:val="12"/>
        </w:rPr>
        <w:t xml:space="preserve"> </w:t>
      </w:r>
      <w:proofErr w:type="spellStart"/>
      <w:r w:rsidR="00A32044" w:rsidRPr="00A32044">
        <w:rPr>
          <w:rFonts w:ascii="Arial" w:hAnsi="Arial" w:cs="Arial"/>
          <w:sz w:val="12"/>
          <w:szCs w:val="12"/>
        </w:rPr>
        <w:t>Konstantinides</w:t>
      </w:r>
      <w:proofErr w:type="spellEnd"/>
      <w:r w:rsidR="00A32044">
        <w:rPr>
          <w:rFonts w:ascii="Arial" w:hAnsi="Arial" w:cs="Arial"/>
          <w:sz w:val="12"/>
          <w:szCs w:val="12"/>
        </w:rPr>
        <w:t xml:space="preserve"> SV</w:t>
      </w:r>
      <w:r w:rsidR="00A32044" w:rsidRPr="00A32044">
        <w:rPr>
          <w:rFonts w:ascii="Arial" w:hAnsi="Arial" w:cs="Arial"/>
          <w:sz w:val="12"/>
          <w:szCs w:val="12"/>
        </w:rPr>
        <w:t>, Meyer</w:t>
      </w:r>
      <w:r w:rsidR="00A32044">
        <w:rPr>
          <w:rFonts w:ascii="Arial" w:hAnsi="Arial" w:cs="Arial"/>
          <w:sz w:val="12"/>
          <w:szCs w:val="12"/>
        </w:rPr>
        <w:t xml:space="preserve"> G</w:t>
      </w:r>
      <w:r w:rsidR="00A32044" w:rsidRPr="00A32044">
        <w:rPr>
          <w:rFonts w:ascii="Arial" w:hAnsi="Arial" w:cs="Arial"/>
          <w:sz w:val="12"/>
          <w:szCs w:val="12"/>
        </w:rPr>
        <w:t xml:space="preserve">, </w:t>
      </w:r>
      <w:proofErr w:type="spellStart"/>
      <w:r w:rsidR="00A32044" w:rsidRPr="00A32044">
        <w:rPr>
          <w:rFonts w:ascii="Arial" w:hAnsi="Arial" w:cs="Arial"/>
          <w:sz w:val="12"/>
          <w:szCs w:val="12"/>
        </w:rPr>
        <w:t>Becattini</w:t>
      </w:r>
      <w:proofErr w:type="spellEnd"/>
      <w:r w:rsidR="00A32044">
        <w:rPr>
          <w:rFonts w:ascii="Arial" w:hAnsi="Arial" w:cs="Arial"/>
          <w:sz w:val="12"/>
          <w:szCs w:val="12"/>
        </w:rPr>
        <w:t xml:space="preserve"> C</w:t>
      </w:r>
      <w:r w:rsidR="00A32044" w:rsidRPr="00A32044">
        <w:rPr>
          <w:rFonts w:ascii="Arial" w:hAnsi="Arial" w:cs="Arial"/>
          <w:sz w:val="12"/>
          <w:szCs w:val="12"/>
        </w:rPr>
        <w:t>, Bueno</w:t>
      </w:r>
      <w:r w:rsidR="00A32044">
        <w:rPr>
          <w:rFonts w:ascii="Arial" w:hAnsi="Arial" w:cs="Arial"/>
          <w:sz w:val="12"/>
          <w:szCs w:val="12"/>
        </w:rPr>
        <w:t xml:space="preserve"> H</w:t>
      </w:r>
      <w:r w:rsidR="00A32044" w:rsidRPr="00A32044">
        <w:rPr>
          <w:rFonts w:ascii="Arial" w:hAnsi="Arial" w:cs="Arial"/>
          <w:sz w:val="12"/>
          <w:szCs w:val="12"/>
        </w:rPr>
        <w:t xml:space="preserve">, </w:t>
      </w:r>
      <w:proofErr w:type="spellStart"/>
      <w:r w:rsidR="00A32044" w:rsidRPr="00A32044">
        <w:rPr>
          <w:rFonts w:ascii="Arial" w:hAnsi="Arial" w:cs="Arial"/>
          <w:sz w:val="12"/>
          <w:szCs w:val="12"/>
        </w:rPr>
        <w:t>Geersing</w:t>
      </w:r>
      <w:proofErr w:type="spellEnd"/>
      <w:r w:rsidR="00A32044" w:rsidRPr="00A32044">
        <w:rPr>
          <w:rFonts w:ascii="Arial" w:hAnsi="Arial" w:cs="Arial"/>
          <w:sz w:val="12"/>
          <w:szCs w:val="12"/>
        </w:rPr>
        <w:t xml:space="preserve">, </w:t>
      </w:r>
      <w:r w:rsidR="00A32044">
        <w:rPr>
          <w:rFonts w:ascii="Arial" w:hAnsi="Arial" w:cs="Arial"/>
          <w:sz w:val="12"/>
          <w:szCs w:val="12"/>
        </w:rPr>
        <w:t xml:space="preserve">G, </w:t>
      </w:r>
      <w:proofErr w:type="spellStart"/>
      <w:r w:rsidR="00A32044" w:rsidRPr="00A32044">
        <w:rPr>
          <w:rFonts w:ascii="Arial" w:hAnsi="Arial" w:cs="Arial"/>
          <w:sz w:val="12"/>
          <w:szCs w:val="12"/>
        </w:rPr>
        <w:t>Harjola</w:t>
      </w:r>
      <w:proofErr w:type="spellEnd"/>
      <w:r w:rsidR="00A32044">
        <w:rPr>
          <w:rFonts w:ascii="Arial" w:hAnsi="Arial" w:cs="Arial"/>
          <w:sz w:val="12"/>
          <w:szCs w:val="12"/>
        </w:rPr>
        <w:t xml:space="preserve"> V</w:t>
      </w:r>
      <w:r w:rsidR="00A32044" w:rsidRPr="00A32044">
        <w:rPr>
          <w:rFonts w:ascii="Arial" w:hAnsi="Arial" w:cs="Arial"/>
          <w:sz w:val="12"/>
          <w:szCs w:val="12"/>
        </w:rPr>
        <w:t xml:space="preserve">, </w:t>
      </w:r>
      <w:r w:rsidR="00A32044">
        <w:rPr>
          <w:rFonts w:ascii="Arial" w:hAnsi="Arial" w:cs="Arial"/>
          <w:sz w:val="12"/>
          <w:szCs w:val="12"/>
        </w:rPr>
        <w:t>et al.</w:t>
      </w:r>
      <w:r w:rsidR="00A32044" w:rsidRPr="00A32044">
        <w:rPr>
          <w:rFonts w:ascii="Arial" w:hAnsi="Arial" w:cs="Arial"/>
          <w:sz w:val="12"/>
          <w:szCs w:val="12"/>
        </w:rPr>
        <w:t>, The Task Force for the diagnosis and management of acute pulmonary embolism of the European Society of Cardiology (ESC)</w:t>
      </w:r>
      <w:r w:rsidR="00383A1C">
        <w:rPr>
          <w:rFonts w:ascii="Arial" w:hAnsi="Arial" w:cs="Arial"/>
          <w:sz w:val="12"/>
          <w:szCs w:val="12"/>
        </w:rPr>
        <w:t>.</w:t>
      </w:r>
      <w:r w:rsidR="00A32044">
        <w:rPr>
          <w:rFonts w:ascii="Arial" w:hAnsi="Arial" w:cs="Arial"/>
          <w:sz w:val="12"/>
          <w:szCs w:val="12"/>
        </w:rPr>
        <w:t xml:space="preserve"> </w:t>
      </w:r>
      <w:r w:rsidR="00A32044" w:rsidRPr="00A32044">
        <w:rPr>
          <w:rFonts w:ascii="Arial" w:hAnsi="Arial" w:cs="Arial"/>
          <w:sz w:val="12"/>
          <w:szCs w:val="12"/>
        </w:rPr>
        <w:t>European Respiratory Journal Sep 2019, 54 (3) 1901647</w:t>
      </w:r>
      <w:r w:rsidR="00DF2A8F">
        <w:rPr>
          <w:rFonts w:ascii="Arial" w:hAnsi="Arial" w:cs="Arial"/>
          <w:sz w:val="12"/>
          <w:szCs w:val="12"/>
        </w:rPr>
        <w:t xml:space="preserve">. </w:t>
      </w:r>
      <w:hyperlink r:id="rId9" w:history="1">
        <w:r w:rsidR="00DF2A8F" w:rsidRPr="0030728C">
          <w:rPr>
            <w:rStyle w:val="Hyperlink"/>
            <w:rFonts w:ascii="Arial" w:hAnsi="Arial" w:cs="Arial"/>
            <w:sz w:val="12"/>
            <w:szCs w:val="12"/>
          </w:rPr>
          <w:t>https://pubmed.ncbi.nlm.nih.gov/31473594/</w:t>
        </w:r>
      </w:hyperlink>
      <w:r w:rsidR="00DF2A8F">
        <w:rPr>
          <w:rFonts w:ascii="Arial" w:hAnsi="Arial" w:cs="Arial"/>
          <w:sz w:val="12"/>
          <w:szCs w:val="12"/>
        </w:rPr>
        <w:t xml:space="preserve"> </w:t>
      </w:r>
    </w:p>
    <w:p w14:paraId="10E1DE92" w14:textId="67D13550" w:rsidR="00EC6031" w:rsidRPr="00EC6031" w:rsidRDefault="00EC6031" w:rsidP="00DF2A8F">
      <w:pPr>
        <w:tabs>
          <w:tab w:val="left" w:pos="180"/>
        </w:tabs>
        <w:rPr>
          <w:rFonts w:ascii="Arial" w:hAnsi="Arial" w:cs="Arial"/>
          <w:sz w:val="12"/>
          <w:szCs w:val="12"/>
        </w:rPr>
      </w:pPr>
      <w:r>
        <w:rPr>
          <w:rFonts w:ascii="Arial" w:hAnsi="Arial" w:cs="Arial"/>
          <w:sz w:val="12"/>
          <w:szCs w:val="12"/>
        </w:rPr>
        <w:tab/>
        <w:t>Sodium chloride 0.9% (cautious bolus administration in CPR)</w:t>
      </w:r>
      <w:r w:rsidRPr="00A32044">
        <w:rPr>
          <w:rFonts w:ascii="Arial" w:hAnsi="Arial" w:cs="Arial"/>
          <w:sz w:val="12"/>
          <w:szCs w:val="12"/>
        </w:rPr>
        <w:t>:</w:t>
      </w:r>
      <w:r>
        <w:rPr>
          <w:rFonts w:ascii="Arial" w:hAnsi="Arial" w:cs="Arial"/>
          <w:sz w:val="12"/>
          <w:szCs w:val="12"/>
        </w:rPr>
        <w:t xml:space="preserve"> </w:t>
      </w:r>
      <w:proofErr w:type="spellStart"/>
      <w:r w:rsidRPr="00EC6031">
        <w:rPr>
          <w:rFonts w:ascii="Arial" w:hAnsi="Arial" w:cs="Arial"/>
          <w:sz w:val="12"/>
          <w:szCs w:val="12"/>
        </w:rPr>
        <w:t>Sagristà-Sauleda</w:t>
      </w:r>
      <w:proofErr w:type="spellEnd"/>
      <w:r w:rsidRPr="00EC6031">
        <w:rPr>
          <w:rFonts w:ascii="Arial" w:hAnsi="Arial" w:cs="Arial"/>
          <w:sz w:val="12"/>
          <w:szCs w:val="12"/>
        </w:rPr>
        <w:t xml:space="preserve"> J, Angel J, </w:t>
      </w:r>
      <w:proofErr w:type="spellStart"/>
      <w:r w:rsidRPr="00EC6031">
        <w:rPr>
          <w:rFonts w:ascii="Arial" w:hAnsi="Arial" w:cs="Arial"/>
          <w:sz w:val="12"/>
          <w:szCs w:val="12"/>
        </w:rPr>
        <w:t>Sambola</w:t>
      </w:r>
      <w:proofErr w:type="spellEnd"/>
      <w:r w:rsidRPr="00EC6031">
        <w:rPr>
          <w:rFonts w:ascii="Arial" w:hAnsi="Arial" w:cs="Arial"/>
          <w:sz w:val="12"/>
          <w:szCs w:val="12"/>
        </w:rPr>
        <w:t xml:space="preserve"> A, </w:t>
      </w:r>
      <w:proofErr w:type="spellStart"/>
      <w:r w:rsidRPr="00EC6031">
        <w:rPr>
          <w:rFonts w:ascii="Arial" w:hAnsi="Arial" w:cs="Arial"/>
          <w:sz w:val="12"/>
          <w:szCs w:val="12"/>
        </w:rPr>
        <w:t>Permanyer</w:t>
      </w:r>
      <w:proofErr w:type="spellEnd"/>
      <w:r w:rsidRPr="00EC6031">
        <w:rPr>
          <w:rFonts w:ascii="Arial" w:hAnsi="Arial" w:cs="Arial"/>
          <w:sz w:val="12"/>
          <w:szCs w:val="12"/>
        </w:rPr>
        <w:t xml:space="preserve">-Miralda G. Hemodynamic effects of volume expansion in patients with cardiac tamponade. Circulation. 2008 Mar 25;117(12):1545-9. </w:t>
      </w:r>
      <w:hyperlink r:id="rId10" w:history="1">
        <w:r w:rsidR="00DF2A8F" w:rsidRPr="0030728C">
          <w:rPr>
            <w:rStyle w:val="Hyperlink"/>
            <w:rFonts w:ascii="Arial" w:hAnsi="Arial" w:cs="Arial"/>
            <w:sz w:val="12"/>
            <w:szCs w:val="12"/>
          </w:rPr>
          <w:t>https://pubmed.ncbi.nlm.nih.gov/18332261/</w:t>
        </w:r>
      </w:hyperlink>
      <w:r w:rsidR="00DF2A8F">
        <w:rPr>
          <w:rFonts w:ascii="Arial" w:hAnsi="Arial" w:cs="Arial"/>
          <w:sz w:val="12"/>
          <w:szCs w:val="12"/>
        </w:rPr>
        <w:t xml:space="preserve"> </w:t>
      </w:r>
    </w:p>
  </w:endnote>
  <w:endnote w:id="5">
    <w:p w14:paraId="0AD0D0F2" w14:textId="4077F579" w:rsidR="001C47BB" w:rsidRPr="003E7EDA" w:rsidRDefault="001C47BB" w:rsidP="00825C16">
      <w:pPr>
        <w:pStyle w:val="EndnoteText"/>
        <w:tabs>
          <w:tab w:val="left" w:pos="180"/>
        </w:tabs>
        <w:ind w:left="0"/>
        <w:rPr>
          <w:rFonts w:ascii="Arial" w:hAnsi="Arial" w:cs="Arial"/>
          <w:spacing w:val="-2"/>
          <w:sz w:val="12"/>
          <w:szCs w:val="12"/>
        </w:rPr>
      </w:pPr>
      <w:r w:rsidRPr="003E7EDA">
        <w:rPr>
          <w:rStyle w:val="EndnoteReference"/>
          <w:rFonts w:ascii="Arial" w:hAnsi="Arial" w:cs="Arial"/>
          <w:spacing w:val="-2"/>
          <w:sz w:val="12"/>
          <w:szCs w:val="12"/>
        </w:rPr>
        <w:endnoteRef/>
      </w:r>
      <w:r w:rsidRPr="003E7EDA">
        <w:rPr>
          <w:rFonts w:ascii="Arial" w:hAnsi="Arial" w:cs="Arial"/>
          <w:spacing w:val="-2"/>
          <w:sz w:val="12"/>
          <w:szCs w:val="12"/>
        </w:rPr>
        <w:tab/>
        <w:t xml:space="preserve">Amiodarone, IV: McLeod SL, </w:t>
      </w:r>
      <w:proofErr w:type="spellStart"/>
      <w:r w:rsidRPr="003E7EDA">
        <w:rPr>
          <w:rFonts w:ascii="Arial" w:hAnsi="Arial" w:cs="Arial"/>
          <w:spacing w:val="-2"/>
          <w:sz w:val="12"/>
          <w:szCs w:val="12"/>
        </w:rPr>
        <w:t>Brignardello</w:t>
      </w:r>
      <w:proofErr w:type="spellEnd"/>
      <w:r w:rsidRPr="003E7EDA">
        <w:rPr>
          <w:rFonts w:ascii="Arial" w:hAnsi="Arial" w:cs="Arial"/>
          <w:spacing w:val="-2"/>
          <w:sz w:val="12"/>
          <w:szCs w:val="12"/>
        </w:rPr>
        <w:t xml:space="preserve">-Petersen R, </w:t>
      </w:r>
      <w:proofErr w:type="spellStart"/>
      <w:r w:rsidRPr="003E7EDA">
        <w:rPr>
          <w:rFonts w:ascii="Arial" w:hAnsi="Arial" w:cs="Arial"/>
          <w:spacing w:val="-2"/>
          <w:sz w:val="12"/>
          <w:szCs w:val="12"/>
        </w:rPr>
        <w:t>Worster</w:t>
      </w:r>
      <w:proofErr w:type="spellEnd"/>
      <w:r w:rsidRPr="003E7EDA">
        <w:rPr>
          <w:rFonts w:ascii="Arial" w:hAnsi="Arial" w:cs="Arial"/>
          <w:spacing w:val="-2"/>
          <w:sz w:val="12"/>
          <w:szCs w:val="12"/>
        </w:rPr>
        <w:t xml:space="preserve"> A, You J, </w:t>
      </w:r>
      <w:proofErr w:type="spellStart"/>
      <w:r w:rsidRPr="003E7EDA">
        <w:rPr>
          <w:rFonts w:ascii="Arial" w:hAnsi="Arial" w:cs="Arial"/>
          <w:spacing w:val="-2"/>
          <w:sz w:val="12"/>
          <w:szCs w:val="12"/>
        </w:rPr>
        <w:t>Iansavichene</w:t>
      </w:r>
      <w:proofErr w:type="spellEnd"/>
      <w:r w:rsidRPr="003E7EDA">
        <w:rPr>
          <w:rFonts w:ascii="Arial" w:hAnsi="Arial" w:cs="Arial"/>
          <w:spacing w:val="-2"/>
          <w:sz w:val="12"/>
          <w:szCs w:val="12"/>
        </w:rPr>
        <w:t xml:space="preserve"> A, </w:t>
      </w:r>
      <w:proofErr w:type="spellStart"/>
      <w:r w:rsidRPr="003E7EDA">
        <w:rPr>
          <w:rFonts w:ascii="Arial" w:hAnsi="Arial" w:cs="Arial"/>
          <w:spacing w:val="-2"/>
          <w:sz w:val="12"/>
          <w:szCs w:val="12"/>
        </w:rPr>
        <w:t>Guyatt</w:t>
      </w:r>
      <w:proofErr w:type="spellEnd"/>
      <w:r w:rsidRPr="003E7EDA">
        <w:rPr>
          <w:rFonts w:ascii="Arial" w:hAnsi="Arial" w:cs="Arial"/>
          <w:spacing w:val="-2"/>
          <w:sz w:val="12"/>
          <w:szCs w:val="12"/>
        </w:rPr>
        <w:t xml:space="preserve"> G, </w:t>
      </w:r>
      <w:proofErr w:type="spellStart"/>
      <w:r w:rsidRPr="003E7EDA">
        <w:rPr>
          <w:rFonts w:ascii="Arial" w:hAnsi="Arial" w:cs="Arial"/>
          <w:spacing w:val="-2"/>
          <w:sz w:val="12"/>
          <w:szCs w:val="12"/>
        </w:rPr>
        <w:t>Cheskes</w:t>
      </w:r>
      <w:proofErr w:type="spellEnd"/>
      <w:r w:rsidRPr="003E7EDA">
        <w:rPr>
          <w:rFonts w:ascii="Arial" w:hAnsi="Arial" w:cs="Arial"/>
          <w:spacing w:val="-2"/>
          <w:sz w:val="12"/>
          <w:szCs w:val="12"/>
        </w:rPr>
        <w:t xml:space="preserve"> S. Comparative effectiveness of antiarrhythmics for out-of-hospital cardiac arrest: A systematic review and network meta-analysis. Resuscitation. 2017 </w:t>
      </w:r>
      <w:proofErr w:type="gramStart"/>
      <w:r w:rsidRPr="003E7EDA">
        <w:rPr>
          <w:rFonts w:ascii="Arial" w:hAnsi="Arial" w:cs="Arial"/>
          <w:spacing w:val="-2"/>
          <w:sz w:val="12"/>
          <w:szCs w:val="12"/>
        </w:rPr>
        <w:t>Dec;121:90</w:t>
      </w:r>
      <w:proofErr w:type="gramEnd"/>
      <w:r w:rsidRPr="003E7EDA">
        <w:rPr>
          <w:rFonts w:ascii="Arial" w:hAnsi="Arial" w:cs="Arial"/>
          <w:spacing w:val="-2"/>
          <w:sz w:val="12"/>
          <w:szCs w:val="12"/>
        </w:rPr>
        <w:t xml:space="preserve">-97. </w:t>
      </w:r>
      <w:hyperlink r:id="rId11" w:history="1">
        <w:r w:rsidRPr="003E7EDA">
          <w:rPr>
            <w:rStyle w:val="Hyperlink"/>
            <w:rFonts w:ascii="Arial" w:hAnsi="Arial" w:cs="Arial"/>
            <w:spacing w:val="-2"/>
            <w:sz w:val="12"/>
            <w:szCs w:val="12"/>
          </w:rPr>
          <w:t>https://www.ncbi.nlm.nih.gov/pubmed/29037886</w:t>
        </w:r>
      </w:hyperlink>
      <w:r w:rsidRPr="003E7EDA">
        <w:rPr>
          <w:rFonts w:ascii="Arial" w:hAnsi="Arial" w:cs="Arial"/>
          <w:spacing w:val="-2"/>
          <w:sz w:val="12"/>
          <w:szCs w:val="12"/>
        </w:rPr>
        <w:t xml:space="preserve"> </w:t>
      </w:r>
    </w:p>
    <w:p w14:paraId="1A7F3B59" w14:textId="2E1C6AA2" w:rsidR="001C47BB" w:rsidRPr="003E7EDA" w:rsidRDefault="001C47BB" w:rsidP="00825C16">
      <w:pPr>
        <w:pStyle w:val="EndnoteText"/>
        <w:tabs>
          <w:tab w:val="left" w:pos="180"/>
        </w:tabs>
        <w:ind w:left="0"/>
        <w:rPr>
          <w:rFonts w:ascii="Arial" w:hAnsi="Arial" w:cs="Arial"/>
          <w:spacing w:val="-2"/>
          <w:sz w:val="12"/>
          <w:szCs w:val="12"/>
        </w:rPr>
      </w:pPr>
      <w:r w:rsidRPr="003E7EDA">
        <w:rPr>
          <w:rFonts w:ascii="Arial" w:hAnsi="Arial" w:cs="Arial"/>
          <w:spacing w:val="-2"/>
          <w:sz w:val="12"/>
          <w:szCs w:val="12"/>
        </w:rPr>
        <w:tab/>
        <w:t xml:space="preserve">Amiodarone, IV: Chowdhury A, Fernandes B, </w:t>
      </w:r>
      <w:proofErr w:type="spellStart"/>
      <w:r w:rsidRPr="003E7EDA">
        <w:rPr>
          <w:rFonts w:ascii="Arial" w:hAnsi="Arial" w:cs="Arial"/>
          <w:spacing w:val="-2"/>
          <w:sz w:val="12"/>
          <w:szCs w:val="12"/>
        </w:rPr>
        <w:t>Melhuish</w:t>
      </w:r>
      <w:proofErr w:type="spellEnd"/>
      <w:r w:rsidRPr="003E7EDA">
        <w:rPr>
          <w:rFonts w:ascii="Arial" w:hAnsi="Arial" w:cs="Arial"/>
          <w:spacing w:val="-2"/>
          <w:sz w:val="12"/>
          <w:szCs w:val="12"/>
        </w:rPr>
        <w:t xml:space="preserve"> TM, White LD. Antiarrhythmics in Cardiac Arrest: A Systematic Review and Meta-Analysis. Heart Lung Circ. 2018 Mar;27(3):280-290. </w:t>
      </w:r>
      <w:hyperlink r:id="rId12" w:history="1">
        <w:r w:rsidRPr="003E7EDA">
          <w:rPr>
            <w:rStyle w:val="Hyperlink"/>
            <w:rFonts w:ascii="Arial" w:hAnsi="Arial" w:cs="Arial"/>
            <w:spacing w:val="-2"/>
            <w:sz w:val="12"/>
            <w:szCs w:val="12"/>
          </w:rPr>
          <w:t>https://www.ncbi.nlm.nih.gov/pubmed/28988724</w:t>
        </w:r>
      </w:hyperlink>
      <w:r w:rsidRPr="003E7EDA">
        <w:rPr>
          <w:rFonts w:ascii="Arial" w:hAnsi="Arial" w:cs="Arial"/>
          <w:spacing w:val="-2"/>
          <w:sz w:val="12"/>
          <w:szCs w:val="12"/>
        </w:rPr>
        <w:t xml:space="preserve"> </w:t>
      </w:r>
    </w:p>
    <w:p w14:paraId="0D42FA18" w14:textId="74E90B77" w:rsidR="001C47BB" w:rsidRPr="003E7EDA" w:rsidRDefault="001C47BB" w:rsidP="00825C16">
      <w:pPr>
        <w:pStyle w:val="EndnoteText"/>
        <w:tabs>
          <w:tab w:val="left" w:pos="180"/>
        </w:tabs>
        <w:ind w:left="0"/>
        <w:rPr>
          <w:rFonts w:ascii="Arial" w:hAnsi="Arial" w:cs="Arial"/>
          <w:spacing w:val="-2"/>
          <w:sz w:val="12"/>
          <w:szCs w:val="12"/>
        </w:rPr>
      </w:pPr>
      <w:r w:rsidRPr="003E7EDA">
        <w:rPr>
          <w:rFonts w:ascii="Arial" w:hAnsi="Arial" w:cs="Arial"/>
          <w:spacing w:val="-2"/>
          <w:sz w:val="12"/>
          <w:szCs w:val="12"/>
        </w:rPr>
        <w:tab/>
        <w:t xml:space="preserve">Amiodarone, IV: </w:t>
      </w:r>
      <w:proofErr w:type="spellStart"/>
      <w:r w:rsidRPr="003E7EDA">
        <w:rPr>
          <w:rFonts w:ascii="Arial" w:hAnsi="Arial" w:cs="Arial"/>
          <w:spacing w:val="-2"/>
          <w:sz w:val="12"/>
          <w:szCs w:val="12"/>
        </w:rPr>
        <w:t>Kudenchuk</w:t>
      </w:r>
      <w:proofErr w:type="spellEnd"/>
      <w:r w:rsidRPr="003E7EDA">
        <w:rPr>
          <w:rFonts w:ascii="Arial" w:hAnsi="Arial" w:cs="Arial"/>
          <w:spacing w:val="-2"/>
          <w:sz w:val="12"/>
          <w:szCs w:val="12"/>
        </w:rPr>
        <w:t xml:space="preserve"> PJ, Cobb LA, </w:t>
      </w:r>
      <w:proofErr w:type="spellStart"/>
      <w:r w:rsidRPr="003E7EDA">
        <w:rPr>
          <w:rFonts w:ascii="Arial" w:hAnsi="Arial" w:cs="Arial"/>
          <w:spacing w:val="-2"/>
          <w:sz w:val="12"/>
          <w:szCs w:val="12"/>
        </w:rPr>
        <w:t>Copass</w:t>
      </w:r>
      <w:proofErr w:type="spellEnd"/>
      <w:r w:rsidRPr="003E7EDA">
        <w:rPr>
          <w:rFonts w:ascii="Arial" w:hAnsi="Arial" w:cs="Arial"/>
          <w:spacing w:val="-2"/>
          <w:sz w:val="12"/>
          <w:szCs w:val="12"/>
        </w:rPr>
        <w:t xml:space="preserve"> MK, Cummins RO, Doherty AM, </w:t>
      </w:r>
      <w:proofErr w:type="spellStart"/>
      <w:r w:rsidRPr="003E7EDA">
        <w:rPr>
          <w:rFonts w:ascii="Arial" w:hAnsi="Arial" w:cs="Arial"/>
          <w:spacing w:val="-2"/>
          <w:sz w:val="12"/>
          <w:szCs w:val="12"/>
        </w:rPr>
        <w:t>Fahrenbruch</w:t>
      </w:r>
      <w:proofErr w:type="spellEnd"/>
      <w:r w:rsidRPr="003E7EDA">
        <w:rPr>
          <w:rFonts w:ascii="Arial" w:hAnsi="Arial" w:cs="Arial"/>
          <w:spacing w:val="-2"/>
          <w:sz w:val="12"/>
          <w:szCs w:val="12"/>
        </w:rPr>
        <w:t xml:space="preserve"> CE, Hallstrom AP, Murray WA, </w:t>
      </w:r>
      <w:proofErr w:type="spellStart"/>
      <w:r w:rsidRPr="003E7EDA">
        <w:rPr>
          <w:rFonts w:ascii="Arial" w:hAnsi="Arial" w:cs="Arial"/>
          <w:spacing w:val="-2"/>
          <w:sz w:val="12"/>
          <w:szCs w:val="12"/>
        </w:rPr>
        <w:t>Olsufka</w:t>
      </w:r>
      <w:proofErr w:type="spellEnd"/>
      <w:r w:rsidRPr="003E7EDA">
        <w:rPr>
          <w:rFonts w:ascii="Arial" w:hAnsi="Arial" w:cs="Arial"/>
          <w:spacing w:val="-2"/>
          <w:sz w:val="12"/>
          <w:szCs w:val="12"/>
        </w:rPr>
        <w:t xml:space="preserve"> M, Walsh T. Amiodarone for resuscitation after out-of-hospital cardiac arrest due to ventricular fibrillation. N </w:t>
      </w:r>
      <w:proofErr w:type="spellStart"/>
      <w:r w:rsidRPr="003E7EDA">
        <w:rPr>
          <w:rFonts w:ascii="Arial" w:hAnsi="Arial" w:cs="Arial"/>
          <w:spacing w:val="-2"/>
          <w:sz w:val="12"/>
          <w:szCs w:val="12"/>
        </w:rPr>
        <w:t>Engl</w:t>
      </w:r>
      <w:proofErr w:type="spellEnd"/>
      <w:r w:rsidRPr="003E7EDA">
        <w:rPr>
          <w:rFonts w:ascii="Arial" w:hAnsi="Arial" w:cs="Arial"/>
          <w:spacing w:val="-2"/>
          <w:sz w:val="12"/>
          <w:szCs w:val="12"/>
        </w:rPr>
        <w:t xml:space="preserve"> J Med. 1999 Sep 16;341(12):871-8. </w:t>
      </w:r>
      <w:hyperlink r:id="rId13" w:history="1">
        <w:r w:rsidRPr="003E7EDA">
          <w:rPr>
            <w:rStyle w:val="Hyperlink"/>
            <w:rFonts w:ascii="Arial" w:hAnsi="Arial" w:cs="Arial"/>
            <w:spacing w:val="-2"/>
            <w:sz w:val="12"/>
            <w:szCs w:val="12"/>
          </w:rPr>
          <w:t>https://www.ncbi.nlm.nih.gov/pubmed/10486418</w:t>
        </w:r>
      </w:hyperlink>
      <w:r w:rsidRPr="003E7EDA">
        <w:rPr>
          <w:rFonts w:ascii="Arial" w:hAnsi="Arial" w:cs="Arial"/>
          <w:spacing w:val="-2"/>
          <w:sz w:val="12"/>
          <w:szCs w:val="12"/>
        </w:rPr>
        <w:t xml:space="preserve"> </w:t>
      </w:r>
    </w:p>
    <w:p w14:paraId="0044ABEA" w14:textId="212C5DC5" w:rsidR="001C47BB" w:rsidRPr="003E7EDA" w:rsidRDefault="001C47BB" w:rsidP="00B900EA">
      <w:pPr>
        <w:pStyle w:val="EndnoteText"/>
        <w:tabs>
          <w:tab w:val="left" w:pos="180"/>
        </w:tabs>
        <w:ind w:left="0"/>
        <w:rPr>
          <w:rFonts w:ascii="Arial" w:hAnsi="Arial" w:cs="Arial"/>
          <w:spacing w:val="-2"/>
          <w:sz w:val="12"/>
          <w:szCs w:val="12"/>
        </w:rPr>
      </w:pPr>
      <w:r w:rsidRPr="003E7EDA">
        <w:rPr>
          <w:rFonts w:ascii="Arial" w:hAnsi="Arial" w:cs="Arial"/>
          <w:spacing w:val="-2"/>
          <w:sz w:val="12"/>
          <w:szCs w:val="12"/>
        </w:rPr>
        <w:tab/>
        <w:t xml:space="preserve">Amiodarone, IV: Morrison LJ, Deakin CD, Morley PT, Callaway CW, Kerber RE, </w:t>
      </w:r>
      <w:proofErr w:type="spellStart"/>
      <w:r w:rsidRPr="003E7EDA">
        <w:rPr>
          <w:rFonts w:ascii="Arial" w:hAnsi="Arial" w:cs="Arial"/>
          <w:spacing w:val="-2"/>
          <w:sz w:val="12"/>
          <w:szCs w:val="12"/>
        </w:rPr>
        <w:t>Kronick</w:t>
      </w:r>
      <w:proofErr w:type="spellEnd"/>
      <w:r w:rsidRPr="003E7EDA">
        <w:rPr>
          <w:rFonts w:ascii="Arial" w:hAnsi="Arial" w:cs="Arial"/>
          <w:spacing w:val="-2"/>
          <w:sz w:val="12"/>
          <w:szCs w:val="12"/>
        </w:rPr>
        <w:t xml:space="preserve"> SL, </w:t>
      </w:r>
      <w:proofErr w:type="spellStart"/>
      <w:r w:rsidRPr="003E7EDA">
        <w:rPr>
          <w:rFonts w:ascii="Arial" w:hAnsi="Arial" w:cs="Arial"/>
          <w:spacing w:val="-2"/>
          <w:sz w:val="12"/>
          <w:szCs w:val="12"/>
        </w:rPr>
        <w:t>Lavonas</w:t>
      </w:r>
      <w:proofErr w:type="spellEnd"/>
      <w:r w:rsidRPr="003E7EDA">
        <w:rPr>
          <w:rFonts w:ascii="Arial" w:hAnsi="Arial" w:cs="Arial"/>
          <w:spacing w:val="-2"/>
          <w:sz w:val="12"/>
          <w:szCs w:val="12"/>
        </w:rPr>
        <w:t xml:space="preserve"> EJ, Link MS, </w:t>
      </w:r>
      <w:proofErr w:type="spellStart"/>
      <w:r w:rsidRPr="003E7EDA">
        <w:rPr>
          <w:rFonts w:ascii="Arial" w:hAnsi="Arial" w:cs="Arial"/>
          <w:spacing w:val="-2"/>
          <w:sz w:val="12"/>
          <w:szCs w:val="12"/>
        </w:rPr>
        <w:t>Neumar</w:t>
      </w:r>
      <w:proofErr w:type="spellEnd"/>
      <w:r w:rsidRPr="003E7EDA">
        <w:rPr>
          <w:rFonts w:ascii="Arial" w:hAnsi="Arial" w:cs="Arial"/>
          <w:spacing w:val="-2"/>
          <w:sz w:val="12"/>
          <w:szCs w:val="12"/>
        </w:rPr>
        <w:t xml:space="preserve"> RW, Otto CW, Parr M, Shuster M, </w:t>
      </w:r>
      <w:proofErr w:type="spellStart"/>
      <w:r w:rsidRPr="003E7EDA">
        <w:rPr>
          <w:rFonts w:ascii="Arial" w:hAnsi="Arial" w:cs="Arial"/>
          <w:spacing w:val="-2"/>
          <w:sz w:val="12"/>
          <w:szCs w:val="12"/>
        </w:rPr>
        <w:t>Sunde</w:t>
      </w:r>
      <w:proofErr w:type="spellEnd"/>
      <w:r w:rsidRPr="003E7EDA">
        <w:rPr>
          <w:rFonts w:ascii="Arial" w:hAnsi="Arial" w:cs="Arial"/>
          <w:spacing w:val="-2"/>
          <w:sz w:val="12"/>
          <w:szCs w:val="12"/>
        </w:rPr>
        <w:t xml:space="preserve"> K, </w:t>
      </w:r>
      <w:proofErr w:type="spellStart"/>
      <w:r w:rsidRPr="003E7EDA">
        <w:rPr>
          <w:rFonts w:ascii="Arial" w:hAnsi="Arial" w:cs="Arial"/>
          <w:spacing w:val="-2"/>
          <w:sz w:val="12"/>
          <w:szCs w:val="12"/>
        </w:rPr>
        <w:t>Peberdy</w:t>
      </w:r>
      <w:proofErr w:type="spellEnd"/>
      <w:r w:rsidRPr="003E7EDA">
        <w:rPr>
          <w:rFonts w:ascii="Arial" w:hAnsi="Arial" w:cs="Arial"/>
          <w:spacing w:val="-2"/>
          <w:sz w:val="12"/>
          <w:szCs w:val="12"/>
        </w:rPr>
        <w:t xml:space="preserve"> MA, Tang </w:t>
      </w:r>
      <w:proofErr w:type="gramStart"/>
      <w:r w:rsidRPr="003E7EDA">
        <w:rPr>
          <w:rFonts w:ascii="Arial" w:hAnsi="Arial" w:cs="Arial"/>
          <w:spacing w:val="-2"/>
          <w:sz w:val="12"/>
          <w:szCs w:val="12"/>
        </w:rPr>
        <w:t>W,  Hoek</w:t>
      </w:r>
      <w:proofErr w:type="gramEnd"/>
      <w:r w:rsidRPr="003E7EDA">
        <w:rPr>
          <w:rFonts w:ascii="Arial" w:hAnsi="Arial" w:cs="Arial"/>
          <w:spacing w:val="-2"/>
          <w:sz w:val="12"/>
          <w:szCs w:val="12"/>
        </w:rPr>
        <w:t xml:space="preserve"> TL, </w:t>
      </w:r>
      <w:proofErr w:type="spellStart"/>
      <w:r w:rsidRPr="003E7EDA">
        <w:rPr>
          <w:rFonts w:ascii="Arial" w:hAnsi="Arial" w:cs="Arial"/>
          <w:spacing w:val="-2"/>
          <w:sz w:val="12"/>
          <w:szCs w:val="12"/>
        </w:rPr>
        <w:t>Böttiger</w:t>
      </w:r>
      <w:proofErr w:type="spellEnd"/>
      <w:r w:rsidRPr="003E7EDA">
        <w:rPr>
          <w:rFonts w:ascii="Arial" w:hAnsi="Arial" w:cs="Arial"/>
          <w:spacing w:val="-2"/>
          <w:sz w:val="12"/>
          <w:szCs w:val="12"/>
        </w:rPr>
        <w:t xml:space="preserve"> BW, </w:t>
      </w:r>
      <w:proofErr w:type="spellStart"/>
      <w:r w:rsidRPr="003E7EDA">
        <w:rPr>
          <w:rFonts w:ascii="Arial" w:hAnsi="Arial" w:cs="Arial"/>
          <w:spacing w:val="-2"/>
          <w:sz w:val="12"/>
          <w:szCs w:val="12"/>
        </w:rPr>
        <w:t>Drajer</w:t>
      </w:r>
      <w:proofErr w:type="spellEnd"/>
      <w:r w:rsidRPr="003E7EDA">
        <w:rPr>
          <w:rFonts w:ascii="Arial" w:hAnsi="Arial" w:cs="Arial"/>
          <w:spacing w:val="-2"/>
          <w:sz w:val="12"/>
          <w:szCs w:val="12"/>
        </w:rPr>
        <w:t xml:space="preserve"> S, Lim SH, Nolan JP; Advanced Life Support Chapter Collaborators. Part 8: Advanced life support: 2010 International Consensus on Cardiopulmonary Resuscitation and Emergency Cardiovascular Care Science </w:t>
      </w:r>
      <w:proofErr w:type="gramStart"/>
      <w:r w:rsidRPr="003E7EDA">
        <w:rPr>
          <w:rFonts w:ascii="Arial" w:hAnsi="Arial" w:cs="Arial"/>
          <w:spacing w:val="-2"/>
          <w:sz w:val="12"/>
          <w:szCs w:val="12"/>
        </w:rPr>
        <w:t>With</w:t>
      </w:r>
      <w:proofErr w:type="gramEnd"/>
      <w:r w:rsidRPr="003E7EDA">
        <w:rPr>
          <w:rFonts w:ascii="Arial" w:hAnsi="Arial" w:cs="Arial"/>
          <w:spacing w:val="-2"/>
          <w:sz w:val="12"/>
          <w:szCs w:val="12"/>
        </w:rPr>
        <w:t xml:space="preserve"> Treatment Recommendations. Circulation. 2010 Oct 19;122(16 Suppl 2</w:t>
      </w:r>
      <w:proofErr w:type="gramStart"/>
      <w:r w:rsidRPr="003E7EDA">
        <w:rPr>
          <w:rFonts w:ascii="Arial" w:hAnsi="Arial" w:cs="Arial"/>
          <w:spacing w:val="-2"/>
          <w:sz w:val="12"/>
          <w:szCs w:val="12"/>
        </w:rPr>
        <w:t>):S</w:t>
      </w:r>
      <w:proofErr w:type="gramEnd"/>
      <w:r w:rsidRPr="003E7EDA">
        <w:rPr>
          <w:rFonts w:ascii="Arial" w:hAnsi="Arial" w:cs="Arial"/>
          <w:spacing w:val="-2"/>
          <w:sz w:val="12"/>
          <w:szCs w:val="12"/>
        </w:rPr>
        <w:t xml:space="preserve">345-421. </w:t>
      </w:r>
      <w:hyperlink r:id="rId14" w:history="1">
        <w:r w:rsidRPr="003E7EDA">
          <w:rPr>
            <w:rStyle w:val="Hyperlink"/>
            <w:rFonts w:ascii="Arial" w:hAnsi="Arial" w:cs="Arial"/>
            <w:spacing w:val="-2"/>
            <w:sz w:val="12"/>
            <w:szCs w:val="12"/>
          </w:rPr>
          <w:t>https://www.ncbi.nlm.nih.gov/pubmed/20956256</w:t>
        </w:r>
      </w:hyperlink>
      <w:r w:rsidRPr="003E7EDA">
        <w:rPr>
          <w:rFonts w:ascii="Arial" w:hAnsi="Arial" w:cs="Arial"/>
          <w:spacing w:val="-2"/>
          <w:sz w:val="12"/>
          <w:szCs w:val="12"/>
        </w:rPr>
        <w:t xml:space="preserve"> </w:t>
      </w:r>
    </w:p>
  </w:endnote>
  <w:endnote w:id="6">
    <w:p w14:paraId="31200512" w14:textId="53369D6D" w:rsidR="001C47BB" w:rsidRPr="003E7EDA" w:rsidRDefault="001C47BB" w:rsidP="002D4A1B">
      <w:pPr>
        <w:pStyle w:val="EndnoteText"/>
        <w:tabs>
          <w:tab w:val="left" w:pos="180"/>
        </w:tabs>
        <w:ind w:left="0"/>
        <w:rPr>
          <w:rFonts w:ascii="Arial" w:hAnsi="Arial" w:cs="Arial"/>
          <w:color w:val="0000FF"/>
          <w:sz w:val="12"/>
          <w:szCs w:val="12"/>
          <w:u w:val="single"/>
        </w:rPr>
      </w:pPr>
      <w:r w:rsidRPr="003E7EDA">
        <w:rPr>
          <w:rStyle w:val="EndnoteReference"/>
          <w:rFonts w:ascii="Arial" w:hAnsi="Arial" w:cs="Arial"/>
          <w:spacing w:val="-2"/>
          <w:sz w:val="12"/>
          <w:szCs w:val="12"/>
        </w:rPr>
        <w:endnoteRef/>
      </w:r>
      <w:r w:rsidRPr="003E7EDA">
        <w:rPr>
          <w:rFonts w:ascii="Arial" w:hAnsi="Arial" w:cs="Arial"/>
          <w:spacing w:val="-2"/>
          <w:sz w:val="12"/>
          <w:szCs w:val="12"/>
        </w:rPr>
        <w:tab/>
      </w:r>
      <w:hyperlink r:id="rId15" w:history="1">
        <w:r w:rsidRPr="003E7EDA">
          <w:rPr>
            <w:rFonts w:ascii="Arial" w:hAnsi="Arial" w:cs="Arial"/>
            <w:sz w:val="12"/>
            <w:szCs w:val="12"/>
          </w:rPr>
          <w:t>Adrenaline</w:t>
        </w:r>
      </w:hyperlink>
      <w:r w:rsidRPr="003E7EDA">
        <w:rPr>
          <w:rFonts w:ascii="Arial" w:hAnsi="Arial" w:cs="Arial"/>
          <w:spacing w:val="-2"/>
          <w:sz w:val="12"/>
          <w:szCs w:val="12"/>
        </w:rPr>
        <w:t xml:space="preserve"> (epinephrine), intra-osseous: </w:t>
      </w:r>
      <w:r w:rsidRPr="003E7EDA">
        <w:rPr>
          <w:rFonts w:ascii="Arial" w:hAnsi="Arial" w:cs="Arial"/>
          <w:sz w:val="12"/>
          <w:szCs w:val="12"/>
        </w:rPr>
        <w:t xml:space="preserve">Resuscitation Council of Southern Africa: </w:t>
      </w:r>
      <w:r w:rsidRPr="003E7EDA">
        <w:rPr>
          <w:rFonts w:ascii="Arial" w:hAnsi="Arial" w:cs="Arial"/>
          <w:spacing w:val="-2"/>
          <w:sz w:val="12"/>
          <w:szCs w:val="12"/>
        </w:rPr>
        <w:t>Advanced cardiac arrest algorithm</w:t>
      </w:r>
      <w:r w:rsidRPr="003E7EDA">
        <w:rPr>
          <w:rFonts w:ascii="Arial" w:hAnsi="Arial" w:cs="Arial"/>
          <w:sz w:val="12"/>
          <w:szCs w:val="12"/>
        </w:rPr>
        <w:t xml:space="preserve">, 2015. </w:t>
      </w:r>
      <w:hyperlink r:id="rId16" w:history="1">
        <w:r w:rsidRPr="003E7EDA">
          <w:rPr>
            <w:rStyle w:val="Hyperlink"/>
            <w:rFonts w:ascii="Arial" w:hAnsi="Arial" w:cs="Arial"/>
            <w:sz w:val="12"/>
            <w:szCs w:val="12"/>
          </w:rPr>
          <w:t>www.resuscitationcouncil.co.za</w:t>
        </w:r>
      </w:hyperlink>
    </w:p>
  </w:endnote>
  <w:endnote w:id="7">
    <w:p w14:paraId="52697E4B" w14:textId="77777777" w:rsidR="00990845" w:rsidRPr="006F240F" w:rsidRDefault="00990845" w:rsidP="006F240F">
      <w:pPr>
        <w:pStyle w:val="EndnoteText"/>
        <w:tabs>
          <w:tab w:val="left" w:pos="142"/>
        </w:tabs>
        <w:ind w:left="0"/>
        <w:rPr>
          <w:rFonts w:ascii="Arial" w:hAnsi="Arial" w:cs="Arial"/>
          <w:sz w:val="12"/>
          <w:szCs w:val="12"/>
        </w:rPr>
      </w:pPr>
      <w:r w:rsidRPr="006F240F">
        <w:rPr>
          <w:rStyle w:val="EndnoteReference"/>
          <w:rFonts w:ascii="Arial" w:hAnsi="Arial" w:cs="Arial"/>
          <w:sz w:val="12"/>
          <w:szCs w:val="12"/>
        </w:rPr>
        <w:endnoteRef/>
      </w:r>
      <w:r w:rsidRPr="006F240F">
        <w:rPr>
          <w:rFonts w:ascii="Arial" w:hAnsi="Arial" w:cs="Arial"/>
          <w:sz w:val="12"/>
          <w:szCs w:val="12"/>
        </w:rPr>
        <w:tab/>
        <w:t xml:space="preserve">Asystole &gt;20 minutes (termination of resuscitation): 2020 American Heart Association. 2020 American Heart Association Guidelines for CPR and ECC </w:t>
      </w:r>
      <w:hyperlink r:id="rId17" w:history="1">
        <w:r w:rsidRPr="006F240F">
          <w:rPr>
            <w:rStyle w:val="Hyperlink"/>
            <w:rFonts w:ascii="Arial" w:hAnsi="Arial" w:cs="Arial"/>
            <w:sz w:val="12"/>
            <w:szCs w:val="12"/>
          </w:rPr>
          <w:t>https://cpr.heart.org/en/resuscitation-science/cpr-and-ecc-guidelines</w:t>
        </w:r>
      </w:hyperlink>
    </w:p>
    <w:p w14:paraId="341ED72B" w14:textId="77777777" w:rsidR="00990845" w:rsidRPr="006F240F" w:rsidRDefault="00990845" w:rsidP="006F240F">
      <w:pPr>
        <w:pStyle w:val="EndnoteText"/>
        <w:tabs>
          <w:tab w:val="left" w:pos="142"/>
        </w:tabs>
        <w:ind w:left="0"/>
        <w:rPr>
          <w:rFonts w:ascii="Arial" w:hAnsi="Arial" w:cs="Arial"/>
          <w:sz w:val="12"/>
          <w:szCs w:val="12"/>
        </w:rPr>
      </w:pPr>
      <w:r w:rsidRPr="006F240F">
        <w:rPr>
          <w:rFonts w:ascii="Arial" w:hAnsi="Arial" w:cs="Arial"/>
          <w:sz w:val="12"/>
          <w:szCs w:val="12"/>
        </w:rPr>
        <w:tab/>
        <w:t xml:space="preserve">Asystole &gt;20 minutes (termination of resuscitation): </w:t>
      </w:r>
      <w:proofErr w:type="spellStart"/>
      <w:r w:rsidRPr="006F240F">
        <w:rPr>
          <w:rFonts w:ascii="Arial" w:hAnsi="Arial" w:cs="Arial"/>
          <w:sz w:val="12"/>
          <w:szCs w:val="12"/>
        </w:rPr>
        <w:t>Ebell</w:t>
      </w:r>
      <w:proofErr w:type="spellEnd"/>
      <w:r w:rsidRPr="006F240F">
        <w:rPr>
          <w:rFonts w:ascii="Arial" w:hAnsi="Arial" w:cs="Arial"/>
          <w:sz w:val="12"/>
          <w:szCs w:val="12"/>
        </w:rPr>
        <w:t xml:space="preserve"> MH, Vellinga A, Masterson S, Yun P. Meta-analysis of the accuracy of termination of resuscitation rules for out-of-hospital cardiac arrest. </w:t>
      </w:r>
      <w:proofErr w:type="spellStart"/>
      <w:r w:rsidRPr="006F240F">
        <w:rPr>
          <w:rFonts w:ascii="Arial" w:hAnsi="Arial" w:cs="Arial"/>
          <w:sz w:val="12"/>
          <w:szCs w:val="12"/>
        </w:rPr>
        <w:t>Emerg</w:t>
      </w:r>
      <w:proofErr w:type="spellEnd"/>
      <w:r w:rsidRPr="006F240F">
        <w:rPr>
          <w:rFonts w:ascii="Arial" w:hAnsi="Arial" w:cs="Arial"/>
          <w:sz w:val="12"/>
          <w:szCs w:val="12"/>
        </w:rPr>
        <w:t xml:space="preserve"> Med J. 2019 Aug;36(8):479-484. </w:t>
      </w:r>
      <w:hyperlink r:id="rId18" w:history="1">
        <w:r w:rsidRPr="006F240F">
          <w:rPr>
            <w:rStyle w:val="Hyperlink"/>
            <w:rFonts w:ascii="Arial" w:hAnsi="Arial" w:cs="Arial"/>
            <w:sz w:val="12"/>
            <w:szCs w:val="12"/>
          </w:rPr>
          <w:t>https://pubmed.ncbi.nlm.nih.gov/31142552/</w:t>
        </w:r>
      </w:hyperlink>
      <w:r w:rsidRPr="006F240F">
        <w:rPr>
          <w:rFonts w:ascii="Arial" w:hAnsi="Arial" w:cs="Arial"/>
          <w:sz w:val="12"/>
          <w:szCs w:val="12"/>
        </w:rPr>
        <w:t xml:space="preserve"> </w:t>
      </w:r>
    </w:p>
    <w:p w14:paraId="1E3150E2" w14:textId="77777777" w:rsidR="00990845" w:rsidRPr="006B2439" w:rsidRDefault="00990845" w:rsidP="006F240F">
      <w:pPr>
        <w:pStyle w:val="EndnoteText"/>
        <w:tabs>
          <w:tab w:val="left" w:pos="142"/>
        </w:tabs>
        <w:ind w:left="0"/>
        <w:rPr>
          <w:rFonts w:cs="Arial"/>
        </w:rPr>
      </w:pPr>
      <w:r w:rsidRPr="006F240F">
        <w:rPr>
          <w:rFonts w:ascii="Arial" w:hAnsi="Arial" w:cs="Arial"/>
          <w:sz w:val="12"/>
          <w:szCs w:val="12"/>
        </w:rPr>
        <w:tab/>
        <w:t xml:space="preserve">Asystole &gt;20 minutes (termination of resuscitation): Lin YY, Lai YY, Chang HC, Lu CH, Chiu PW, </w:t>
      </w:r>
      <w:proofErr w:type="spellStart"/>
      <w:r w:rsidRPr="006F240F">
        <w:rPr>
          <w:rFonts w:ascii="Arial" w:hAnsi="Arial" w:cs="Arial"/>
          <w:sz w:val="12"/>
          <w:szCs w:val="12"/>
        </w:rPr>
        <w:t>Kuo</w:t>
      </w:r>
      <w:proofErr w:type="spellEnd"/>
      <w:r w:rsidRPr="006F240F">
        <w:rPr>
          <w:rFonts w:ascii="Arial" w:hAnsi="Arial" w:cs="Arial"/>
          <w:sz w:val="12"/>
          <w:szCs w:val="12"/>
        </w:rPr>
        <w:t xml:space="preserve"> YS, Huang SP, et al. Predictive performances of ALS and BLS termination of resuscitation rules in out-of-hospital cardiac arrest for different resuscitation protocols. BMC </w:t>
      </w:r>
      <w:proofErr w:type="spellStart"/>
      <w:r w:rsidRPr="006F240F">
        <w:rPr>
          <w:rFonts w:ascii="Arial" w:hAnsi="Arial" w:cs="Arial"/>
          <w:sz w:val="12"/>
          <w:szCs w:val="12"/>
        </w:rPr>
        <w:t>Emerg</w:t>
      </w:r>
      <w:proofErr w:type="spellEnd"/>
      <w:r w:rsidRPr="006F240F">
        <w:rPr>
          <w:rFonts w:ascii="Arial" w:hAnsi="Arial" w:cs="Arial"/>
          <w:sz w:val="12"/>
          <w:szCs w:val="12"/>
        </w:rPr>
        <w:t xml:space="preserve"> Med. 2022 Mar 27;22(1):53. </w:t>
      </w:r>
      <w:hyperlink r:id="rId19" w:history="1">
        <w:r w:rsidRPr="006F240F">
          <w:rPr>
            <w:rStyle w:val="Hyperlink"/>
            <w:rFonts w:ascii="Arial" w:hAnsi="Arial" w:cs="Arial"/>
            <w:sz w:val="12"/>
            <w:szCs w:val="12"/>
          </w:rPr>
          <w:t>https://pubmed.ncbi.nlm.nih.gov/35346055/</w:t>
        </w:r>
      </w:hyperlink>
      <w:r>
        <w:rPr>
          <w:rFonts w:cs="Arial"/>
        </w:rPr>
        <w:t xml:space="preserve"> </w:t>
      </w:r>
    </w:p>
  </w:endnote>
  <w:endnote w:id="8">
    <w:p w14:paraId="108F6A3C" w14:textId="35E6A2DA" w:rsidR="001C47BB" w:rsidRPr="003E7EDA" w:rsidRDefault="001C47BB" w:rsidP="00D923EF">
      <w:pPr>
        <w:pStyle w:val="EndnoteText"/>
        <w:ind w:left="0"/>
        <w:rPr>
          <w:rFonts w:ascii="Arial" w:hAnsi="Arial" w:cs="Arial"/>
          <w:sz w:val="12"/>
          <w:szCs w:val="12"/>
          <w:lang w:val="en-ZA"/>
        </w:rPr>
      </w:pPr>
      <w:r w:rsidRPr="003E7EDA">
        <w:rPr>
          <w:rStyle w:val="EndnoteReference"/>
          <w:rFonts w:ascii="Arial" w:hAnsi="Arial" w:cs="Arial"/>
          <w:sz w:val="12"/>
          <w:szCs w:val="12"/>
        </w:rPr>
        <w:endnoteRef/>
      </w:r>
      <w:r w:rsidRPr="003E7EDA">
        <w:rPr>
          <w:rFonts w:ascii="Arial" w:hAnsi="Arial" w:cs="Arial"/>
          <w:sz w:val="12"/>
          <w:szCs w:val="12"/>
        </w:rPr>
        <w:t xml:space="preserve"> Blood glucose control: Clifton W. Callaway, Michael W. </w:t>
      </w:r>
      <w:proofErr w:type="spellStart"/>
      <w:r w:rsidRPr="003E7EDA">
        <w:rPr>
          <w:rFonts w:ascii="Arial" w:hAnsi="Arial" w:cs="Arial"/>
          <w:sz w:val="12"/>
          <w:szCs w:val="12"/>
        </w:rPr>
        <w:t>Donnino</w:t>
      </w:r>
      <w:proofErr w:type="spellEnd"/>
      <w:r w:rsidRPr="003E7EDA">
        <w:rPr>
          <w:rFonts w:ascii="Arial" w:hAnsi="Arial" w:cs="Arial"/>
          <w:sz w:val="12"/>
          <w:szCs w:val="12"/>
        </w:rPr>
        <w:t xml:space="preserve">, Ericka L. Fink, </w:t>
      </w:r>
      <w:proofErr w:type="spellStart"/>
      <w:r w:rsidRPr="003E7EDA">
        <w:rPr>
          <w:rFonts w:ascii="Arial" w:hAnsi="Arial" w:cs="Arial"/>
          <w:sz w:val="12"/>
          <w:szCs w:val="12"/>
        </w:rPr>
        <w:t>Romergryko</w:t>
      </w:r>
      <w:proofErr w:type="spellEnd"/>
      <w:r w:rsidRPr="003E7EDA">
        <w:rPr>
          <w:rFonts w:ascii="Arial" w:hAnsi="Arial" w:cs="Arial"/>
          <w:sz w:val="12"/>
          <w:szCs w:val="12"/>
        </w:rPr>
        <w:t xml:space="preserve"> G. </w:t>
      </w:r>
      <w:proofErr w:type="spellStart"/>
      <w:r w:rsidRPr="003E7EDA">
        <w:rPr>
          <w:rFonts w:ascii="Arial" w:hAnsi="Arial" w:cs="Arial"/>
          <w:sz w:val="12"/>
          <w:szCs w:val="12"/>
        </w:rPr>
        <w:t>Geocadin</w:t>
      </w:r>
      <w:proofErr w:type="spellEnd"/>
      <w:r w:rsidRPr="003E7EDA">
        <w:rPr>
          <w:rFonts w:ascii="Arial" w:hAnsi="Arial" w:cs="Arial"/>
          <w:sz w:val="12"/>
          <w:szCs w:val="12"/>
        </w:rPr>
        <w:t xml:space="preserve">, </w:t>
      </w:r>
      <w:proofErr w:type="spellStart"/>
      <w:r w:rsidRPr="003E7EDA">
        <w:rPr>
          <w:rFonts w:ascii="Arial" w:hAnsi="Arial" w:cs="Arial"/>
          <w:sz w:val="12"/>
          <w:szCs w:val="12"/>
        </w:rPr>
        <w:t>Eyal</w:t>
      </w:r>
      <w:proofErr w:type="spellEnd"/>
      <w:r w:rsidRPr="003E7EDA">
        <w:rPr>
          <w:rFonts w:ascii="Arial" w:hAnsi="Arial" w:cs="Arial"/>
          <w:sz w:val="12"/>
          <w:szCs w:val="12"/>
        </w:rPr>
        <w:t xml:space="preserve"> Golan, Karl B. Kern, Marion Leary, William J. </w:t>
      </w:r>
      <w:proofErr w:type="spellStart"/>
      <w:r w:rsidRPr="003E7EDA">
        <w:rPr>
          <w:rFonts w:ascii="Arial" w:hAnsi="Arial" w:cs="Arial"/>
          <w:sz w:val="12"/>
          <w:szCs w:val="12"/>
        </w:rPr>
        <w:t>Meurer</w:t>
      </w:r>
      <w:proofErr w:type="spellEnd"/>
      <w:r w:rsidRPr="003E7EDA">
        <w:rPr>
          <w:rFonts w:ascii="Arial" w:hAnsi="Arial" w:cs="Arial"/>
          <w:sz w:val="12"/>
          <w:szCs w:val="12"/>
        </w:rPr>
        <w:t xml:space="preserve">, Mary Ann </w:t>
      </w:r>
      <w:proofErr w:type="spellStart"/>
      <w:r w:rsidRPr="003E7EDA">
        <w:rPr>
          <w:rFonts w:ascii="Arial" w:hAnsi="Arial" w:cs="Arial"/>
          <w:sz w:val="12"/>
          <w:szCs w:val="12"/>
        </w:rPr>
        <w:t>Peberdy</w:t>
      </w:r>
      <w:proofErr w:type="spellEnd"/>
      <w:r w:rsidRPr="003E7EDA">
        <w:rPr>
          <w:rFonts w:ascii="Arial" w:hAnsi="Arial" w:cs="Arial"/>
          <w:sz w:val="12"/>
          <w:szCs w:val="12"/>
        </w:rPr>
        <w:t xml:space="preserve">, </w:t>
      </w:r>
      <w:proofErr w:type="spellStart"/>
      <w:r w:rsidRPr="003E7EDA">
        <w:rPr>
          <w:rFonts w:ascii="Arial" w:hAnsi="Arial" w:cs="Arial"/>
          <w:sz w:val="12"/>
          <w:szCs w:val="12"/>
        </w:rPr>
        <w:t>Trevonne</w:t>
      </w:r>
      <w:proofErr w:type="spellEnd"/>
      <w:r w:rsidRPr="003E7EDA">
        <w:rPr>
          <w:rFonts w:ascii="Arial" w:hAnsi="Arial" w:cs="Arial"/>
          <w:sz w:val="12"/>
          <w:szCs w:val="12"/>
        </w:rPr>
        <w:t xml:space="preserve"> M. Thompson, Janice L. Zimmerman. 2015 American Heart Association Guidelines Update for Cardiopulmonary Resuscitation and Emergency Cardiovascular Care. Part 8: Post–Cardiac Arrest Care. Circulation. 2015;</w:t>
      </w:r>
      <w:proofErr w:type="gramStart"/>
      <w:r w:rsidRPr="003E7EDA">
        <w:rPr>
          <w:rFonts w:ascii="Arial" w:hAnsi="Arial" w:cs="Arial"/>
          <w:sz w:val="12"/>
          <w:szCs w:val="12"/>
        </w:rPr>
        <w:t>132:S</w:t>
      </w:r>
      <w:proofErr w:type="gramEnd"/>
      <w:r w:rsidRPr="003E7EDA">
        <w:rPr>
          <w:rFonts w:ascii="Arial" w:hAnsi="Arial" w:cs="Arial"/>
          <w:sz w:val="12"/>
          <w:szCs w:val="12"/>
        </w:rPr>
        <w:t xml:space="preserve">465-S482. </w:t>
      </w:r>
      <w:hyperlink r:id="rId20" w:history="1">
        <w:r w:rsidRPr="003E7EDA">
          <w:rPr>
            <w:rStyle w:val="Hyperlink"/>
            <w:rFonts w:ascii="Arial" w:hAnsi="Arial" w:cs="Arial"/>
            <w:sz w:val="12"/>
            <w:szCs w:val="12"/>
          </w:rPr>
          <w:t>https://www.ncbi.nlm.nih.gov/pubmed/26472996</w:t>
        </w:r>
      </w:hyperlink>
    </w:p>
  </w:endnote>
  <w:endnote w:id="9">
    <w:p w14:paraId="7B915AE2" w14:textId="7F5728A3" w:rsidR="00C518F8" w:rsidRPr="003E7EDA" w:rsidRDefault="00C518F8" w:rsidP="00C518F8">
      <w:pPr>
        <w:pStyle w:val="EndnoteText"/>
        <w:ind w:left="0"/>
        <w:rPr>
          <w:rFonts w:ascii="Arial" w:hAnsi="Arial" w:cs="Arial"/>
          <w:sz w:val="12"/>
          <w:szCs w:val="12"/>
          <w:lang w:val="en-ZA"/>
        </w:rPr>
      </w:pPr>
      <w:r w:rsidRPr="003E7EDA">
        <w:rPr>
          <w:rStyle w:val="EndnoteReference"/>
          <w:rFonts w:ascii="Arial" w:hAnsi="Arial" w:cs="Arial"/>
          <w:sz w:val="12"/>
          <w:szCs w:val="12"/>
        </w:rPr>
        <w:endnoteRef/>
      </w:r>
      <w:r w:rsidRPr="003E7EDA">
        <w:rPr>
          <w:rFonts w:ascii="Arial" w:hAnsi="Arial" w:cs="Arial"/>
          <w:sz w:val="12"/>
          <w:szCs w:val="12"/>
        </w:rPr>
        <w:t xml:space="preserve"> </w:t>
      </w:r>
      <w:r w:rsidR="008A190E">
        <w:rPr>
          <w:rFonts w:ascii="Arial" w:hAnsi="Arial" w:cs="Arial"/>
          <w:sz w:val="12"/>
          <w:szCs w:val="12"/>
        </w:rPr>
        <w:t>Temperature control</w:t>
      </w:r>
      <w:r w:rsidRPr="003E7EDA">
        <w:rPr>
          <w:rFonts w:ascii="Arial" w:hAnsi="Arial" w:cs="Arial"/>
          <w:sz w:val="12"/>
          <w:szCs w:val="12"/>
        </w:rPr>
        <w:t xml:space="preserve">: </w:t>
      </w:r>
      <w:proofErr w:type="spellStart"/>
      <w:r w:rsidR="008A190E" w:rsidRPr="008A190E">
        <w:rPr>
          <w:rFonts w:ascii="Arial" w:hAnsi="Arial" w:cs="Arial"/>
          <w:sz w:val="12"/>
          <w:szCs w:val="12"/>
        </w:rPr>
        <w:t>Dankiewicz</w:t>
      </w:r>
      <w:proofErr w:type="spellEnd"/>
      <w:r w:rsidR="008A190E" w:rsidRPr="008A190E">
        <w:rPr>
          <w:rFonts w:ascii="Arial" w:hAnsi="Arial" w:cs="Arial"/>
          <w:sz w:val="12"/>
          <w:szCs w:val="12"/>
        </w:rPr>
        <w:t xml:space="preserve"> J, </w:t>
      </w:r>
      <w:proofErr w:type="spellStart"/>
      <w:r w:rsidR="008A190E" w:rsidRPr="008A190E">
        <w:rPr>
          <w:rFonts w:ascii="Arial" w:hAnsi="Arial" w:cs="Arial"/>
          <w:sz w:val="12"/>
          <w:szCs w:val="12"/>
        </w:rPr>
        <w:t>Cronberg</w:t>
      </w:r>
      <w:proofErr w:type="spellEnd"/>
      <w:r w:rsidR="008A190E" w:rsidRPr="008A190E">
        <w:rPr>
          <w:rFonts w:ascii="Arial" w:hAnsi="Arial" w:cs="Arial"/>
          <w:sz w:val="12"/>
          <w:szCs w:val="12"/>
        </w:rPr>
        <w:t xml:space="preserve"> T, </w:t>
      </w:r>
      <w:proofErr w:type="spellStart"/>
      <w:r w:rsidR="008A190E" w:rsidRPr="008A190E">
        <w:rPr>
          <w:rFonts w:ascii="Arial" w:hAnsi="Arial" w:cs="Arial"/>
          <w:sz w:val="12"/>
          <w:szCs w:val="12"/>
        </w:rPr>
        <w:t>Lilja</w:t>
      </w:r>
      <w:proofErr w:type="spellEnd"/>
      <w:r w:rsidR="008A190E" w:rsidRPr="008A190E">
        <w:rPr>
          <w:rFonts w:ascii="Arial" w:hAnsi="Arial" w:cs="Arial"/>
          <w:sz w:val="12"/>
          <w:szCs w:val="12"/>
        </w:rPr>
        <w:t xml:space="preserve"> G, Jakobsen JC, Levin H, </w:t>
      </w:r>
      <w:proofErr w:type="spellStart"/>
      <w:r w:rsidR="008A190E" w:rsidRPr="008A190E">
        <w:rPr>
          <w:rFonts w:ascii="Arial" w:hAnsi="Arial" w:cs="Arial"/>
          <w:sz w:val="12"/>
          <w:szCs w:val="12"/>
        </w:rPr>
        <w:t>Ullén</w:t>
      </w:r>
      <w:proofErr w:type="spellEnd"/>
      <w:r w:rsidR="008A190E" w:rsidRPr="008A190E">
        <w:rPr>
          <w:rFonts w:ascii="Arial" w:hAnsi="Arial" w:cs="Arial"/>
          <w:sz w:val="12"/>
          <w:szCs w:val="12"/>
        </w:rPr>
        <w:t xml:space="preserve"> S, </w:t>
      </w:r>
      <w:r w:rsidR="008A190E">
        <w:rPr>
          <w:rFonts w:ascii="Arial" w:hAnsi="Arial" w:cs="Arial"/>
          <w:sz w:val="12"/>
          <w:szCs w:val="12"/>
        </w:rPr>
        <w:t>et al</w:t>
      </w:r>
      <w:r w:rsidR="008A190E" w:rsidRPr="008A190E">
        <w:rPr>
          <w:rFonts w:ascii="Arial" w:hAnsi="Arial" w:cs="Arial"/>
          <w:sz w:val="12"/>
          <w:szCs w:val="12"/>
        </w:rPr>
        <w:t xml:space="preserve">; TTM2 Trial Investigators. Hypothermia versus Normothermia after Out-of-Hospital Cardiac Arrest. N </w:t>
      </w:r>
      <w:proofErr w:type="spellStart"/>
      <w:r w:rsidR="008A190E" w:rsidRPr="008A190E">
        <w:rPr>
          <w:rFonts w:ascii="Arial" w:hAnsi="Arial" w:cs="Arial"/>
          <w:sz w:val="12"/>
          <w:szCs w:val="12"/>
        </w:rPr>
        <w:t>Engl</w:t>
      </w:r>
      <w:proofErr w:type="spellEnd"/>
      <w:r w:rsidR="008A190E" w:rsidRPr="008A190E">
        <w:rPr>
          <w:rFonts w:ascii="Arial" w:hAnsi="Arial" w:cs="Arial"/>
          <w:sz w:val="12"/>
          <w:szCs w:val="12"/>
        </w:rPr>
        <w:t xml:space="preserve"> J Med. 2021 Jun 17;384(24):2283-2294. </w:t>
      </w:r>
      <w:hyperlink r:id="rId21" w:history="1">
        <w:r w:rsidR="004E2BC5" w:rsidRPr="0030728C">
          <w:rPr>
            <w:rStyle w:val="Hyperlink"/>
            <w:rFonts w:ascii="Arial" w:hAnsi="Arial" w:cs="Arial"/>
            <w:sz w:val="12"/>
            <w:szCs w:val="12"/>
          </w:rPr>
          <w:t>https://pubmed.ncbi.nlm.nih.gov/34133859/</w:t>
        </w:r>
      </w:hyperlink>
      <w:r w:rsidR="004E2BC5">
        <w:rPr>
          <w:rFonts w:ascii="Arial" w:hAnsi="Arial" w:cs="Arial"/>
          <w:sz w:val="12"/>
          <w:szCs w:val="12"/>
        </w:rPr>
        <w:t xml:space="preserve"> </w:t>
      </w:r>
    </w:p>
  </w:endnote>
  <w:endnote w:id="10">
    <w:p w14:paraId="33A2E764" w14:textId="6721B30D" w:rsidR="001C47BB" w:rsidRPr="003E7EDA" w:rsidRDefault="001C47BB" w:rsidP="0099184E">
      <w:pPr>
        <w:pStyle w:val="EndnoteText"/>
        <w:ind w:left="0"/>
        <w:rPr>
          <w:rFonts w:ascii="Arial" w:hAnsi="Arial" w:cs="Arial"/>
          <w:sz w:val="12"/>
          <w:szCs w:val="12"/>
          <w:lang w:val="en-ZA"/>
        </w:rPr>
      </w:pPr>
      <w:r w:rsidRPr="003E7EDA">
        <w:rPr>
          <w:rStyle w:val="EndnoteReference"/>
          <w:rFonts w:ascii="Arial" w:hAnsi="Arial" w:cs="Arial"/>
          <w:sz w:val="12"/>
          <w:szCs w:val="12"/>
        </w:rPr>
        <w:endnoteRef/>
      </w:r>
      <w:r w:rsidRPr="003E7EDA">
        <w:rPr>
          <w:rFonts w:ascii="Arial" w:hAnsi="Arial" w:cs="Arial"/>
          <w:sz w:val="12"/>
          <w:szCs w:val="12"/>
        </w:rPr>
        <w:t xml:space="preserve"> Anticoagulants (deep vein prophylaxis): </w:t>
      </w:r>
      <w:proofErr w:type="spellStart"/>
      <w:r w:rsidRPr="003E7EDA">
        <w:rPr>
          <w:rFonts w:ascii="Arial" w:hAnsi="Arial" w:cs="Arial"/>
          <w:sz w:val="12"/>
          <w:szCs w:val="12"/>
        </w:rPr>
        <w:t>Dentali</w:t>
      </w:r>
      <w:proofErr w:type="spellEnd"/>
      <w:r w:rsidRPr="003E7EDA">
        <w:rPr>
          <w:rFonts w:ascii="Arial" w:hAnsi="Arial" w:cs="Arial"/>
          <w:sz w:val="12"/>
          <w:szCs w:val="12"/>
        </w:rPr>
        <w:t xml:space="preserve"> F, </w:t>
      </w:r>
      <w:proofErr w:type="spellStart"/>
      <w:r w:rsidRPr="003E7EDA">
        <w:rPr>
          <w:rFonts w:ascii="Arial" w:hAnsi="Arial" w:cs="Arial"/>
          <w:sz w:val="12"/>
          <w:szCs w:val="12"/>
        </w:rPr>
        <w:t>Douketis</w:t>
      </w:r>
      <w:proofErr w:type="spellEnd"/>
      <w:r w:rsidRPr="003E7EDA">
        <w:rPr>
          <w:rFonts w:ascii="Arial" w:hAnsi="Arial" w:cs="Arial"/>
          <w:sz w:val="12"/>
          <w:szCs w:val="12"/>
        </w:rPr>
        <w:t xml:space="preserve"> JD, Gianni M, Lim W, Crowther MA. Meta-analysis: anticoagulant prophylaxis to prevent symptomatic venous thromboembolism in hospitalized medical patients. Ann Intern Med. 2007;146(4):278. </w:t>
      </w:r>
      <w:hyperlink r:id="rId22" w:history="1">
        <w:r w:rsidRPr="003E7EDA">
          <w:rPr>
            <w:rStyle w:val="Hyperlink"/>
            <w:rFonts w:ascii="Arial" w:hAnsi="Arial" w:cs="Arial"/>
            <w:sz w:val="12"/>
            <w:szCs w:val="12"/>
          </w:rPr>
          <w:t>https://www.ncbi.nlm.nih.gov/pubmed/17310052</w:t>
        </w:r>
      </w:hyperlink>
    </w:p>
  </w:endnote>
  <w:endnote w:id="11">
    <w:p w14:paraId="751F828F" w14:textId="5CFFC79F" w:rsidR="001C47BB" w:rsidRPr="003E7EDA" w:rsidRDefault="001C47BB" w:rsidP="00A11D54">
      <w:pPr>
        <w:pStyle w:val="EndnoteText"/>
        <w:tabs>
          <w:tab w:val="left" w:pos="180"/>
        </w:tabs>
        <w:ind w:left="0"/>
        <w:jc w:val="left"/>
        <w:rPr>
          <w:rFonts w:ascii="Arial" w:hAnsi="Arial" w:cs="Arial"/>
          <w:sz w:val="12"/>
          <w:szCs w:val="12"/>
        </w:rPr>
      </w:pPr>
      <w:r w:rsidRPr="003E7EDA">
        <w:rPr>
          <w:rStyle w:val="EndnoteReference"/>
          <w:rFonts w:ascii="Arial" w:hAnsi="Arial" w:cs="Arial"/>
          <w:sz w:val="12"/>
          <w:szCs w:val="12"/>
        </w:rPr>
        <w:endnoteRef/>
      </w:r>
      <w:r w:rsidRPr="003E7EDA">
        <w:rPr>
          <w:rFonts w:ascii="Arial" w:hAnsi="Arial" w:cs="Arial"/>
          <w:sz w:val="12"/>
          <w:szCs w:val="12"/>
        </w:rPr>
        <w:tab/>
        <w:t xml:space="preserve">Dextrose 50%, IV: Moore C, </w:t>
      </w:r>
      <w:proofErr w:type="spellStart"/>
      <w:r w:rsidRPr="003E7EDA">
        <w:rPr>
          <w:rFonts w:ascii="Arial" w:hAnsi="Arial" w:cs="Arial"/>
          <w:sz w:val="12"/>
          <w:szCs w:val="12"/>
        </w:rPr>
        <w:t>Woollard</w:t>
      </w:r>
      <w:proofErr w:type="spellEnd"/>
      <w:r w:rsidRPr="003E7EDA">
        <w:rPr>
          <w:rFonts w:ascii="Arial" w:hAnsi="Arial" w:cs="Arial"/>
          <w:sz w:val="12"/>
          <w:szCs w:val="12"/>
        </w:rPr>
        <w:t xml:space="preserve"> M. Dextrose 10% or 50% in the treatment of </w:t>
      </w:r>
      <w:proofErr w:type="spellStart"/>
      <w:r w:rsidRPr="003E7EDA">
        <w:rPr>
          <w:rFonts w:ascii="Arial" w:hAnsi="Arial" w:cs="Arial"/>
          <w:sz w:val="12"/>
          <w:szCs w:val="12"/>
        </w:rPr>
        <w:t>hypoglycaemia</w:t>
      </w:r>
      <w:proofErr w:type="spellEnd"/>
      <w:r w:rsidRPr="003E7EDA">
        <w:rPr>
          <w:rFonts w:ascii="Arial" w:hAnsi="Arial" w:cs="Arial"/>
          <w:sz w:val="12"/>
          <w:szCs w:val="12"/>
        </w:rPr>
        <w:t xml:space="preserve"> out of hospital? </w:t>
      </w:r>
      <w:proofErr w:type="gramStart"/>
      <w:r w:rsidRPr="003E7EDA">
        <w:rPr>
          <w:rFonts w:ascii="Arial" w:hAnsi="Arial" w:cs="Arial"/>
          <w:sz w:val="12"/>
          <w:szCs w:val="12"/>
        </w:rPr>
        <w:t xml:space="preserve">A  </w:t>
      </w:r>
      <w:proofErr w:type="spellStart"/>
      <w:r w:rsidRPr="003E7EDA">
        <w:rPr>
          <w:rFonts w:ascii="Arial" w:hAnsi="Arial" w:cs="Arial"/>
          <w:sz w:val="12"/>
          <w:szCs w:val="12"/>
        </w:rPr>
        <w:t>randomised</w:t>
      </w:r>
      <w:proofErr w:type="spellEnd"/>
      <w:proofErr w:type="gramEnd"/>
      <w:r w:rsidRPr="003E7EDA">
        <w:rPr>
          <w:rFonts w:ascii="Arial" w:hAnsi="Arial" w:cs="Arial"/>
          <w:sz w:val="12"/>
          <w:szCs w:val="12"/>
        </w:rPr>
        <w:t xml:space="preserve"> controlled trial. </w:t>
      </w:r>
      <w:proofErr w:type="spellStart"/>
      <w:r w:rsidRPr="003E7EDA">
        <w:rPr>
          <w:rFonts w:ascii="Arial" w:hAnsi="Arial" w:cs="Arial"/>
          <w:sz w:val="12"/>
          <w:szCs w:val="12"/>
        </w:rPr>
        <w:t>Emerg</w:t>
      </w:r>
      <w:proofErr w:type="spellEnd"/>
      <w:r w:rsidRPr="003E7EDA">
        <w:rPr>
          <w:rFonts w:ascii="Arial" w:hAnsi="Arial" w:cs="Arial"/>
          <w:sz w:val="12"/>
          <w:szCs w:val="12"/>
        </w:rPr>
        <w:t xml:space="preserve"> Med J. </w:t>
      </w:r>
      <w:r w:rsidRPr="004E2BC5">
        <w:rPr>
          <w:rFonts w:ascii="Arial" w:hAnsi="Arial" w:cs="Arial"/>
          <w:sz w:val="12"/>
          <w:szCs w:val="12"/>
        </w:rPr>
        <w:t>2005 Jul;22(7):512-5.</w:t>
      </w:r>
      <w:r w:rsidR="004E2BC5">
        <w:rPr>
          <w:rFonts w:ascii="Arial" w:hAnsi="Arial" w:cs="Arial"/>
          <w:sz w:val="12"/>
          <w:szCs w:val="12"/>
        </w:rPr>
        <w:t xml:space="preserve"> </w:t>
      </w:r>
      <w:hyperlink r:id="rId23" w:history="1">
        <w:r w:rsidR="00A47F0F" w:rsidRPr="0030728C">
          <w:rPr>
            <w:rStyle w:val="Hyperlink"/>
            <w:rFonts w:ascii="Arial" w:hAnsi="Arial" w:cs="Arial"/>
            <w:sz w:val="12"/>
            <w:szCs w:val="12"/>
          </w:rPr>
          <w:t>https://pubmed.ncbi.nlm.nih.gov/15983093/</w:t>
        </w:r>
      </w:hyperlink>
      <w:r w:rsidR="00A47F0F">
        <w:rPr>
          <w:rFonts w:ascii="Arial" w:hAnsi="Arial" w:cs="Arial"/>
          <w:sz w:val="12"/>
          <w:szCs w:val="12"/>
        </w:rPr>
        <w:t xml:space="preserve"> </w:t>
      </w:r>
    </w:p>
    <w:p w14:paraId="54E09CFC" w14:textId="77777777" w:rsidR="001C47BB" w:rsidRPr="003E7EDA" w:rsidRDefault="001C47BB" w:rsidP="00A11D54">
      <w:pPr>
        <w:pStyle w:val="EndnoteText"/>
        <w:tabs>
          <w:tab w:val="left" w:pos="180"/>
        </w:tabs>
        <w:ind w:left="0"/>
        <w:jc w:val="left"/>
        <w:rPr>
          <w:rFonts w:ascii="Arial" w:hAnsi="Arial" w:cs="Arial"/>
          <w:sz w:val="12"/>
          <w:szCs w:val="12"/>
        </w:rPr>
      </w:pPr>
      <w:r w:rsidRPr="003E7EDA">
        <w:rPr>
          <w:rFonts w:ascii="Arial" w:hAnsi="Arial" w:cs="Arial"/>
          <w:sz w:val="12"/>
          <w:szCs w:val="12"/>
        </w:rPr>
        <w:tab/>
        <w:t>Dextrose 50%, IV: The Society for Endocrinology, Metabolism and Diabetes of South Africa Type 2 Diabetes Guidelines Expert Committee. The 2017 SEMDSA Guideline for the Management of Type 2 Diabetes Guideline Committee. JEMDSA 2017; 21(</w:t>
      </w:r>
      <w:proofErr w:type="gramStart"/>
      <w:r w:rsidRPr="003E7EDA">
        <w:rPr>
          <w:rFonts w:ascii="Arial" w:hAnsi="Arial" w:cs="Arial"/>
          <w:sz w:val="12"/>
          <w:szCs w:val="12"/>
        </w:rPr>
        <w:t>1)(</w:t>
      </w:r>
      <w:proofErr w:type="gramEnd"/>
      <w:r w:rsidRPr="003E7EDA">
        <w:rPr>
          <w:rFonts w:ascii="Arial" w:hAnsi="Arial" w:cs="Arial"/>
          <w:sz w:val="12"/>
          <w:szCs w:val="12"/>
        </w:rPr>
        <w:t xml:space="preserve">Supplement 1): S1-S196. </w:t>
      </w:r>
      <w:hyperlink r:id="rId24" w:history="1">
        <w:r w:rsidRPr="003E7EDA">
          <w:rPr>
            <w:rStyle w:val="Hyperlink"/>
            <w:rFonts w:ascii="Arial" w:hAnsi="Arial" w:cs="Arial"/>
            <w:sz w:val="12"/>
            <w:szCs w:val="12"/>
          </w:rPr>
          <w:t>http://www.jemdsa.co.za/index.php/JEMDSA/article/view/647/937</w:t>
        </w:r>
      </w:hyperlink>
    </w:p>
  </w:endnote>
  <w:endnote w:id="12">
    <w:p w14:paraId="0D463728" w14:textId="4C73B8AB" w:rsidR="009D7C62" w:rsidRDefault="009D7C62" w:rsidP="009D7C62">
      <w:pPr>
        <w:pStyle w:val="EndnoteText"/>
        <w:tabs>
          <w:tab w:val="left" w:pos="180"/>
        </w:tabs>
        <w:ind w:left="0"/>
        <w:rPr>
          <w:rFonts w:ascii="Arial" w:hAnsi="Arial" w:cs="Arial"/>
          <w:sz w:val="12"/>
          <w:szCs w:val="12"/>
        </w:rPr>
      </w:pPr>
      <w:r w:rsidRPr="00A32044">
        <w:rPr>
          <w:rStyle w:val="EndnoteReference"/>
          <w:rFonts w:ascii="Arial" w:hAnsi="Arial" w:cs="Arial"/>
          <w:sz w:val="12"/>
          <w:szCs w:val="12"/>
        </w:rPr>
        <w:endnoteRef/>
      </w:r>
      <w:r w:rsidRPr="00A32044">
        <w:rPr>
          <w:rFonts w:ascii="Arial" w:hAnsi="Arial" w:cs="Arial"/>
          <w:sz w:val="12"/>
          <w:szCs w:val="12"/>
        </w:rPr>
        <w:tab/>
        <w:t xml:space="preserve"> </w:t>
      </w:r>
      <w:r>
        <w:rPr>
          <w:rFonts w:ascii="Arial" w:hAnsi="Arial" w:cs="Arial"/>
          <w:sz w:val="12"/>
          <w:szCs w:val="12"/>
        </w:rPr>
        <w:t xml:space="preserve">Sodium chloride 0.9% (cautious bolus administration in </w:t>
      </w:r>
      <w:r w:rsidR="00BC3D66">
        <w:rPr>
          <w:rFonts w:ascii="Arial" w:hAnsi="Arial" w:cs="Arial"/>
          <w:sz w:val="12"/>
          <w:szCs w:val="12"/>
        </w:rPr>
        <w:t>post cardiac arrest</w:t>
      </w:r>
      <w:r>
        <w:rPr>
          <w:rFonts w:ascii="Arial" w:hAnsi="Arial" w:cs="Arial"/>
          <w:sz w:val="12"/>
          <w:szCs w:val="12"/>
        </w:rPr>
        <w:t>)</w:t>
      </w:r>
      <w:r w:rsidRPr="00A32044">
        <w:rPr>
          <w:rFonts w:ascii="Arial" w:hAnsi="Arial" w:cs="Arial"/>
          <w:sz w:val="12"/>
          <w:szCs w:val="12"/>
        </w:rPr>
        <w:t>:</w:t>
      </w:r>
      <w:r>
        <w:rPr>
          <w:rFonts w:ascii="Arial" w:hAnsi="Arial" w:cs="Arial"/>
          <w:sz w:val="12"/>
          <w:szCs w:val="12"/>
        </w:rPr>
        <w:t xml:space="preserve"> </w:t>
      </w:r>
      <w:proofErr w:type="spellStart"/>
      <w:r w:rsidRPr="00A32044">
        <w:rPr>
          <w:rFonts w:ascii="Arial" w:hAnsi="Arial" w:cs="Arial"/>
          <w:sz w:val="12"/>
          <w:szCs w:val="12"/>
        </w:rPr>
        <w:t>Konstantinides</w:t>
      </w:r>
      <w:proofErr w:type="spellEnd"/>
      <w:r>
        <w:rPr>
          <w:rFonts w:ascii="Arial" w:hAnsi="Arial" w:cs="Arial"/>
          <w:sz w:val="12"/>
          <w:szCs w:val="12"/>
        </w:rPr>
        <w:t xml:space="preserve"> SV</w:t>
      </w:r>
      <w:r w:rsidRPr="00A32044">
        <w:rPr>
          <w:rFonts w:ascii="Arial" w:hAnsi="Arial" w:cs="Arial"/>
          <w:sz w:val="12"/>
          <w:szCs w:val="12"/>
        </w:rPr>
        <w:t>, Meyer</w:t>
      </w:r>
      <w:r>
        <w:rPr>
          <w:rFonts w:ascii="Arial" w:hAnsi="Arial" w:cs="Arial"/>
          <w:sz w:val="12"/>
          <w:szCs w:val="12"/>
        </w:rPr>
        <w:t xml:space="preserve"> G</w:t>
      </w:r>
      <w:r w:rsidRPr="00A32044">
        <w:rPr>
          <w:rFonts w:ascii="Arial" w:hAnsi="Arial" w:cs="Arial"/>
          <w:sz w:val="12"/>
          <w:szCs w:val="12"/>
        </w:rPr>
        <w:t xml:space="preserve">, </w:t>
      </w:r>
      <w:proofErr w:type="spellStart"/>
      <w:r w:rsidRPr="00A32044">
        <w:rPr>
          <w:rFonts w:ascii="Arial" w:hAnsi="Arial" w:cs="Arial"/>
          <w:sz w:val="12"/>
          <w:szCs w:val="12"/>
        </w:rPr>
        <w:t>Becattini</w:t>
      </w:r>
      <w:proofErr w:type="spellEnd"/>
      <w:r>
        <w:rPr>
          <w:rFonts w:ascii="Arial" w:hAnsi="Arial" w:cs="Arial"/>
          <w:sz w:val="12"/>
          <w:szCs w:val="12"/>
        </w:rPr>
        <w:t xml:space="preserve"> C</w:t>
      </w:r>
      <w:r w:rsidRPr="00A32044">
        <w:rPr>
          <w:rFonts w:ascii="Arial" w:hAnsi="Arial" w:cs="Arial"/>
          <w:sz w:val="12"/>
          <w:szCs w:val="12"/>
        </w:rPr>
        <w:t>, Bueno</w:t>
      </w:r>
      <w:r>
        <w:rPr>
          <w:rFonts w:ascii="Arial" w:hAnsi="Arial" w:cs="Arial"/>
          <w:sz w:val="12"/>
          <w:szCs w:val="12"/>
        </w:rPr>
        <w:t xml:space="preserve"> H</w:t>
      </w:r>
      <w:r w:rsidRPr="00A32044">
        <w:rPr>
          <w:rFonts w:ascii="Arial" w:hAnsi="Arial" w:cs="Arial"/>
          <w:sz w:val="12"/>
          <w:szCs w:val="12"/>
        </w:rPr>
        <w:t xml:space="preserve">, </w:t>
      </w:r>
      <w:proofErr w:type="spellStart"/>
      <w:r w:rsidRPr="00A32044">
        <w:rPr>
          <w:rFonts w:ascii="Arial" w:hAnsi="Arial" w:cs="Arial"/>
          <w:sz w:val="12"/>
          <w:szCs w:val="12"/>
        </w:rPr>
        <w:t>Geersing</w:t>
      </w:r>
      <w:proofErr w:type="spellEnd"/>
      <w:r w:rsidRPr="00A32044">
        <w:rPr>
          <w:rFonts w:ascii="Arial" w:hAnsi="Arial" w:cs="Arial"/>
          <w:sz w:val="12"/>
          <w:szCs w:val="12"/>
        </w:rPr>
        <w:t xml:space="preserve">, </w:t>
      </w:r>
      <w:r>
        <w:rPr>
          <w:rFonts w:ascii="Arial" w:hAnsi="Arial" w:cs="Arial"/>
          <w:sz w:val="12"/>
          <w:szCs w:val="12"/>
        </w:rPr>
        <w:t xml:space="preserve">G, </w:t>
      </w:r>
      <w:proofErr w:type="spellStart"/>
      <w:r w:rsidRPr="00A32044">
        <w:rPr>
          <w:rFonts w:ascii="Arial" w:hAnsi="Arial" w:cs="Arial"/>
          <w:sz w:val="12"/>
          <w:szCs w:val="12"/>
        </w:rPr>
        <w:t>Harjola</w:t>
      </w:r>
      <w:proofErr w:type="spellEnd"/>
      <w:r>
        <w:rPr>
          <w:rFonts w:ascii="Arial" w:hAnsi="Arial" w:cs="Arial"/>
          <w:sz w:val="12"/>
          <w:szCs w:val="12"/>
        </w:rPr>
        <w:t xml:space="preserve"> V</w:t>
      </w:r>
      <w:r w:rsidRPr="00A32044">
        <w:rPr>
          <w:rFonts w:ascii="Arial" w:hAnsi="Arial" w:cs="Arial"/>
          <w:sz w:val="12"/>
          <w:szCs w:val="12"/>
        </w:rPr>
        <w:t xml:space="preserve">, </w:t>
      </w:r>
      <w:r>
        <w:rPr>
          <w:rFonts w:ascii="Arial" w:hAnsi="Arial" w:cs="Arial"/>
          <w:sz w:val="12"/>
          <w:szCs w:val="12"/>
        </w:rPr>
        <w:t>et al.</w:t>
      </w:r>
      <w:r w:rsidRPr="00A32044">
        <w:rPr>
          <w:rFonts w:ascii="Arial" w:hAnsi="Arial" w:cs="Arial"/>
          <w:sz w:val="12"/>
          <w:szCs w:val="12"/>
        </w:rPr>
        <w:t>, The Task Force for the diagnosis and management of acute pulmonary embolism of the European Society of Cardiology (ESC)</w:t>
      </w:r>
      <w:r w:rsidR="00A47F0F">
        <w:rPr>
          <w:rFonts w:ascii="Arial" w:hAnsi="Arial" w:cs="Arial"/>
          <w:sz w:val="12"/>
          <w:szCs w:val="12"/>
        </w:rPr>
        <w:t>.</w:t>
      </w:r>
      <w:r>
        <w:rPr>
          <w:rFonts w:ascii="Arial" w:hAnsi="Arial" w:cs="Arial"/>
          <w:sz w:val="12"/>
          <w:szCs w:val="12"/>
        </w:rPr>
        <w:t xml:space="preserve"> </w:t>
      </w:r>
      <w:r w:rsidRPr="00A32044">
        <w:rPr>
          <w:rFonts w:ascii="Arial" w:hAnsi="Arial" w:cs="Arial"/>
          <w:sz w:val="12"/>
          <w:szCs w:val="12"/>
        </w:rPr>
        <w:t>European Respiratory Journal Sep 2019, 54 (3) 1901647</w:t>
      </w:r>
      <w:r w:rsidR="00A47F0F">
        <w:rPr>
          <w:rFonts w:ascii="Arial" w:hAnsi="Arial" w:cs="Arial"/>
          <w:sz w:val="12"/>
          <w:szCs w:val="12"/>
        </w:rPr>
        <w:t xml:space="preserve">. </w:t>
      </w:r>
      <w:hyperlink r:id="rId25" w:history="1">
        <w:r w:rsidR="00A47F0F" w:rsidRPr="0030728C">
          <w:rPr>
            <w:rStyle w:val="Hyperlink"/>
            <w:rFonts w:ascii="Arial" w:hAnsi="Arial" w:cs="Arial"/>
            <w:sz w:val="12"/>
            <w:szCs w:val="12"/>
          </w:rPr>
          <w:t>https://pubmed.ncbi.nlm.nih.gov/31473594/</w:t>
        </w:r>
      </w:hyperlink>
    </w:p>
    <w:p w14:paraId="0347D42B" w14:textId="60EA0F36" w:rsidR="009D7C62" w:rsidRPr="00EC6031" w:rsidRDefault="009D7C62" w:rsidP="009D7C62">
      <w:pPr>
        <w:pStyle w:val="EndnoteText"/>
        <w:tabs>
          <w:tab w:val="left" w:pos="180"/>
        </w:tabs>
        <w:ind w:left="0"/>
        <w:rPr>
          <w:rFonts w:ascii="Arial" w:hAnsi="Arial" w:cs="Arial"/>
          <w:sz w:val="12"/>
          <w:szCs w:val="12"/>
        </w:rPr>
      </w:pPr>
      <w:r>
        <w:rPr>
          <w:rFonts w:ascii="Arial" w:hAnsi="Arial" w:cs="Arial"/>
          <w:sz w:val="12"/>
          <w:szCs w:val="12"/>
        </w:rPr>
        <w:tab/>
        <w:t xml:space="preserve">Sodium chloride 0.9% (cautious bolus administration in </w:t>
      </w:r>
      <w:r w:rsidR="00BC3D66">
        <w:rPr>
          <w:rFonts w:ascii="Arial" w:hAnsi="Arial" w:cs="Arial"/>
          <w:sz w:val="12"/>
          <w:szCs w:val="12"/>
        </w:rPr>
        <w:t>post cardiac arrest</w:t>
      </w:r>
      <w:r>
        <w:rPr>
          <w:rFonts w:ascii="Arial" w:hAnsi="Arial" w:cs="Arial"/>
          <w:sz w:val="12"/>
          <w:szCs w:val="12"/>
        </w:rPr>
        <w:t>)</w:t>
      </w:r>
      <w:r w:rsidRPr="00A32044">
        <w:rPr>
          <w:rFonts w:ascii="Arial" w:hAnsi="Arial" w:cs="Arial"/>
          <w:sz w:val="12"/>
          <w:szCs w:val="12"/>
        </w:rPr>
        <w:t>:</w:t>
      </w:r>
      <w:r>
        <w:rPr>
          <w:rFonts w:ascii="Arial" w:hAnsi="Arial" w:cs="Arial"/>
          <w:sz w:val="12"/>
          <w:szCs w:val="12"/>
        </w:rPr>
        <w:t xml:space="preserve"> </w:t>
      </w:r>
      <w:proofErr w:type="spellStart"/>
      <w:r w:rsidRPr="00EC6031">
        <w:rPr>
          <w:rFonts w:ascii="Arial" w:hAnsi="Arial" w:cs="Arial"/>
          <w:sz w:val="12"/>
          <w:szCs w:val="12"/>
        </w:rPr>
        <w:t>Sagristà-Sauleda</w:t>
      </w:r>
      <w:proofErr w:type="spellEnd"/>
      <w:r w:rsidRPr="00EC6031">
        <w:rPr>
          <w:rFonts w:ascii="Arial" w:hAnsi="Arial" w:cs="Arial"/>
          <w:sz w:val="12"/>
          <w:szCs w:val="12"/>
        </w:rPr>
        <w:t xml:space="preserve"> J, Angel J, </w:t>
      </w:r>
      <w:proofErr w:type="spellStart"/>
      <w:r w:rsidRPr="00EC6031">
        <w:rPr>
          <w:rFonts w:ascii="Arial" w:hAnsi="Arial" w:cs="Arial"/>
          <w:sz w:val="12"/>
          <w:szCs w:val="12"/>
        </w:rPr>
        <w:t>Sambola</w:t>
      </w:r>
      <w:proofErr w:type="spellEnd"/>
      <w:r w:rsidRPr="00EC6031">
        <w:rPr>
          <w:rFonts w:ascii="Arial" w:hAnsi="Arial" w:cs="Arial"/>
          <w:sz w:val="12"/>
          <w:szCs w:val="12"/>
        </w:rPr>
        <w:t xml:space="preserve"> A, </w:t>
      </w:r>
      <w:proofErr w:type="spellStart"/>
      <w:r w:rsidRPr="00EC6031">
        <w:rPr>
          <w:rFonts w:ascii="Arial" w:hAnsi="Arial" w:cs="Arial"/>
          <w:sz w:val="12"/>
          <w:szCs w:val="12"/>
        </w:rPr>
        <w:t>Permanyer</w:t>
      </w:r>
      <w:proofErr w:type="spellEnd"/>
      <w:r w:rsidRPr="00EC6031">
        <w:rPr>
          <w:rFonts w:ascii="Arial" w:hAnsi="Arial" w:cs="Arial"/>
          <w:sz w:val="12"/>
          <w:szCs w:val="12"/>
        </w:rPr>
        <w:t xml:space="preserve">-Miralda G. Hemodynamic effects of volume expansion in patients with cardiac tamponade. Circulation. 2008 Mar 25;117(12):1545-9. </w:t>
      </w:r>
      <w:hyperlink r:id="rId26" w:history="1">
        <w:r w:rsidR="00A47F0F" w:rsidRPr="0030728C">
          <w:rPr>
            <w:rStyle w:val="Hyperlink"/>
            <w:rFonts w:ascii="Arial" w:hAnsi="Arial" w:cs="Arial"/>
            <w:sz w:val="12"/>
            <w:szCs w:val="12"/>
          </w:rPr>
          <w:t>https://pubmed.ncbi.nlm.nih.gov/18332261/</w:t>
        </w:r>
      </w:hyperlink>
    </w:p>
  </w:endnote>
  <w:endnote w:id="13">
    <w:p w14:paraId="6088BA81" w14:textId="549F38DE" w:rsidR="001C47BB" w:rsidRPr="003E7EDA" w:rsidRDefault="001C47BB" w:rsidP="00D923EF">
      <w:pPr>
        <w:pStyle w:val="EndnoteText"/>
        <w:ind w:left="0"/>
        <w:rPr>
          <w:rFonts w:ascii="Arial" w:hAnsi="Arial" w:cs="Arial"/>
          <w:sz w:val="12"/>
          <w:szCs w:val="12"/>
          <w:lang w:val="en-ZA"/>
        </w:rPr>
      </w:pPr>
      <w:r w:rsidRPr="003E7EDA">
        <w:rPr>
          <w:rStyle w:val="EndnoteReference"/>
          <w:rFonts w:ascii="Arial" w:hAnsi="Arial" w:cs="Arial"/>
          <w:sz w:val="12"/>
          <w:szCs w:val="12"/>
        </w:rPr>
        <w:endnoteRef/>
      </w:r>
      <w:r w:rsidRPr="003E7EDA">
        <w:rPr>
          <w:rFonts w:ascii="Arial" w:hAnsi="Arial" w:cs="Arial"/>
          <w:sz w:val="12"/>
          <w:szCs w:val="12"/>
        </w:rPr>
        <w:t xml:space="preserve"> Adrenaline (epinephrine): Clifton W. Callaway, Michael W. </w:t>
      </w:r>
      <w:proofErr w:type="spellStart"/>
      <w:r w:rsidRPr="003E7EDA">
        <w:rPr>
          <w:rFonts w:ascii="Arial" w:hAnsi="Arial" w:cs="Arial"/>
          <w:sz w:val="12"/>
          <w:szCs w:val="12"/>
        </w:rPr>
        <w:t>Donnino</w:t>
      </w:r>
      <w:proofErr w:type="spellEnd"/>
      <w:r w:rsidRPr="003E7EDA">
        <w:rPr>
          <w:rFonts w:ascii="Arial" w:hAnsi="Arial" w:cs="Arial"/>
          <w:sz w:val="12"/>
          <w:szCs w:val="12"/>
        </w:rPr>
        <w:t xml:space="preserve">, Ericka L. Fink, </w:t>
      </w:r>
      <w:proofErr w:type="spellStart"/>
      <w:r w:rsidRPr="003E7EDA">
        <w:rPr>
          <w:rFonts w:ascii="Arial" w:hAnsi="Arial" w:cs="Arial"/>
          <w:sz w:val="12"/>
          <w:szCs w:val="12"/>
        </w:rPr>
        <w:t>Romergryko</w:t>
      </w:r>
      <w:proofErr w:type="spellEnd"/>
      <w:r w:rsidRPr="003E7EDA">
        <w:rPr>
          <w:rFonts w:ascii="Arial" w:hAnsi="Arial" w:cs="Arial"/>
          <w:sz w:val="12"/>
          <w:szCs w:val="12"/>
        </w:rPr>
        <w:t xml:space="preserve"> G. </w:t>
      </w:r>
      <w:proofErr w:type="spellStart"/>
      <w:r w:rsidRPr="003E7EDA">
        <w:rPr>
          <w:rFonts w:ascii="Arial" w:hAnsi="Arial" w:cs="Arial"/>
          <w:sz w:val="12"/>
          <w:szCs w:val="12"/>
        </w:rPr>
        <w:t>Geocadin</w:t>
      </w:r>
      <w:proofErr w:type="spellEnd"/>
      <w:r w:rsidRPr="003E7EDA">
        <w:rPr>
          <w:rFonts w:ascii="Arial" w:hAnsi="Arial" w:cs="Arial"/>
          <w:sz w:val="12"/>
          <w:szCs w:val="12"/>
        </w:rPr>
        <w:t xml:space="preserve">, </w:t>
      </w:r>
      <w:proofErr w:type="spellStart"/>
      <w:r w:rsidRPr="003E7EDA">
        <w:rPr>
          <w:rFonts w:ascii="Arial" w:hAnsi="Arial" w:cs="Arial"/>
          <w:sz w:val="12"/>
          <w:szCs w:val="12"/>
        </w:rPr>
        <w:t>Eyal</w:t>
      </w:r>
      <w:proofErr w:type="spellEnd"/>
      <w:r w:rsidRPr="003E7EDA">
        <w:rPr>
          <w:rFonts w:ascii="Arial" w:hAnsi="Arial" w:cs="Arial"/>
          <w:sz w:val="12"/>
          <w:szCs w:val="12"/>
        </w:rPr>
        <w:t xml:space="preserve"> Golan, Karl B. Kern, Marion Leary, William J. </w:t>
      </w:r>
      <w:proofErr w:type="spellStart"/>
      <w:r w:rsidRPr="003E7EDA">
        <w:rPr>
          <w:rFonts w:ascii="Arial" w:hAnsi="Arial" w:cs="Arial"/>
          <w:sz w:val="12"/>
          <w:szCs w:val="12"/>
        </w:rPr>
        <w:t>Meurer</w:t>
      </w:r>
      <w:proofErr w:type="spellEnd"/>
      <w:r w:rsidRPr="003E7EDA">
        <w:rPr>
          <w:rFonts w:ascii="Arial" w:hAnsi="Arial" w:cs="Arial"/>
          <w:sz w:val="12"/>
          <w:szCs w:val="12"/>
        </w:rPr>
        <w:t xml:space="preserve">, Mary Ann </w:t>
      </w:r>
      <w:proofErr w:type="spellStart"/>
      <w:r w:rsidRPr="003E7EDA">
        <w:rPr>
          <w:rFonts w:ascii="Arial" w:hAnsi="Arial" w:cs="Arial"/>
          <w:sz w:val="12"/>
          <w:szCs w:val="12"/>
        </w:rPr>
        <w:t>Peberdy</w:t>
      </w:r>
      <w:proofErr w:type="spellEnd"/>
      <w:r w:rsidRPr="003E7EDA">
        <w:rPr>
          <w:rFonts w:ascii="Arial" w:hAnsi="Arial" w:cs="Arial"/>
          <w:sz w:val="12"/>
          <w:szCs w:val="12"/>
        </w:rPr>
        <w:t xml:space="preserve">, </w:t>
      </w:r>
      <w:proofErr w:type="spellStart"/>
      <w:r w:rsidRPr="003E7EDA">
        <w:rPr>
          <w:rFonts w:ascii="Arial" w:hAnsi="Arial" w:cs="Arial"/>
          <w:sz w:val="12"/>
          <w:szCs w:val="12"/>
        </w:rPr>
        <w:t>Trevonne</w:t>
      </w:r>
      <w:proofErr w:type="spellEnd"/>
      <w:r w:rsidRPr="003E7EDA">
        <w:rPr>
          <w:rFonts w:ascii="Arial" w:hAnsi="Arial" w:cs="Arial"/>
          <w:sz w:val="12"/>
          <w:szCs w:val="12"/>
        </w:rPr>
        <w:t xml:space="preserve"> M. Thompson, Janice L. Zimmerman. 2015 American Heart Association Guidelines Update for Cardiopulmonary Resuscitation and Emergency Cardiovascular Care. Part 8: Post–Cardiac Arrest Care. Circulation. 2015;</w:t>
      </w:r>
      <w:proofErr w:type="gramStart"/>
      <w:r w:rsidRPr="003E7EDA">
        <w:rPr>
          <w:rFonts w:ascii="Arial" w:hAnsi="Arial" w:cs="Arial"/>
          <w:sz w:val="12"/>
          <w:szCs w:val="12"/>
        </w:rPr>
        <w:t>132:S</w:t>
      </w:r>
      <w:proofErr w:type="gramEnd"/>
      <w:r w:rsidRPr="003E7EDA">
        <w:rPr>
          <w:rFonts w:ascii="Arial" w:hAnsi="Arial" w:cs="Arial"/>
          <w:sz w:val="12"/>
          <w:szCs w:val="12"/>
        </w:rPr>
        <w:t xml:space="preserve">465-S482. </w:t>
      </w:r>
      <w:hyperlink r:id="rId27" w:history="1">
        <w:r w:rsidRPr="003E7EDA">
          <w:rPr>
            <w:rStyle w:val="Hyperlink"/>
            <w:rFonts w:ascii="Arial" w:hAnsi="Arial" w:cs="Arial"/>
            <w:sz w:val="12"/>
            <w:szCs w:val="12"/>
          </w:rPr>
          <w:t>https://www.ncbi.nlm.nih.gov/pubmed/26472996</w:t>
        </w:r>
      </w:hyperlink>
    </w:p>
  </w:endnote>
  <w:endnote w:id="14">
    <w:p w14:paraId="70E487B0" w14:textId="0464D67A" w:rsidR="001C47BB" w:rsidRPr="003E7EDA" w:rsidRDefault="001C47BB" w:rsidP="005A0DA7">
      <w:pPr>
        <w:pStyle w:val="EndnoteText"/>
        <w:ind w:left="0"/>
        <w:rPr>
          <w:rFonts w:ascii="Arial" w:hAnsi="Arial" w:cs="Arial"/>
          <w:sz w:val="12"/>
          <w:szCs w:val="12"/>
          <w:lang w:val="en-ZA"/>
        </w:rPr>
      </w:pPr>
      <w:r w:rsidRPr="003E7EDA">
        <w:rPr>
          <w:rStyle w:val="EndnoteReference"/>
          <w:rFonts w:ascii="Arial" w:hAnsi="Arial" w:cs="Arial"/>
          <w:sz w:val="12"/>
          <w:szCs w:val="12"/>
        </w:rPr>
        <w:endnoteRef/>
      </w:r>
      <w:r w:rsidRPr="003E7EDA">
        <w:rPr>
          <w:rFonts w:ascii="Arial" w:hAnsi="Arial" w:cs="Arial"/>
          <w:sz w:val="12"/>
          <w:szCs w:val="12"/>
        </w:rPr>
        <w:t xml:space="preserve"> Anticonvulsants (seizures): Clifton W. Callaway, Michael W. </w:t>
      </w:r>
      <w:proofErr w:type="spellStart"/>
      <w:r w:rsidRPr="003E7EDA">
        <w:rPr>
          <w:rFonts w:ascii="Arial" w:hAnsi="Arial" w:cs="Arial"/>
          <w:sz w:val="12"/>
          <w:szCs w:val="12"/>
        </w:rPr>
        <w:t>Donnino</w:t>
      </w:r>
      <w:proofErr w:type="spellEnd"/>
      <w:r w:rsidRPr="003E7EDA">
        <w:rPr>
          <w:rFonts w:ascii="Arial" w:hAnsi="Arial" w:cs="Arial"/>
          <w:sz w:val="12"/>
          <w:szCs w:val="12"/>
        </w:rPr>
        <w:t xml:space="preserve">, Ericka L. Fink, </w:t>
      </w:r>
      <w:proofErr w:type="spellStart"/>
      <w:r w:rsidRPr="003E7EDA">
        <w:rPr>
          <w:rFonts w:ascii="Arial" w:hAnsi="Arial" w:cs="Arial"/>
          <w:sz w:val="12"/>
          <w:szCs w:val="12"/>
        </w:rPr>
        <w:t>Romergryko</w:t>
      </w:r>
      <w:proofErr w:type="spellEnd"/>
      <w:r w:rsidRPr="003E7EDA">
        <w:rPr>
          <w:rFonts w:ascii="Arial" w:hAnsi="Arial" w:cs="Arial"/>
          <w:sz w:val="12"/>
          <w:szCs w:val="12"/>
        </w:rPr>
        <w:t xml:space="preserve"> G. </w:t>
      </w:r>
      <w:proofErr w:type="spellStart"/>
      <w:r w:rsidRPr="003E7EDA">
        <w:rPr>
          <w:rFonts w:ascii="Arial" w:hAnsi="Arial" w:cs="Arial"/>
          <w:sz w:val="12"/>
          <w:szCs w:val="12"/>
        </w:rPr>
        <w:t>Geocadin</w:t>
      </w:r>
      <w:proofErr w:type="spellEnd"/>
      <w:r w:rsidRPr="003E7EDA">
        <w:rPr>
          <w:rFonts w:ascii="Arial" w:hAnsi="Arial" w:cs="Arial"/>
          <w:sz w:val="12"/>
          <w:szCs w:val="12"/>
        </w:rPr>
        <w:t xml:space="preserve">, </w:t>
      </w:r>
      <w:proofErr w:type="spellStart"/>
      <w:r w:rsidRPr="003E7EDA">
        <w:rPr>
          <w:rFonts w:ascii="Arial" w:hAnsi="Arial" w:cs="Arial"/>
          <w:sz w:val="12"/>
          <w:szCs w:val="12"/>
        </w:rPr>
        <w:t>Eyal</w:t>
      </w:r>
      <w:proofErr w:type="spellEnd"/>
      <w:r w:rsidRPr="003E7EDA">
        <w:rPr>
          <w:rFonts w:ascii="Arial" w:hAnsi="Arial" w:cs="Arial"/>
          <w:sz w:val="12"/>
          <w:szCs w:val="12"/>
        </w:rPr>
        <w:t xml:space="preserve"> Golan, Karl B. Kern, Marion Leary, William J. </w:t>
      </w:r>
      <w:proofErr w:type="spellStart"/>
      <w:r w:rsidRPr="003E7EDA">
        <w:rPr>
          <w:rFonts w:ascii="Arial" w:hAnsi="Arial" w:cs="Arial"/>
          <w:sz w:val="12"/>
          <w:szCs w:val="12"/>
        </w:rPr>
        <w:t>Meurer</w:t>
      </w:r>
      <w:proofErr w:type="spellEnd"/>
      <w:r w:rsidRPr="003E7EDA">
        <w:rPr>
          <w:rFonts w:ascii="Arial" w:hAnsi="Arial" w:cs="Arial"/>
          <w:sz w:val="12"/>
          <w:szCs w:val="12"/>
        </w:rPr>
        <w:t xml:space="preserve">, Mary Ann </w:t>
      </w:r>
      <w:proofErr w:type="spellStart"/>
      <w:r w:rsidRPr="003E7EDA">
        <w:rPr>
          <w:rFonts w:ascii="Arial" w:hAnsi="Arial" w:cs="Arial"/>
          <w:sz w:val="12"/>
          <w:szCs w:val="12"/>
        </w:rPr>
        <w:t>Peberdy</w:t>
      </w:r>
      <w:proofErr w:type="spellEnd"/>
      <w:r w:rsidRPr="003E7EDA">
        <w:rPr>
          <w:rFonts w:ascii="Arial" w:hAnsi="Arial" w:cs="Arial"/>
          <w:sz w:val="12"/>
          <w:szCs w:val="12"/>
        </w:rPr>
        <w:t xml:space="preserve">, </w:t>
      </w:r>
      <w:proofErr w:type="spellStart"/>
      <w:r w:rsidRPr="003E7EDA">
        <w:rPr>
          <w:rFonts w:ascii="Arial" w:hAnsi="Arial" w:cs="Arial"/>
          <w:sz w:val="12"/>
          <w:szCs w:val="12"/>
        </w:rPr>
        <w:t>Trevonne</w:t>
      </w:r>
      <w:proofErr w:type="spellEnd"/>
      <w:r w:rsidRPr="003E7EDA">
        <w:rPr>
          <w:rFonts w:ascii="Arial" w:hAnsi="Arial" w:cs="Arial"/>
          <w:sz w:val="12"/>
          <w:szCs w:val="12"/>
        </w:rPr>
        <w:t xml:space="preserve"> M. Thompson, Janice L. Zimmerman. 2015 American Heart Association Guidelines Update for Cardiopulmonary Resuscitation and Emergency Cardiovascular Care. Part 8: Post–Cardiac Arrest Care. Circulation. 2015;</w:t>
      </w:r>
      <w:proofErr w:type="gramStart"/>
      <w:r w:rsidRPr="003E7EDA">
        <w:rPr>
          <w:rFonts w:ascii="Arial" w:hAnsi="Arial" w:cs="Arial"/>
          <w:sz w:val="12"/>
          <w:szCs w:val="12"/>
        </w:rPr>
        <w:t>132:S</w:t>
      </w:r>
      <w:proofErr w:type="gramEnd"/>
      <w:r w:rsidRPr="003E7EDA">
        <w:rPr>
          <w:rFonts w:ascii="Arial" w:hAnsi="Arial" w:cs="Arial"/>
          <w:sz w:val="12"/>
          <w:szCs w:val="12"/>
        </w:rPr>
        <w:t xml:space="preserve">465-S482. </w:t>
      </w:r>
      <w:hyperlink r:id="rId28" w:history="1">
        <w:r w:rsidRPr="003E7EDA">
          <w:rPr>
            <w:rStyle w:val="Hyperlink"/>
            <w:rFonts w:ascii="Arial" w:hAnsi="Arial" w:cs="Arial"/>
            <w:sz w:val="12"/>
            <w:szCs w:val="12"/>
          </w:rPr>
          <w:t>https://www.ncbi.nlm.nih.gov/pubmed/26472996</w:t>
        </w:r>
      </w:hyperlink>
    </w:p>
  </w:endnote>
  <w:endnote w:id="15">
    <w:p w14:paraId="56D82984" w14:textId="3D41B6BD" w:rsidR="001C47BB" w:rsidRPr="003E7EDA" w:rsidRDefault="001C47BB" w:rsidP="0099184E">
      <w:pPr>
        <w:pStyle w:val="EndnoteText"/>
        <w:ind w:left="0"/>
        <w:rPr>
          <w:rFonts w:ascii="Arial" w:hAnsi="Arial" w:cs="Arial"/>
          <w:sz w:val="12"/>
          <w:szCs w:val="12"/>
        </w:rPr>
      </w:pPr>
      <w:r w:rsidRPr="003E7EDA">
        <w:rPr>
          <w:rStyle w:val="EndnoteReference"/>
          <w:rFonts w:ascii="Arial" w:hAnsi="Arial" w:cs="Arial"/>
          <w:sz w:val="12"/>
          <w:szCs w:val="12"/>
        </w:rPr>
        <w:endnoteRef/>
      </w:r>
      <w:r w:rsidRPr="003E7EDA">
        <w:rPr>
          <w:rFonts w:ascii="Arial" w:hAnsi="Arial" w:cs="Arial"/>
          <w:sz w:val="12"/>
          <w:szCs w:val="12"/>
        </w:rPr>
        <w:t xml:space="preserve"> Paracetamol, oral: Nolan JP, Soar J, </w:t>
      </w:r>
      <w:proofErr w:type="spellStart"/>
      <w:r w:rsidRPr="003E7EDA">
        <w:rPr>
          <w:rFonts w:ascii="Arial" w:hAnsi="Arial" w:cs="Arial"/>
          <w:sz w:val="12"/>
          <w:szCs w:val="12"/>
        </w:rPr>
        <w:t>Cariou</w:t>
      </w:r>
      <w:proofErr w:type="spellEnd"/>
      <w:r w:rsidRPr="003E7EDA">
        <w:rPr>
          <w:rFonts w:ascii="Arial" w:hAnsi="Arial" w:cs="Arial"/>
          <w:sz w:val="12"/>
          <w:szCs w:val="12"/>
        </w:rPr>
        <w:t xml:space="preserve"> A, </w:t>
      </w:r>
      <w:proofErr w:type="spellStart"/>
      <w:r w:rsidRPr="003E7EDA">
        <w:rPr>
          <w:rFonts w:ascii="Arial" w:hAnsi="Arial" w:cs="Arial"/>
          <w:sz w:val="12"/>
          <w:szCs w:val="12"/>
        </w:rPr>
        <w:t>Cronberg</w:t>
      </w:r>
      <w:proofErr w:type="spellEnd"/>
      <w:r w:rsidRPr="003E7EDA">
        <w:rPr>
          <w:rFonts w:ascii="Arial" w:hAnsi="Arial" w:cs="Arial"/>
          <w:sz w:val="12"/>
          <w:szCs w:val="12"/>
        </w:rPr>
        <w:t xml:space="preserve"> T, </w:t>
      </w:r>
      <w:proofErr w:type="spellStart"/>
      <w:r w:rsidRPr="003E7EDA">
        <w:rPr>
          <w:rFonts w:ascii="Arial" w:hAnsi="Arial" w:cs="Arial"/>
          <w:sz w:val="12"/>
          <w:szCs w:val="12"/>
        </w:rPr>
        <w:t>Moulaert</w:t>
      </w:r>
      <w:proofErr w:type="spellEnd"/>
      <w:r w:rsidRPr="003E7EDA">
        <w:rPr>
          <w:rFonts w:ascii="Arial" w:hAnsi="Arial" w:cs="Arial"/>
          <w:sz w:val="12"/>
          <w:szCs w:val="12"/>
        </w:rPr>
        <w:t xml:space="preserve"> VR, Deakin CD, </w:t>
      </w:r>
      <w:proofErr w:type="spellStart"/>
      <w:r w:rsidRPr="003E7EDA">
        <w:rPr>
          <w:rFonts w:ascii="Arial" w:hAnsi="Arial" w:cs="Arial"/>
          <w:sz w:val="12"/>
          <w:szCs w:val="12"/>
        </w:rPr>
        <w:t>Bottiger</w:t>
      </w:r>
      <w:proofErr w:type="spellEnd"/>
      <w:r w:rsidRPr="003E7EDA">
        <w:rPr>
          <w:rFonts w:ascii="Arial" w:hAnsi="Arial" w:cs="Arial"/>
          <w:sz w:val="12"/>
          <w:szCs w:val="12"/>
        </w:rPr>
        <w:t xml:space="preserve"> BW, Friberg H, </w:t>
      </w:r>
      <w:proofErr w:type="spellStart"/>
      <w:r w:rsidRPr="003E7EDA">
        <w:rPr>
          <w:rFonts w:ascii="Arial" w:hAnsi="Arial" w:cs="Arial"/>
          <w:sz w:val="12"/>
          <w:szCs w:val="12"/>
        </w:rPr>
        <w:t>Sunde</w:t>
      </w:r>
      <w:proofErr w:type="spellEnd"/>
      <w:r w:rsidRPr="003E7EDA">
        <w:rPr>
          <w:rFonts w:ascii="Arial" w:hAnsi="Arial" w:cs="Arial"/>
          <w:sz w:val="12"/>
          <w:szCs w:val="12"/>
        </w:rPr>
        <w:t xml:space="preserve"> K, Sandroni C. European Resuscitation Council and European Society of Intensive Care Medicine Guidelines for Post-resuscitation Care 2015: Section 5 of the European Resuscitation Council Guidelines for Resuscitation 2015. Resuscitation. 2015 </w:t>
      </w:r>
      <w:proofErr w:type="gramStart"/>
      <w:r w:rsidRPr="003E7EDA">
        <w:rPr>
          <w:rFonts w:ascii="Arial" w:hAnsi="Arial" w:cs="Arial"/>
          <w:sz w:val="12"/>
          <w:szCs w:val="12"/>
        </w:rPr>
        <w:t>Oct;95:202</w:t>
      </w:r>
      <w:proofErr w:type="gramEnd"/>
      <w:r w:rsidRPr="003E7EDA">
        <w:rPr>
          <w:rFonts w:ascii="Arial" w:hAnsi="Arial" w:cs="Arial"/>
          <w:sz w:val="12"/>
          <w:szCs w:val="12"/>
        </w:rPr>
        <w:t xml:space="preserve">-222. </w:t>
      </w:r>
      <w:hyperlink r:id="rId29" w:history="1">
        <w:r w:rsidRPr="003E7EDA">
          <w:rPr>
            <w:rStyle w:val="Hyperlink"/>
            <w:rFonts w:ascii="Arial" w:hAnsi="Arial" w:cs="Arial"/>
            <w:sz w:val="12"/>
            <w:szCs w:val="12"/>
          </w:rPr>
          <w:t>https://www.ncbi.nlm.nih.gov/pubmed/26477702</w:t>
        </w:r>
      </w:hyperlink>
    </w:p>
    <w:p w14:paraId="1D0C5358" w14:textId="12E38D0C" w:rsidR="001C47BB" w:rsidRPr="003E7EDA" w:rsidRDefault="001C47BB" w:rsidP="00E6770F">
      <w:pPr>
        <w:pStyle w:val="EndnoteText"/>
        <w:tabs>
          <w:tab w:val="left" w:pos="0"/>
        </w:tabs>
        <w:ind w:left="0" w:firstLine="142"/>
        <w:rPr>
          <w:rFonts w:ascii="Arial" w:hAnsi="Arial" w:cs="Arial"/>
          <w:sz w:val="12"/>
          <w:szCs w:val="12"/>
        </w:rPr>
      </w:pPr>
      <w:r w:rsidRPr="003E7EDA">
        <w:rPr>
          <w:rFonts w:ascii="Arial" w:hAnsi="Arial" w:cs="Arial"/>
          <w:sz w:val="12"/>
          <w:szCs w:val="12"/>
        </w:rPr>
        <w:t xml:space="preserve">Paracetamol, oral: Gebhardt K, </w:t>
      </w:r>
      <w:proofErr w:type="spellStart"/>
      <w:r w:rsidRPr="003E7EDA">
        <w:rPr>
          <w:rFonts w:ascii="Arial" w:hAnsi="Arial" w:cs="Arial"/>
          <w:sz w:val="12"/>
          <w:szCs w:val="12"/>
        </w:rPr>
        <w:t>Guyette</w:t>
      </w:r>
      <w:proofErr w:type="spellEnd"/>
      <w:r w:rsidRPr="003E7EDA">
        <w:rPr>
          <w:rFonts w:ascii="Arial" w:hAnsi="Arial" w:cs="Arial"/>
          <w:sz w:val="12"/>
          <w:szCs w:val="12"/>
        </w:rPr>
        <w:t xml:space="preserve"> FX, Doshi AA, Callaway CW, </w:t>
      </w:r>
      <w:proofErr w:type="spellStart"/>
      <w:r w:rsidRPr="003E7EDA">
        <w:rPr>
          <w:rFonts w:ascii="Arial" w:hAnsi="Arial" w:cs="Arial"/>
          <w:sz w:val="12"/>
          <w:szCs w:val="12"/>
        </w:rPr>
        <w:t>Rittenberger</w:t>
      </w:r>
      <w:proofErr w:type="spellEnd"/>
      <w:r w:rsidRPr="003E7EDA">
        <w:rPr>
          <w:rFonts w:ascii="Arial" w:hAnsi="Arial" w:cs="Arial"/>
          <w:sz w:val="12"/>
          <w:szCs w:val="12"/>
        </w:rPr>
        <w:t xml:space="preserve"> JC; Post Cardiac Arrest Service. Prevalence and effect of fever on outcome following resuscitation from cardiac arrest. Resuscitation. 2013 Aug;84(8):1062-7. </w:t>
      </w:r>
      <w:hyperlink r:id="rId30" w:history="1">
        <w:r w:rsidRPr="003E7EDA">
          <w:rPr>
            <w:rStyle w:val="Hyperlink"/>
            <w:rFonts w:ascii="Arial" w:hAnsi="Arial" w:cs="Arial"/>
            <w:sz w:val="12"/>
            <w:szCs w:val="12"/>
          </w:rPr>
          <w:t>https://www.ncbi.nlm.nih.gov/pubmed/23619740</w:t>
        </w:r>
      </w:hyperlink>
    </w:p>
  </w:endnote>
  <w:endnote w:id="16">
    <w:p w14:paraId="1428DE3E" w14:textId="28CE2A42" w:rsidR="00436A4B" w:rsidRPr="006F240F" w:rsidRDefault="00436A4B" w:rsidP="00436A4B">
      <w:pPr>
        <w:pStyle w:val="EndnoteText"/>
        <w:ind w:left="0"/>
        <w:rPr>
          <w:lang w:val="en-ZA"/>
        </w:rPr>
      </w:pPr>
      <w:r w:rsidRPr="006F240F">
        <w:rPr>
          <w:rStyle w:val="EndnoteReference"/>
          <w:rFonts w:ascii="Arial" w:hAnsi="Arial" w:cs="Arial"/>
          <w:sz w:val="12"/>
          <w:szCs w:val="12"/>
        </w:rPr>
        <w:endnoteRef/>
      </w:r>
      <w:r w:rsidRPr="006F240F">
        <w:rPr>
          <w:rFonts w:ascii="Arial" w:hAnsi="Arial" w:cs="Arial"/>
          <w:sz w:val="12"/>
          <w:szCs w:val="12"/>
        </w:rPr>
        <w:t xml:space="preserve"> </w:t>
      </w:r>
      <w:r>
        <w:rPr>
          <w:rFonts w:ascii="Arial" w:hAnsi="Arial" w:cs="Arial"/>
          <w:sz w:val="12"/>
          <w:szCs w:val="12"/>
          <w:lang w:val="en-ZA"/>
        </w:rPr>
        <w:t>Promethazine, IM/IV:</w:t>
      </w:r>
      <w:r w:rsidRPr="006F240F">
        <w:rPr>
          <w:rFonts w:ascii="Arial" w:hAnsi="Arial" w:cs="Arial"/>
          <w:sz w:val="12"/>
          <w:szCs w:val="12"/>
          <w:lang w:val="en-ZA"/>
        </w:rPr>
        <w:t xml:space="preserve"> Shaker MS, Wallace DV, Golden DBK, Oppenheimer J, Bernstein JA, Campbell RL, et al., Anaphylaxis-a 2020 practice parameter update, systematic review, and Grading of Recommendations, Assessment, Development and Evaluation (GRADE) analysis. J Allergy Clin Immunol. 2020 Apr;145(4):1082-1123. </w:t>
      </w:r>
      <w:hyperlink r:id="rId31" w:history="1">
        <w:r w:rsidRPr="0030728C">
          <w:rPr>
            <w:rStyle w:val="Hyperlink"/>
            <w:rFonts w:ascii="Arial" w:hAnsi="Arial" w:cs="Arial"/>
            <w:sz w:val="12"/>
            <w:szCs w:val="12"/>
            <w:lang w:val="en-ZA"/>
          </w:rPr>
          <w:t>https://pubmed.ncbi.nlm.nih.gov/32001253/</w:t>
        </w:r>
      </w:hyperlink>
    </w:p>
  </w:endnote>
  <w:endnote w:id="17">
    <w:p w14:paraId="2B32EC5B" w14:textId="364992C4" w:rsidR="006F240F" w:rsidRPr="006F240F" w:rsidRDefault="006F240F" w:rsidP="006F240F">
      <w:pPr>
        <w:pStyle w:val="EndnoteText"/>
        <w:ind w:left="0"/>
        <w:rPr>
          <w:lang w:val="en-ZA"/>
        </w:rPr>
      </w:pPr>
      <w:r w:rsidRPr="006F240F">
        <w:rPr>
          <w:rStyle w:val="EndnoteReference"/>
          <w:rFonts w:ascii="Arial" w:hAnsi="Arial" w:cs="Arial"/>
          <w:sz w:val="12"/>
          <w:szCs w:val="12"/>
        </w:rPr>
        <w:endnoteRef/>
      </w:r>
      <w:r w:rsidRPr="006F240F">
        <w:rPr>
          <w:rFonts w:ascii="Arial" w:hAnsi="Arial" w:cs="Arial"/>
          <w:sz w:val="12"/>
          <w:szCs w:val="12"/>
        </w:rPr>
        <w:t xml:space="preserve"> </w:t>
      </w:r>
      <w:r w:rsidRPr="006F240F">
        <w:rPr>
          <w:rFonts w:ascii="Arial" w:hAnsi="Arial" w:cs="Arial"/>
          <w:sz w:val="12"/>
          <w:szCs w:val="12"/>
          <w:lang w:val="en-ZA"/>
        </w:rPr>
        <w:t>Hydrocortisone</w:t>
      </w:r>
      <w:r w:rsidR="00436A4B">
        <w:rPr>
          <w:rFonts w:ascii="Arial" w:hAnsi="Arial" w:cs="Arial"/>
          <w:sz w:val="12"/>
          <w:szCs w:val="12"/>
          <w:lang w:val="en-ZA"/>
        </w:rPr>
        <w:t xml:space="preserve">, </w:t>
      </w:r>
      <w:proofErr w:type="spellStart"/>
      <w:proofErr w:type="gramStart"/>
      <w:r w:rsidR="00436A4B">
        <w:rPr>
          <w:rFonts w:ascii="Arial" w:hAnsi="Arial" w:cs="Arial"/>
          <w:sz w:val="12"/>
          <w:szCs w:val="12"/>
          <w:lang w:val="en-ZA"/>
        </w:rPr>
        <w:t>IV:</w:t>
      </w:r>
      <w:r w:rsidRPr="006F240F">
        <w:rPr>
          <w:rFonts w:ascii="Arial" w:hAnsi="Arial" w:cs="Arial"/>
          <w:sz w:val="12"/>
          <w:szCs w:val="12"/>
          <w:lang w:val="en-ZA"/>
        </w:rPr>
        <w:t>Shaker</w:t>
      </w:r>
      <w:proofErr w:type="spellEnd"/>
      <w:proofErr w:type="gramEnd"/>
      <w:r w:rsidRPr="006F240F">
        <w:rPr>
          <w:rFonts w:ascii="Arial" w:hAnsi="Arial" w:cs="Arial"/>
          <w:sz w:val="12"/>
          <w:szCs w:val="12"/>
          <w:lang w:val="en-ZA"/>
        </w:rPr>
        <w:t xml:space="preserve"> MS, Wallace DV, Golden DBK, Oppenheimer J, Bernstein JA, Campbell RL, et al., Anaphylaxis-a 2020 practice parameter update, systematic review, and Grading of Recommendations, Assessment, Development and Evaluation (GRADE) analysis. J Allergy Clin Immunol. 2020 Apr;145(4):1082-1123. </w:t>
      </w:r>
      <w:hyperlink r:id="rId32" w:history="1">
        <w:r w:rsidR="004E2BC5" w:rsidRPr="0030728C">
          <w:rPr>
            <w:rStyle w:val="Hyperlink"/>
            <w:rFonts w:ascii="Arial" w:hAnsi="Arial" w:cs="Arial"/>
            <w:sz w:val="12"/>
            <w:szCs w:val="12"/>
            <w:lang w:val="en-ZA"/>
          </w:rPr>
          <w:t>https://pubmed.ncbi.nlm.nih.gov/32001253/</w:t>
        </w:r>
      </w:hyperlink>
    </w:p>
  </w:endnote>
  <w:endnote w:id="18">
    <w:p w14:paraId="4CAC89A0" w14:textId="47E5536C" w:rsidR="001C47BB" w:rsidRPr="003E7EDA" w:rsidRDefault="001C47BB" w:rsidP="00771168">
      <w:pPr>
        <w:pStyle w:val="EndnoteText"/>
        <w:tabs>
          <w:tab w:val="left" w:pos="180"/>
        </w:tabs>
        <w:ind w:left="0"/>
        <w:jc w:val="left"/>
        <w:rPr>
          <w:rFonts w:ascii="Arial" w:hAnsi="Arial" w:cs="Arial"/>
          <w:spacing w:val="-2"/>
          <w:sz w:val="12"/>
          <w:szCs w:val="12"/>
        </w:rPr>
      </w:pPr>
      <w:r w:rsidRPr="003E7EDA">
        <w:rPr>
          <w:rStyle w:val="EndnoteReference"/>
          <w:rFonts w:ascii="Arial" w:hAnsi="Arial" w:cs="Arial"/>
          <w:spacing w:val="-2"/>
          <w:sz w:val="12"/>
          <w:szCs w:val="12"/>
        </w:rPr>
        <w:endnoteRef/>
      </w:r>
      <w:r w:rsidRPr="003E7EDA">
        <w:rPr>
          <w:rFonts w:ascii="Arial" w:hAnsi="Arial" w:cs="Arial"/>
          <w:spacing w:val="-2"/>
          <w:sz w:val="12"/>
          <w:szCs w:val="12"/>
        </w:rPr>
        <w:tab/>
        <w:t xml:space="preserve">Fresh frozen plasma: </w:t>
      </w:r>
      <w:proofErr w:type="spellStart"/>
      <w:r w:rsidRPr="003E7EDA">
        <w:rPr>
          <w:rFonts w:ascii="Arial" w:hAnsi="Arial" w:cs="Arial"/>
          <w:spacing w:val="-2"/>
          <w:sz w:val="12"/>
          <w:szCs w:val="12"/>
        </w:rPr>
        <w:t>Prematta</w:t>
      </w:r>
      <w:proofErr w:type="spellEnd"/>
      <w:r w:rsidRPr="003E7EDA">
        <w:rPr>
          <w:rFonts w:ascii="Arial" w:hAnsi="Arial" w:cs="Arial"/>
          <w:spacing w:val="-2"/>
          <w:sz w:val="12"/>
          <w:szCs w:val="12"/>
        </w:rPr>
        <w:t xml:space="preserve"> M, Gibbs JG, Pratt EL, Stoughton TR, Craig TJ. Fresh frozen plasma for the treatment of hereditary angioedema. Ann Allergy Asthma Immunol. 2007 Apr;98(4):383-8. </w:t>
      </w:r>
      <w:hyperlink r:id="rId33" w:history="1">
        <w:r w:rsidRPr="003E7EDA">
          <w:rPr>
            <w:rStyle w:val="Hyperlink"/>
            <w:rFonts w:ascii="Arial" w:hAnsi="Arial" w:cs="Arial"/>
            <w:spacing w:val="-2"/>
            <w:sz w:val="12"/>
            <w:szCs w:val="12"/>
          </w:rPr>
          <w:t>http://www.ncbi.nlm.nih.gov/pubmed/17458436</w:t>
        </w:r>
      </w:hyperlink>
    </w:p>
    <w:p w14:paraId="3DDF669B" w14:textId="5E0F58E6" w:rsidR="001C47BB" w:rsidRPr="003E7EDA" w:rsidRDefault="001C47BB" w:rsidP="00771168">
      <w:pPr>
        <w:pStyle w:val="EndnoteText"/>
        <w:ind w:left="0" w:firstLine="142"/>
        <w:rPr>
          <w:rFonts w:ascii="Arial" w:hAnsi="Arial" w:cs="Arial"/>
          <w:spacing w:val="-2"/>
          <w:sz w:val="12"/>
          <w:szCs w:val="12"/>
        </w:rPr>
      </w:pPr>
      <w:r w:rsidRPr="003E7EDA">
        <w:rPr>
          <w:rFonts w:ascii="Arial" w:hAnsi="Arial" w:cs="Arial"/>
          <w:spacing w:val="-2"/>
          <w:sz w:val="12"/>
          <w:szCs w:val="12"/>
        </w:rPr>
        <w:t xml:space="preserve">Fresh frozen plasma: Hassen GW, Kalantari H, </w:t>
      </w:r>
      <w:proofErr w:type="spellStart"/>
      <w:r w:rsidRPr="003E7EDA">
        <w:rPr>
          <w:rFonts w:ascii="Arial" w:hAnsi="Arial" w:cs="Arial"/>
          <w:spacing w:val="-2"/>
          <w:sz w:val="12"/>
          <w:szCs w:val="12"/>
        </w:rPr>
        <w:t>Parraga</w:t>
      </w:r>
      <w:proofErr w:type="spellEnd"/>
      <w:r w:rsidRPr="003E7EDA">
        <w:rPr>
          <w:rFonts w:ascii="Arial" w:hAnsi="Arial" w:cs="Arial"/>
          <w:spacing w:val="-2"/>
          <w:sz w:val="12"/>
          <w:szCs w:val="12"/>
        </w:rPr>
        <w:t xml:space="preserve"> M, </w:t>
      </w:r>
      <w:proofErr w:type="spellStart"/>
      <w:r w:rsidRPr="003E7EDA">
        <w:rPr>
          <w:rFonts w:ascii="Arial" w:hAnsi="Arial" w:cs="Arial"/>
          <w:spacing w:val="-2"/>
          <w:sz w:val="12"/>
          <w:szCs w:val="12"/>
        </w:rPr>
        <w:t>Chirurgi</w:t>
      </w:r>
      <w:proofErr w:type="spellEnd"/>
      <w:r w:rsidRPr="003E7EDA">
        <w:rPr>
          <w:rFonts w:ascii="Arial" w:hAnsi="Arial" w:cs="Arial"/>
          <w:spacing w:val="-2"/>
          <w:sz w:val="12"/>
          <w:szCs w:val="12"/>
        </w:rPr>
        <w:t xml:space="preserve"> R, </w:t>
      </w:r>
      <w:proofErr w:type="spellStart"/>
      <w:r w:rsidRPr="003E7EDA">
        <w:rPr>
          <w:rFonts w:ascii="Arial" w:hAnsi="Arial" w:cs="Arial"/>
          <w:spacing w:val="-2"/>
          <w:sz w:val="12"/>
          <w:szCs w:val="12"/>
        </w:rPr>
        <w:t>Meletiche</w:t>
      </w:r>
      <w:proofErr w:type="spellEnd"/>
      <w:r w:rsidRPr="003E7EDA">
        <w:rPr>
          <w:rFonts w:ascii="Arial" w:hAnsi="Arial" w:cs="Arial"/>
          <w:spacing w:val="-2"/>
          <w:sz w:val="12"/>
          <w:szCs w:val="12"/>
        </w:rPr>
        <w:t xml:space="preserve"> C, Chan C, </w:t>
      </w:r>
      <w:proofErr w:type="spellStart"/>
      <w:r w:rsidRPr="003E7EDA">
        <w:rPr>
          <w:rFonts w:ascii="Arial" w:hAnsi="Arial" w:cs="Arial"/>
          <w:spacing w:val="-2"/>
          <w:sz w:val="12"/>
          <w:szCs w:val="12"/>
        </w:rPr>
        <w:t>Ciarlo</w:t>
      </w:r>
      <w:proofErr w:type="spellEnd"/>
      <w:r w:rsidRPr="003E7EDA">
        <w:rPr>
          <w:rFonts w:ascii="Arial" w:hAnsi="Arial" w:cs="Arial"/>
          <w:spacing w:val="-2"/>
          <w:sz w:val="12"/>
          <w:szCs w:val="12"/>
        </w:rPr>
        <w:t xml:space="preserve"> J, Gazi F, </w:t>
      </w:r>
      <w:proofErr w:type="spellStart"/>
      <w:r w:rsidRPr="003E7EDA">
        <w:rPr>
          <w:rFonts w:ascii="Arial" w:hAnsi="Arial" w:cs="Arial"/>
          <w:spacing w:val="-2"/>
          <w:sz w:val="12"/>
          <w:szCs w:val="12"/>
        </w:rPr>
        <w:t>Lobaito</w:t>
      </w:r>
      <w:proofErr w:type="spellEnd"/>
      <w:r w:rsidRPr="003E7EDA">
        <w:rPr>
          <w:rFonts w:ascii="Arial" w:hAnsi="Arial" w:cs="Arial"/>
          <w:spacing w:val="-2"/>
          <w:sz w:val="12"/>
          <w:szCs w:val="12"/>
        </w:rPr>
        <w:t xml:space="preserve"> C, </w:t>
      </w:r>
      <w:proofErr w:type="spellStart"/>
      <w:r w:rsidRPr="003E7EDA">
        <w:rPr>
          <w:rFonts w:ascii="Arial" w:hAnsi="Arial" w:cs="Arial"/>
          <w:spacing w:val="-2"/>
          <w:sz w:val="12"/>
          <w:szCs w:val="12"/>
        </w:rPr>
        <w:t>Tadayon</w:t>
      </w:r>
      <w:proofErr w:type="spellEnd"/>
      <w:r w:rsidRPr="003E7EDA">
        <w:rPr>
          <w:rFonts w:ascii="Arial" w:hAnsi="Arial" w:cs="Arial"/>
          <w:spacing w:val="-2"/>
          <w:sz w:val="12"/>
          <w:szCs w:val="12"/>
        </w:rPr>
        <w:t xml:space="preserve"> S, </w:t>
      </w:r>
      <w:proofErr w:type="spellStart"/>
      <w:r w:rsidRPr="003E7EDA">
        <w:rPr>
          <w:rFonts w:ascii="Arial" w:hAnsi="Arial" w:cs="Arial"/>
          <w:spacing w:val="-2"/>
          <w:sz w:val="12"/>
          <w:szCs w:val="12"/>
        </w:rPr>
        <w:t>Yemane</w:t>
      </w:r>
      <w:proofErr w:type="spellEnd"/>
      <w:r w:rsidRPr="003E7EDA">
        <w:rPr>
          <w:rFonts w:ascii="Arial" w:hAnsi="Arial" w:cs="Arial"/>
          <w:spacing w:val="-2"/>
          <w:sz w:val="12"/>
          <w:szCs w:val="12"/>
        </w:rPr>
        <w:t xml:space="preserve"> S, Velez C. Fresh frozen plasma for progressive and refractory angiotensin-converting enzyme inhibitor-induced angioedema. J </w:t>
      </w:r>
      <w:proofErr w:type="spellStart"/>
      <w:r w:rsidRPr="003E7EDA">
        <w:rPr>
          <w:rFonts w:ascii="Arial" w:hAnsi="Arial" w:cs="Arial"/>
          <w:spacing w:val="-2"/>
          <w:sz w:val="12"/>
          <w:szCs w:val="12"/>
        </w:rPr>
        <w:t>Emerg</w:t>
      </w:r>
      <w:proofErr w:type="spellEnd"/>
      <w:r w:rsidRPr="003E7EDA">
        <w:rPr>
          <w:rFonts w:ascii="Arial" w:hAnsi="Arial" w:cs="Arial"/>
          <w:spacing w:val="-2"/>
          <w:sz w:val="12"/>
          <w:szCs w:val="12"/>
        </w:rPr>
        <w:t xml:space="preserve"> Med. 2013 Apr;44(4):764-72. </w:t>
      </w:r>
      <w:hyperlink r:id="rId34" w:history="1">
        <w:r w:rsidRPr="003E7EDA">
          <w:rPr>
            <w:rStyle w:val="Hyperlink"/>
            <w:rFonts w:ascii="Arial" w:hAnsi="Arial" w:cs="Arial"/>
            <w:spacing w:val="-2"/>
            <w:sz w:val="12"/>
            <w:szCs w:val="12"/>
          </w:rPr>
          <w:t>http://www.ncbi.nlm.nih.gov/pubmed/23114109</w:t>
        </w:r>
      </w:hyperlink>
    </w:p>
    <w:p w14:paraId="3E701902" w14:textId="77777777" w:rsidR="001C47BB" w:rsidRPr="003E7EDA" w:rsidRDefault="001C47BB" w:rsidP="000B7D02">
      <w:pPr>
        <w:pStyle w:val="EndnoteText"/>
        <w:tabs>
          <w:tab w:val="left" w:pos="0"/>
          <w:tab w:val="left" w:pos="180"/>
        </w:tabs>
        <w:ind w:left="0"/>
        <w:rPr>
          <w:rFonts w:ascii="Arial" w:hAnsi="Arial" w:cs="Arial"/>
          <w:spacing w:val="-2"/>
          <w:sz w:val="12"/>
          <w:szCs w:val="12"/>
        </w:rPr>
      </w:pPr>
      <w:r w:rsidRPr="003E7EDA">
        <w:rPr>
          <w:rFonts w:ascii="Arial" w:hAnsi="Arial" w:cs="Arial"/>
          <w:spacing w:val="-2"/>
          <w:sz w:val="12"/>
          <w:szCs w:val="12"/>
        </w:rPr>
        <w:tab/>
        <w:t xml:space="preserve">Fresh frozen plasma: Culley CM, </w:t>
      </w:r>
      <w:proofErr w:type="spellStart"/>
      <w:r w:rsidRPr="003E7EDA">
        <w:rPr>
          <w:rFonts w:ascii="Arial" w:hAnsi="Arial" w:cs="Arial"/>
          <w:spacing w:val="-2"/>
          <w:sz w:val="12"/>
          <w:szCs w:val="12"/>
        </w:rPr>
        <w:t>DiBridge</w:t>
      </w:r>
      <w:proofErr w:type="spellEnd"/>
      <w:r w:rsidRPr="003E7EDA">
        <w:rPr>
          <w:rFonts w:ascii="Arial" w:hAnsi="Arial" w:cs="Arial"/>
          <w:spacing w:val="-2"/>
          <w:sz w:val="12"/>
          <w:szCs w:val="12"/>
        </w:rPr>
        <w:t xml:space="preserve"> JN, Wilson GL Jr. Off-Label Use of Agents for Management of Serious or Life-threatening Angiotensin Converting Enzyme Inhibitor-Induced Angioedema. Ann </w:t>
      </w:r>
      <w:proofErr w:type="spellStart"/>
      <w:r w:rsidRPr="003E7EDA">
        <w:rPr>
          <w:rFonts w:ascii="Arial" w:hAnsi="Arial" w:cs="Arial"/>
          <w:spacing w:val="-2"/>
          <w:sz w:val="12"/>
          <w:szCs w:val="12"/>
        </w:rPr>
        <w:t>Pharmacother</w:t>
      </w:r>
      <w:proofErr w:type="spellEnd"/>
      <w:r w:rsidRPr="003E7EDA">
        <w:rPr>
          <w:rFonts w:ascii="Arial" w:hAnsi="Arial" w:cs="Arial"/>
          <w:spacing w:val="-2"/>
          <w:sz w:val="12"/>
          <w:szCs w:val="12"/>
        </w:rPr>
        <w:t xml:space="preserve">. 2016 Jan;50(1):47-59. </w:t>
      </w:r>
      <w:hyperlink r:id="rId35" w:history="1">
        <w:r w:rsidRPr="003E7EDA">
          <w:rPr>
            <w:rStyle w:val="Hyperlink"/>
            <w:rFonts w:ascii="Arial" w:hAnsi="Arial" w:cs="Arial"/>
            <w:spacing w:val="-2"/>
            <w:sz w:val="12"/>
            <w:szCs w:val="12"/>
          </w:rPr>
          <w:t>http://www.ncbi.nlm.nih.gov/pubmed/26416949</w:t>
        </w:r>
      </w:hyperlink>
    </w:p>
  </w:endnote>
  <w:endnote w:id="19">
    <w:p w14:paraId="4B0B0E4B" w14:textId="5F7E5AEA" w:rsidR="00E96E4D" w:rsidRPr="00E96E4D" w:rsidRDefault="001C47BB" w:rsidP="00E96E4D">
      <w:pPr>
        <w:rPr>
          <w:bCs/>
          <w:color w:val="000000"/>
          <w:sz w:val="20"/>
          <w:szCs w:val="20"/>
        </w:rPr>
      </w:pPr>
      <w:r w:rsidRPr="003E7EDA">
        <w:rPr>
          <w:rStyle w:val="EndnoteReference"/>
          <w:rFonts w:ascii="Arial" w:hAnsi="Arial" w:cs="Arial"/>
          <w:spacing w:val="-2"/>
          <w:sz w:val="12"/>
          <w:szCs w:val="12"/>
        </w:rPr>
        <w:endnoteRef/>
      </w:r>
      <w:r w:rsidR="00E96E4D" w:rsidRPr="00E96E4D">
        <w:rPr>
          <w:rFonts w:ascii="Arial" w:hAnsi="Arial" w:cs="Arial"/>
          <w:spacing w:val="-2"/>
          <w:sz w:val="12"/>
          <w:szCs w:val="12"/>
        </w:rPr>
        <w:t xml:space="preserve">Sodium chloride, 0.9%: Lewis SR, Pritchard MW, Evans DJ, Butler AR, Alderson P, Smith AF, Roberts I. Colloids versus crystalloids for fluid resuscitation in critically ill people. Cochrane Database Syst Rev. 2018 Aug 3;8(8):CD000567. </w:t>
      </w:r>
      <w:hyperlink r:id="rId36" w:history="1">
        <w:r w:rsidR="00E96E4D" w:rsidRPr="00E96E4D">
          <w:rPr>
            <w:rStyle w:val="Hyperlink"/>
            <w:rFonts w:ascii="Arial" w:hAnsi="Arial" w:cs="Arial"/>
            <w:spacing w:val="-2"/>
            <w:sz w:val="12"/>
            <w:szCs w:val="12"/>
          </w:rPr>
          <w:t>http://www.ncbi.nlm.nih.gov/pubmed/23450531</w:t>
        </w:r>
      </w:hyperlink>
    </w:p>
    <w:p w14:paraId="02301E41" w14:textId="257835F3" w:rsidR="00E96E4D" w:rsidRPr="00E96E4D" w:rsidRDefault="00E96E4D" w:rsidP="00E96E4D">
      <w:pPr>
        <w:pStyle w:val="EndnoteText"/>
        <w:tabs>
          <w:tab w:val="left" w:pos="142"/>
        </w:tabs>
        <w:ind w:left="0"/>
        <w:rPr>
          <w:rFonts w:ascii="Arial" w:hAnsi="Arial" w:cs="Arial"/>
          <w:spacing w:val="-2"/>
          <w:sz w:val="12"/>
          <w:szCs w:val="12"/>
        </w:rPr>
      </w:pPr>
      <w:r w:rsidRPr="00E96E4D">
        <w:rPr>
          <w:rFonts w:ascii="Arial" w:hAnsi="Arial" w:cs="Arial"/>
          <w:spacing w:val="-2"/>
          <w:sz w:val="12"/>
          <w:szCs w:val="12"/>
        </w:rPr>
        <w:tab/>
        <w:t xml:space="preserve">Sodium chloride, 0.9%: Bunn F, Trivedi D. Colloid solutions for fluid resuscitation. Cochrane Database Syst Rev. 2012 Jul 11;7:CD001319. </w:t>
      </w:r>
      <w:hyperlink r:id="rId37" w:history="1">
        <w:r w:rsidRPr="00E96E4D">
          <w:rPr>
            <w:rStyle w:val="Hyperlink"/>
            <w:rFonts w:ascii="Arial" w:hAnsi="Arial" w:cs="Arial"/>
            <w:spacing w:val="-2"/>
            <w:sz w:val="12"/>
            <w:szCs w:val="12"/>
          </w:rPr>
          <w:t>http://www.ncbi.nlm.nih.gov/pubmed/22786474</w:t>
        </w:r>
      </w:hyperlink>
    </w:p>
    <w:p w14:paraId="0B055046" w14:textId="77777777" w:rsidR="00E96E4D" w:rsidRPr="00E96E4D" w:rsidRDefault="00E96E4D" w:rsidP="00E96E4D">
      <w:pPr>
        <w:pStyle w:val="EndnoteText"/>
        <w:tabs>
          <w:tab w:val="left" w:pos="180"/>
          <w:tab w:val="left" w:pos="6521"/>
        </w:tabs>
        <w:ind w:left="0" w:firstLine="180"/>
        <w:rPr>
          <w:rFonts w:ascii="Arial" w:hAnsi="Arial" w:cs="Arial"/>
          <w:spacing w:val="-2"/>
          <w:sz w:val="12"/>
          <w:szCs w:val="12"/>
        </w:rPr>
      </w:pPr>
      <w:r w:rsidRPr="00E96E4D">
        <w:rPr>
          <w:rFonts w:ascii="Arial" w:hAnsi="Arial" w:cs="Arial"/>
          <w:spacing w:val="-2"/>
          <w:sz w:val="12"/>
          <w:szCs w:val="12"/>
        </w:rPr>
        <w:t xml:space="preserve">Sodium chloride, 0.9%: Mutter TC, Ruth CA, Dart AB. Hydroxyethyl starch (HES) versus other fluid therapies: effects on kidney function. Cochrane Database Syst Rev. 2013 Jul 23;7:CD007594. </w:t>
      </w:r>
      <w:hyperlink r:id="rId38" w:history="1">
        <w:r w:rsidRPr="00E96E4D">
          <w:rPr>
            <w:rStyle w:val="Hyperlink"/>
            <w:rFonts w:ascii="Arial" w:hAnsi="Arial" w:cs="Arial"/>
            <w:spacing w:val="-2"/>
            <w:sz w:val="12"/>
            <w:szCs w:val="12"/>
          </w:rPr>
          <w:t>http://www.ncbi.nlm.nih.gov/pubmed/23881659</w:t>
        </w:r>
      </w:hyperlink>
    </w:p>
    <w:p w14:paraId="65E54ACC" w14:textId="77777777" w:rsidR="00E96E4D" w:rsidRPr="00E96E4D" w:rsidRDefault="00E96E4D" w:rsidP="00E96E4D">
      <w:pPr>
        <w:pStyle w:val="EndnoteText"/>
        <w:tabs>
          <w:tab w:val="left" w:pos="180"/>
        </w:tabs>
        <w:ind w:left="0"/>
        <w:rPr>
          <w:rStyle w:val="Hyperlink"/>
          <w:rFonts w:ascii="Arial" w:hAnsi="Arial" w:cs="Arial"/>
          <w:spacing w:val="-2"/>
          <w:sz w:val="12"/>
          <w:szCs w:val="12"/>
        </w:rPr>
      </w:pPr>
      <w:r w:rsidRPr="00E96E4D">
        <w:rPr>
          <w:rFonts w:ascii="Arial" w:hAnsi="Arial" w:cs="Arial"/>
          <w:spacing w:val="-2"/>
          <w:sz w:val="12"/>
          <w:szCs w:val="12"/>
        </w:rPr>
        <w:tab/>
        <w:t xml:space="preserve">Sodium Chloride, 0.9%: National Department of Health, Essential Drugs </w:t>
      </w:r>
      <w:proofErr w:type="spellStart"/>
      <w:r w:rsidRPr="00E96E4D">
        <w:rPr>
          <w:rFonts w:ascii="Arial" w:hAnsi="Arial" w:cs="Arial"/>
          <w:spacing w:val="-2"/>
          <w:sz w:val="12"/>
          <w:szCs w:val="12"/>
        </w:rPr>
        <w:t>Programme</w:t>
      </w:r>
      <w:proofErr w:type="spellEnd"/>
      <w:r w:rsidRPr="00E96E4D">
        <w:rPr>
          <w:rFonts w:ascii="Arial" w:hAnsi="Arial" w:cs="Arial"/>
          <w:spacing w:val="-2"/>
          <w:sz w:val="12"/>
          <w:szCs w:val="12"/>
        </w:rPr>
        <w:t xml:space="preserve">. Medicine review - Hydroxyethyl Starch (HES) Solutions for acute </w:t>
      </w:r>
      <w:proofErr w:type="spellStart"/>
      <w:r w:rsidRPr="00E96E4D">
        <w:rPr>
          <w:rFonts w:ascii="Arial" w:hAnsi="Arial" w:cs="Arial"/>
          <w:spacing w:val="-2"/>
          <w:sz w:val="12"/>
          <w:szCs w:val="12"/>
        </w:rPr>
        <w:t>hypovolaemia</w:t>
      </w:r>
      <w:proofErr w:type="spellEnd"/>
      <w:r w:rsidRPr="00E96E4D">
        <w:rPr>
          <w:rFonts w:ascii="Arial" w:hAnsi="Arial" w:cs="Arial"/>
          <w:spacing w:val="-2"/>
          <w:sz w:val="12"/>
          <w:szCs w:val="12"/>
        </w:rPr>
        <w:t xml:space="preserve"> due to blood loss (trauma, intraoperative </w:t>
      </w:r>
      <w:proofErr w:type="spellStart"/>
      <w:r w:rsidRPr="00E96E4D">
        <w:rPr>
          <w:rFonts w:ascii="Arial" w:hAnsi="Arial" w:cs="Arial"/>
          <w:spacing w:val="-2"/>
          <w:sz w:val="12"/>
          <w:szCs w:val="12"/>
        </w:rPr>
        <w:t>haemorrhage</w:t>
      </w:r>
      <w:proofErr w:type="spellEnd"/>
      <w:r w:rsidRPr="00E96E4D">
        <w:rPr>
          <w:rFonts w:ascii="Arial" w:hAnsi="Arial" w:cs="Arial"/>
          <w:spacing w:val="-2"/>
          <w:sz w:val="12"/>
          <w:szCs w:val="12"/>
        </w:rPr>
        <w:t xml:space="preserve">), 6 October 2015.  </w:t>
      </w:r>
      <w:hyperlink r:id="rId39" w:history="1">
        <w:r w:rsidRPr="00E96E4D">
          <w:rPr>
            <w:rStyle w:val="Hyperlink"/>
            <w:rFonts w:ascii="Arial" w:hAnsi="Arial" w:cs="Arial"/>
            <w:sz w:val="12"/>
            <w:szCs w:val="12"/>
          </w:rPr>
          <w:t>https://www.knowledgehub.org.za/content/standard-treatment-guidelines-and-essential-medicines-list</w:t>
        </w:r>
      </w:hyperlink>
      <w:r w:rsidRPr="00E96E4D">
        <w:rPr>
          <w:rFonts w:ascii="Arial" w:hAnsi="Arial" w:cs="Arial"/>
          <w:sz w:val="12"/>
          <w:szCs w:val="12"/>
        </w:rPr>
        <w:t xml:space="preserve"> </w:t>
      </w:r>
    </w:p>
    <w:p w14:paraId="24FEFC2B" w14:textId="2268278B" w:rsidR="001C47BB" w:rsidRPr="003E7EDA" w:rsidRDefault="00E96E4D" w:rsidP="00E96E4D">
      <w:pPr>
        <w:pStyle w:val="EndnoteText"/>
        <w:tabs>
          <w:tab w:val="left" w:pos="142"/>
        </w:tabs>
        <w:ind w:left="0"/>
        <w:rPr>
          <w:rFonts w:ascii="Arial" w:hAnsi="Arial" w:cs="Arial"/>
          <w:spacing w:val="-2"/>
          <w:sz w:val="12"/>
          <w:szCs w:val="12"/>
        </w:rPr>
      </w:pPr>
      <w:r w:rsidRPr="00E96E4D">
        <w:rPr>
          <w:rFonts w:ascii="Arial" w:hAnsi="Arial" w:cs="Arial"/>
          <w:sz w:val="12"/>
          <w:szCs w:val="12"/>
        </w:rPr>
        <w:tab/>
        <w:t xml:space="preserve">Sodium chloride 0.9%: </w:t>
      </w:r>
      <w:r w:rsidRPr="00E96E4D">
        <w:rPr>
          <w:rFonts w:ascii="Arial" w:hAnsi="Arial" w:cs="Arial"/>
          <w:sz w:val="12"/>
          <w:szCs w:val="12"/>
          <w:lang w:val="en-ZA"/>
        </w:rPr>
        <w:t xml:space="preserve">National Department of Health: Affordable Medicines, EDP-Adult Hospital level. Medicine Review: Ringer Lactate for resuscitation in adults, updated review, August 2019. </w:t>
      </w:r>
      <w:hyperlink r:id="rId40" w:history="1">
        <w:r w:rsidRPr="00E96E4D">
          <w:rPr>
            <w:rStyle w:val="Hyperlink"/>
            <w:rFonts w:ascii="Arial" w:hAnsi="Arial" w:cs="Arial"/>
            <w:sz w:val="12"/>
            <w:szCs w:val="12"/>
          </w:rPr>
          <w:t>https://www.knowledgehub.org.za/content/standard-treatment-guidelines-and-essential-medicines-list</w:t>
        </w:r>
      </w:hyperlink>
      <w:r>
        <w:t xml:space="preserve"> </w:t>
      </w:r>
    </w:p>
  </w:endnote>
  <w:endnote w:id="20">
    <w:p w14:paraId="71E9CC73" w14:textId="3B44D2E8" w:rsidR="001C638C" w:rsidRPr="004628A8" w:rsidRDefault="001C638C" w:rsidP="004628A8">
      <w:pPr>
        <w:pStyle w:val="EndnoteText"/>
        <w:tabs>
          <w:tab w:val="left" w:pos="142"/>
        </w:tabs>
        <w:ind w:left="0"/>
        <w:rPr>
          <w:rStyle w:val="Hyperlink"/>
          <w:rFonts w:ascii="Arial" w:hAnsi="Arial" w:cs="Arial"/>
          <w:sz w:val="12"/>
          <w:szCs w:val="12"/>
        </w:rPr>
      </w:pPr>
      <w:r w:rsidRPr="004628A8">
        <w:rPr>
          <w:rStyle w:val="EndnoteReference"/>
          <w:rFonts w:ascii="Arial" w:hAnsi="Arial" w:cs="Arial"/>
          <w:sz w:val="12"/>
          <w:szCs w:val="12"/>
        </w:rPr>
        <w:endnoteRef/>
      </w:r>
      <w:r w:rsidRPr="004628A8">
        <w:rPr>
          <w:rFonts w:ascii="Arial" w:hAnsi="Arial" w:cs="Arial"/>
          <w:sz w:val="12"/>
          <w:szCs w:val="12"/>
        </w:rPr>
        <w:tab/>
        <w:t xml:space="preserve">Oxygen (medically ill patients): </w:t>
      </w:r>
      <w:r w:rsidRPr="004628A8">
        <w:rPr>
          <w:rFonts w:ascii="Arial" w:hAnsi="Arial" w:cs="Arial"/>
          <w:spacing w:val="-2"/>
          <w:sz w:val="12"/>
          <w:szCs w:val="12"/>
        </w:rPr>
        <w:t xml:space="preserve">National Department of Health. Affordable Medicines, EDP-Primary Healthcare and Adult Hospital Level. Evidence summary – oxygen therapy in acutely ill patients, 9 September 2021. </w:t>
      </w:r>
      <w:hyperlink r:id="rId41" w:history="1">
        <w:r w:rsidR="00794796" w:rsidRPr="00E96E4D">
          <w:rPr>
            <w:rStyle w:val="Hyperlink"/>
            <w:rFonts w:ascii="Arial" w:hAnsi="Arial" w:cs="Arial"/>
            <w:sz w:val="12"/>
            <w:szCs w:val="12"/>
          </w:rPr>
          <w:t>https://www.knowledgehub.org.za/content/standard-treatment-guidelines-and-essential-medicines-list</w:t>
        </w:r>
      </w:hyperlink>
    </w:p>
    <w:p w14:paraId="31555C67" w14:textId="77777777" w:rsidR="001C638C" w:rsidRPr="004628A8" w:rsidRDefault="001C638C" w:rsidP="004628A8">
      <w:pPr>
        <w:pStyle w:val="EndnoteText"/>
        <w:tabs>
          <w:tab w:val="left" w:pos="142"/>
        </w:tabs>
        <w:ind w:left="0"/>
        <w:rPr>
          <w:rFonts w:ascii="Arial" w:hAnsi="Arial" w:cs="Arial"/>
          <w:color w:val="0000FF" w:themeColor="hyperlink"/>
          <w:sz w:val="12"/>
          <w:szCs w:val="12"/>
          <w:u w:val="single"/>
        </w:rPr>
      </w:pPr>
      <w:r w:rsidRPr="004628A8">
        <w:rPr>
          <w:rStyle w:val="Hyperlink"/>
          <w:rFonts w:ascii="Arial" w:hAnsi="Arial" w:cs="Arial"/>
          <w:sz w:val="12"/>
          <w:szCs w:val="12"/>
          <w:u w:val="none"/>
        </w:rPr>
        <w:tab/>
      </w:r>
      <w:r w:rsidRPr="004628A8">
        <w:rPr>
          <w:rFonts w:ascii="Arial" w:hAnsi="Arial" w:cs="Arial"/>
          <w:sz w:val="12"/>
          <w:szCs w:val="12"/>
        </w:rPr>
        <w:t xml:space="preserve">Oxygen (medically ill patients): Chu DK, Kim LH, Young PJ, </w:t>
      </w:r>
      <w:proofErr w:type="spellStart"/>
      <w:r w:rsidRPr="004628A8">
        <w:rPr>
          <w:rFonts w:ascii="Arial" w:hAnsi="Arial" w:cs="Arial"/>
          <w:sz w:val="12"/>
          <w:szCs w:val="12"/>
        </w:rPr>
        <w:t>Zamiri</w:t>
      </w:r>
      <w:proofErr w:type="spellEnd"/>
      <w:r w:rsidRPr="004628A8">
        <w:rPr>
          <w:rFonts w:ascii="Arial" w:hAnsi="Arial" w:cs="Arial"/>
          <w:sz w:val="12"/>
          <w:szCs w:val="12"/>
        </w:rPr>
        <w:t xml:space="preserve"> N, </w:t>
      </w:r>
      <w:proofErr w:type="spellStart"/>
      <w:r w:rsidRPr="004628A8">
        <w:rPr>
          <w:rFonts w:ascii="Arial" w:hAnsi="Arial" w:cs="Arial"/>
          <w:sz w:val="12"/>
          <w:szCs w:val="12"/>
        </w:rPr>
        <w:t>Almenawer</w:t>
      </w:r>
      <w:proofErr w:type="spellEnd"/>
      <w:r w:rsidRPr="004628A8">
        <w:rPr>
          <w:rFonts w:ascii="Arial" w:hAnsi="Arial" w:cs="Arial"/>
          <w:sz w:val="12"/>
          <w:szCs w:val="12"/>
        </w:rPr>
        <w:t xml:space="preserve"> SA, </w:t>
      </w:r>
      <w:proofErr w:type="spellStart"/>
      <w:r w:rsidRPr="004628A8">
        <w:rPr>
          <w:rFonts w:ascii="Arial" w:hAnsi="Arial" w:cs="Arial"/>
          <w:sz w:val="12"/>
          <w:szCs w:val="12"/>
        </w:rPr>
        <w:t>Jaeschke</w:t>
      </w:r>
      <w:proofErr w:type="spellEnd"/>
      <w:r w:rsidRPr="004628A8">
        <w:rPr>
          <w:rFonts w:ascii="Arial" w:hAnsi="Arial" w:cs="Arial"/>
          <w:sz w:val="12"/>
          <w:szCs w:val="12"/>
        </w:rPr>
        <w:t xml:space="preserve"> R, </w:t>
      </w:r>
      <w:proofErr w:type="spellStart"/>
      <w:r w:rsidRPr="004628A8">
        <w:rPr>
          <w:rFonts w:ascii="Arial" w:hAnsi="Arial" w:cs="Arial"/>
          <w:sz w:val="12"/>
          <w:szCs w:val="12"/>
        </w:rPr>
        <w:t>Szczeklik</w:t>
      </w:r>
      <w:proofErr w:type="spellEnd"/>
      <w:r w:rsidRPr="004628A8">
        <w:rPr>
          <w:rFonts w:ascii="Arial" w:hAnsi="Arial" w:cs="Arial"/>
          <w:sz w:val="12"/>
          <w:szCs w:val="12"/>
        </w:rPr>
        <w:t xml:space="preserve"> W, </w:t>
      </w:r>
      <w:proofErr w:type="spellStart"/>
      <w:r w:rsidRPr="004628A8">
        <w:rPr>
          <w:rFonts w:ascii="Arial" w:hAnsi="Arial" w:cs="Arial"/>
          <w:sz w:val="12"/>
          <w:szCs w:val="12"/>
        </w:rPr>
        <w:t>Schünemann</w:t>
      </w:r>
      <w:proofErr w:type="spellEnd"/>
      <w:r w:rsidRPr="004628A8">
        <w:rPr>
          <w:rFonts w:ascii="Arial" w:hAnsi="Arial" w:cs="Arial"/>
          <w:sz w:val="12"/>
          <w:szCs w:val="12"/>
        </w:rPr>
        <w:t xml:space="preserve"> HJ, Neary JD, </w:t>
      </w:r>
      <w:proofErr w:type="spellStart"/>
      <w:r w:rsidRPr="004628A8">
        <w:rPr>
          <w:rFonts w:ascii="Arial" w:hAnsi="Arial" w:cs="Arial"/>
          <w:sz w:val="12"/>
          <w:szCs w:val="12"/>
        </w:rPr>
        <w:t>Alhazzani</w:t>
      </w:r>
      <w:proofErr w:type="spellEnd"/>
      <w:r w:rsidRPr="004628A8">
        <w:rPr>
          <w:rFonts w:ascii="Arial" w:hAnsi="Arial" w:cs="Arial"/>
          <w:sz w:val="12"/>
          <w:szCs w:val="12"/>
        </w:rPr>
        <w:t xml:space="preserve"> W. Mortality and morbidity in acutely ill adults treated with liberal versus conservative oxygen therapy (IOTA): a systematic review and meta-analysis. Lancet. 2018 Apr 28;391(10131):1693-1705.</w:t>
      </w:r>
      <w:r w:rsidRPr="004628A8">
        <w:rPr>
          <w:rFonts w:ascii="Arial" w:eastAsia="Calibri" w:hAnsi="Arial" w:cs="Arial"/>
          <w:sz w:val="12"/>
          <w:szCs w:val="12"/>
        </w:rPr>
        <w:t xml:space="preserve"> </w:t>
      </w:r>
      <w:hyperlink r:id="rId42" w:history="1">
        <w:r w:rsidRPr="004628A8">
          <w:rPr>
            <w:rStyle w:val="Hyperlink"/>
            <w:rFonts w:ascii="Arial" w:hAnsi="Arial" w:cs="Arial"/>
            <w:sz w:val="12"/>
            <w:szCs w:val="12"/>
          </w:rPr>
          <w:t>https://www.ncbi.nlm.nih.gov/pubmed/29726345</w:t>
        </w:r>
      </w:hyperlink>
    </w:p>
    <w:p w14:paraId="32C6A260" w14:textId="77777777" w:rsidR="001C638C" w:rsidRPr="004628A8" w:rsidRDefault="001C638C" w:rsidP="004628A8">
      <w:pPr>
        <w:pStyle w:val="EndnoteText"/>
        <w:tabs>
          <w:tab w:val="left" w:pos="142"/>
        </w:tabs>
        <w:ind w:left="0"/>
        <w:rPr>
          <w:rFonts w:ascii="Arial" w:hAnsi="Arial" w:cs="Arial"/>
          <w:noProof/>
          <w:sz w:val="12"/>
          <w:szCs w:val="12"/>
        </w:rPr>
      </w:pPr>
      <w:r w:rsidRPr="004628A8">
        <w:rPr>
          <w:rFonts w:ascii="Arial" w:hAnsi="Arial" w:cs="Arial"/>
          <w:sz w:val="12"/>
          <w:szCs w:val="12"/>
        </w:rPr>
        <w:tab/>
        <w:t xml:space="preserve">Oxygen (medically ill patients): </w:t>
      </w:r>
      <w:proofErr w:type="spellStart"/>
      <w:r w:rsidRPr="004628A8">
        <w:rPr>
          <w:rFonts w:ascii="Arial" w:hAnsi="Arial" w:cs="Arial"/>
          <w:sz w:val="12"/>
          <w:szCs w:val="12"/>
        </w:rPr>
        <w:t>Siemieniuk</w:t>
      </w:r>
      <w:proofErr w:type="spellEnd"/>
      <w:r w:rsidRPr="004628A8">
        <w:rPr>
          <w:rFonts w:ascii="Arial" w:hAnsi="Arial" w:cs="Arial"/>
          <w:sz w:val="12"/>
          <w:szCs w:val="12"/>
        </w:rPr>
        <w:t xml:space="preserve"> RAC, Chu DK, Kim LH, </w:t>
      </w:r>
      <w:proofErr w:type="spellStart"/>
      <w:r w:rsidRPr="004628A8">
        <w:rPr>
          <w:rFonts w:ascii="Arial" w:hAnsi="Arial" w:cs="Arial"/>
          <w:sz w:val="12"/>
          <w:szCs w:val="12"/>
        </w:rPr>
        <w:t>Güell</w:t>
      </w:r>
      <w:proofErr w:type="spellEnd"/>
      <w:r w:rsidRPr="004628A8">
        <w:rPr>
          <w:rFonts w:ascii="Arial" w:hAnsi="Arial" w:cs="Arial"/>
          <w:sz w:val="12"/>
          <w:szCs w:val="12"/>
        </w:rPr>
        <w:t xml:space="preserve">-Rous MR, </w:t>
      </w:r>
      <w:proofErr w:type="spellStart"/>
      <w:r w:rsidRPr="004628A8">
        <w:rPr>
          <w:rFonts w:ascii="Arial" w:hAnsi="Arial" w:cs="Arial"/>
          <w:sz w:val="12"/>
          <w:szCs w:val="12"/>
        </w:rPr>
        <w:t>Alhazzani</w:t>
      </w:r>
      <w:proofErr w:type="spellEnd"/>
      <w:r w:rsidRPr="004628A8">
        <w:rPr>
          <w:rFonts w:ascii="Arial" w:hAnsi="Arial" w:cs="Arial"/>
          <w:sz w:val="12"/>
          <w:szCs w:val="12"/>
        </w:rPr>
        <w:t xml:space="preserve"> W, </w:t>
      </w:r>
      <w:proofErr w:type="spellStart"/>
      <w:r w:rsidRPr="004628A8">
        <w:rPr>
          <w:rFonts w:ascii="Arial" w:hAnsi="Arial" w:cs="Arial"/>
          <w:sz w:val="12"/>
          <w:szCs w:val="12"/>
        </w:rPr>
        <w:t>Soccal</w:t>
      </w:r>
      <w:proofErr w:type="spellEnd"/>
      <w:r w:rsidRPr="004628A8">
        <w:rPr>
          <w:rFonts w:ascii="Arial" w:hAnsi="Arial" w:cs="Arial"/>
          <w:sz w:val="12"/>
          <w:szCs w:val="12"/>
        </w:rPr>
        <w:t xml:space="preserve"> PM, et al. Oxygen therapy for acutely ill medical patients: a clinical practice guideline. BMJ. 2018 Oct 24;</w:t>
      </w:r>
      <w:proofErr w:type="gramStart"/>
      <w:r w:rsidRPr="004628A8">
        <w:rPr>
          <w:rFonts w:ascii="Arial" w:hAnsi="Arial" w:cs="Arial"/>
          <w:sz w:val="12"/>
          <w:szCs w:val="12"/>
        </w:rPr>
        <w:t>363:k</w:t>
      </w:r>
      <w:proofErr w:type="gramEnd"/>
      <w:r w:rsidRPr="004628A8">
        <w:rPr>
          <w:rFonts w:ascii="Arial" w:hAnsi="Arial" w:cs="Arial"/>
          <w:sz w:val="12"/>
          <w:szCs w:val="12"/>
        </w:rPr>
        <w:t xml:space="preserve">4169. </w:t>
      </w:r>
      <w:hyperlink r:id="rId43" w:history="1">
        <w:r w:rsidRPr="004628A8">
          <w:rPr>
            <w:rStyle w:val="Hyperlink"/>
            <w:rFonts w:ascii="Arial" w:hAnsi="Arial" w:cs="Arial"/>
            <w:sz w:val="12"/>
            <w:szCs w:val="12"/>
          </w:rPr>
          <w:t>https://pubmed.ncbi.nlm.nih.gov/30355567/</w:t>
        </w:r>
      </w:hyperlink>
      <w:r w:rsidRPr="004628A8">
        <w:rPr>
          <w:rFonts w:ascii="Arial" w:hAnsi="Arial" w:cs="Arial"/>
          <w:sz w:val="12"/>
          <w:szCs w:val="12"/>
        </w:rPr>
        <w:t xml:space="preserve"> </w:t>
      </w:r>
    </w:p>
    <w:p w14:paraId="0950173E" w14:textId="77777777" w:rsidR="001C638C" w:rsidRPr="000F05C6" w:rsidRDefault="001C638C" w:rsidP="004628A8">
      <w:pPr>
        <w:pStyle w:val="EndnoteText"/>
        <w:tabs>
          <w:tab w:val="left" w:pos="142"/>
        </w:tabs>
        <w:ind w:left="0"/>
      </w:pPr>
      <w:r w:rsidRPr="004628A8">
        <w:rPr>
          <w:rFonts w:ascii="Arial" w:hAnsi="Arial" w:cs="Arial"/>
          <w:sz w:val="12"/>
          <w:szCs w:val="12"/>
        </w:rPr>
        <w:tab/>
        <w:t xml:space="preserve">Oxygen (medically ill patients): </w:t>
      </w:r>
      <w:r w:rsidRPr="004628A8">
        <w:rPr>
          <w:rFonts w:ascii="Arial" w:hAnsi="Arial" w:cs="Arial"/>
          <w:noProof/>
          <w:sz w:val="12"/>
          <w:szCs w:val="12"/>
        </w:rPr>
        <w:t xml:space="preserve">Alves M, Prada L, Costa J, Ferreira JJ, Pinto FJ, Caldeira D. Effect of oxygen supply on mortality in acute ST-elevation myocardial infarction: systematic review and meta-analysis. Eur J Emerg Med. 2021 Jan 1;28(1):11-18. </w:t>
      </w:r>
      <w:hyperlink r:id="rId44" w:history="1">
        <w:r w:rsidRPr="004628A8">
          <w:rPr>
            <w:rStyle w:val="Hyperlink"/>
            <w:rFonts w:ascii="Arial" w:hAnsi="Arial" w:cs="Arial"/>
            <w:noProof/>
            <w:sz w:val="12"/>
            <w:szCs w:val="12"/>
          </w:rPr>
          <w:t>https://pubmed.ncbi.nlm.nih.gov/33079738/</w:t>
        </w:r>
      </w:hyperlink>
      <w:r>
        <w:rPr>
          <w:noProof/>
        </w:rPr>
        <w:t xml:space="preserve"> </w:t>
      </w:r>
    </w:p>
  </w:endnote>
  <w:endnote w:id="21">
    <w:p w14:paraId="7B54DF63" w14:textId="77777777" w:rsidR="001C47BB" w:rsidRPr="003E7EDA" w:rsidRDefault="001C47BB" w:rsidP="000C5C5F">
      <w:pPr>
        <w:pStyle w:val="EndnoteText"/>
        <w:tabs>
          <w:tab w:val="left" w:pos="0"/>
          <w:tab w:val="left" w:pos="284"/>
        </w:tabs>
        <w:ind w:left="0"/>
        <w:rPr>
          <w:rFonts w:ascii="Arial" w:hAnsi="Arial" w:cs="Arial"/>
          <w:sz w:val="12"/>
          <w:szCs w:val="12"/>
        </w:rPr>
      </w:pPr>
      <w:r w:rsidRPr="003E7EDA">
        <w:rPr>
          <w:rStyle w:val="EndnoteReference"/>
          <w:rFonts w:ascii="Arial" w:hAnsi="Arial" w:cs="Arial"/>
          <w:sz w:val="12"/>
          <w:szCs w:val="12"/>
        </w:rPr>
        <w:endnoteRef/>
      </w:r>
      <w:r w:rsidRPr="003E7EDA">
        <w:rPr>
          <w:rFonts w:ascii="Arial" w:hAnsi="Arial" w:cs="Arial"/>
          <w:sz w:val="12"/>
          <w:szCs w:val="12"/>
        </w:rPr>
        <w:tab/>
        <w:t xml:space="preserve">Salbutamol </w:t>
      </w:r>
      <w:proofErr w:type="spellStart"/>
      <w:r w:rsidRPr="003E7EDA">
        <w:rPr>
          <w:rFonts w:ascii="Arial" w:hAnsi="Arial" w:cs="Arial"/>
          <w:sz w:val="12"/>
          <w:szCs w:val="12"/>
        </w:rPr>
        <w:t>nebulisation</w:t>
      </w:r>
      <w:proofErr w:type="spellEnd"/>
      <w:r w:rsidRPr="003E7EDA">
        <w:rPr>
          <w:rFonts w:ascii="Arial" w:hAnsi="Arial" w:cs="Arial"/>
          <w:sz w:val="12"/>
          <w:szCs w:val="12"/>
        </w:rPr>
        <w:t xml:space="preserve"> (anaphylaxis): Resuscitation Council of Southern Africa: Emergency management of anaphylaxis algorithm, 2015/16. </w:t>
      </w:r>
      <w:hyperlink r:id="rId45" w:history="1">
        <w:r w:rsidRPr="003E7EDA">
          <w:rPr>
            <w:rStyle w:val="Hyperlink"/>
            <w:rFonts w:ascii="Arial" w:hAnsi="Arial" w:cs="Arial"/>
            <w:sz w:val="12"/>
            <w:szCs w:val="12"/>
          </w:rPr>
          <w:t>www.resuscitationcouncil.co.za</w:t>
        </w:r>
      </w:hyperlink>
    </w:p>
  </w:endnote>
  <w:endnote w:id="22">
    <w:p w14:paraId="020AC71D" w14:textId="77777777" w:rsidR="001C47BB" w:rsidRPr="003E7EDA" w:rsidRDefault="001C47BB" w:rsidP="000C5C5F">
      <w:pPr>
        <w:pStyle w:val="EndnoteText"/>
        <w:tabs>
          <w:tab w:val="left" w:pos="0"/>
          <w:tab w:val="left" w:pos="284"/>
        </w:tabs>
        <w:ind w:left="0"/>
        <w:rPr>
          <w:rFonts w:ascii="Arial" w:hAnsi="Arial" w:cs="Arial"/>
          <w:sz w:val="12"/>
          <w:szCs w:val="12"/>
        </w:rPr>
      </w:pPr>
      <w:r w:rsidRPr="003E7EDA">
        <w:rPr>
          <w:rStyle w:val="EndnoteReference"/>
          <w:rFonts w:ascii="Arial" w:hAnsi="Arial" w:cs="Arial"/>
          <w:sz w:val="12"/>
          <w:szCs w:val="12"/>
        </w:rPr>
        <w:endnoteRef/>
      </w:r>
      <w:r w:rsidRPr="003E7EDA">
        <w:rPr>
          <w:rFonts w:ascii="Arial" w:hAnsi="Arial" w:cs="Arial"/>
          <w:sz w:val="12"/>
          <w:szCs w:val="12"/>
        </w:rPr>
        <w:tab/>
        <w:t xml:space="preserve">Ipratropium </w:t>
      </w:r>
      <w:proofErr w:type="spellStart"/>
      <w:r w:rsidRPr="003E7EDA">
        <w:rPr>
          <w:rFonts w:ascii="Arial" w:hAnsi="Arial" w:cs="Arial"/>
          <w:sz w:val="12"/>
          <w:szCs w:val="12"/>
        </w:rPr>
        <w:t>nebulisation</w:t>
      </w:r>
      <w:proofErr w:type="spellEnd"/>
      <w:r w:rsidRPr="003E7EDA">
        <w:rPr>
          <w:rFonts w:ascii="Arial" w:hAnsi="Arial" w:cs="Arial"/>
          <w:sz w:val="12"/>
          <w:szCs w:val="12"/>
        </w:rPr>
        <w:t xml:space="preserve"> (anaphylaxis): Resuscitation Council of Southern Africa: Emergency management of anaphylaxis algorithm, 2015/16. </w:t>
      </w:r>
      <w:hyperlink r:id="rId46" w:history="1">
        <w:r w:rsidRPr="003E7EDA">
          <w:rPr>
            <w:rStyle w:val="Hyperlink"/>
            <w:rFonts w:ascii="Arial" w:hAnsi="Arial" w:cs="Arial"/>
            <w:sz w:val="12"/>
            <w:szCs w:val="12"/>
          </w:rPr>
          <w:t>www.resuscitationcouncil.co.za</w:t>
        </w:r>
      </w:hyperlink>
    </w:p>
  </w:endnote>
  <w:endnote w:id="23">
    <w:p w14:paraId="44BB48BA" w14:textId="77777777" w:rsidR="001C47BB" w:rsidRPr="003E7EDA" w:rsidRDefault="001C47BB" w:rsidP="00A75F12">
      <w:pPr>
        <w:pStyle w:val="EndnoteText"/>
        <w:ind w:left="0"/>
        <w:rPr>
          <w:rFonts w:ascii="Arial" w:hAnsi="Arial" w:cs="Arial"/>
          <w:sz w:val="12"/>
          <w:szCs w:val="12"/>
        </w:rPr>
      </w:pPr>
      <w:r w:rsidRPr="003E7EDA">
        <w:rPr>
          <w:rStyle w:val="EndnoteReference"/>
          <w:rFonts w:ascii="Arial" w:hAnsi="Arial" w:cs="Arial"/>
          <w:sz w:val="12"/>
          <w:szCs w:val="12"/>
        </w:rPr>
        <w:endnoteRef/>
      </w:r>
      <w:r w:rsidRPr="003E7EDA">
        <w:rPr>
          <w:rFonts w:ascii="Arial" w:hAnsi="Arial" w:cs="Arial"/>
          <w:sz w:val="12"/>
          <w:szCs w:val="12"/>
        </w:rPr>
        <w:t xml:space="preserve"> Promethazine, IV/ cetirizine, oral: Sheikh A, ten Broek </w:t>
      </w:r>
      <w:proofErr w:type="spellStart"/>
      <w:r w:rsidRPr="003E7EDA">
        <w:rPr>
          <w:rFonts w:ascii="Arial" w:hAnsi="Arial" w:cs="Arial"/>
          <w:sz w:val="12"/>
          <w:szCs w:val="12"/>
        </w:rPr>
        <w:t>Vm</w:t>
      </w:r>
      <w:proofErr w:type="spellEnd"/>
      <w:r w:rsidRPr="003E7EDA">
        <w:rPr>
          <w:rFonts w:ascii="Arial" w:hAnsi="Arial" w:cs="Arial"/>
          <w:sz w:val="12"/>
          <w:szCs w:val="12"/>
        </w:rPr>
        <w:t xml:space="preserve">, Brown SG, Simons FE. H1-antihistamines for the treatment of anaphylaxis with and without shock. Cochrane Database Syst Rev. 2007 Jan 24;(1):CD006160. </w:t>
      </w:r>
      <w:hyperlink r:id="rId47" w:history="1">
        <w:r w:rsidRPr="003E7EDA">
          <w:rPr>
            <w:rStyle w:val="Hyperlink"/>
            <w:rFonts w:ascii="Arial" w:hAnsi="Arial" w:cs="Arial"/>
            <w:sz w:val="12"/>
            <w:szCs w:val="12"/>
          </w:rPr>
          <w:t>https://www.ncbi.nlm.nih.gov/pubmed/17253584</w:t>
        </w:r>
      </w:hyperlink>
      <w:r w:rsidRPr="003E7EDA">
        <w:rPr>
          <w:rFonts w:ascii="Arial" w:hAnsi="Arial" w:cs="Arial"/>
          <w:sz w:val="12"/>
          <w:szCs w:val="12"/>
        </w:rPr>
        <w:t xml:space="preserve"> </w:t>
      </w:r>
    </w:p>
    <w:p w14:paraId="5FE1F3B1" w14:textId="77777777" w:rsidR="001C47BB" w:rsidRPr="003E7EDA" w:rsidRDefault="001C47BB" w:rsidP="00A75F12">
      <w:pPr>
        <w:pStyle w:val="EndnoteText"/>
        <w:tabs>
          <w:tab w:val="left" w:pos="142"/>
        </w:tabs>
        <w:ind w:left="0"/>
        <w:rPr>
          <w:rFonts w:ascii="Arial" w:hAnsi="Arial" w:cs="Arial"/>
          <w:sz w:val="12"/>
          <w:szCs w:val="12"/>
        </w:rPr>
      </w:pPr>
      <w:r w:rsidRPr="003E7EDA">
        <w:rPr>
          <w:rFonts w:ascii="Arial" w:hAnsi="Arial" w:cs="Arial"/>
          <w:sz w:val="12"/>
          <w:szCs w:val="12"/>
          <w:lang w:val="en-ZA"/>
        </w:rPr>
        <w:tab/>
      </w:r>
      <w:r w:rsidRPr="003E7EDA">
        <w:rPr>
          <w:rFonts w:ascii="Arial" w:hAnsi="Arial" w:cs="Arial"/>
          <w:sz w:val="12"/>
          <w:szCs w:val="12"/>
        </w:rPr>
        <w:t xml:space="preserve">Promethazine, IV/ cetirizine, oral: Resuscitation Council of South Africa, Emergency Management of Anaphylaxis Guidelines, 2015. </w:t>
      </w:r>
      <w:hyperlink r:id="rId48" w:history="1">
        <w:r w:rsidRPr="003E7EDA">
          <w:rPr>
            <w:rStyle w:val="Hyperlink"/>
            <w:rFonts w:ascii="Arial" w:hAnsi="Arial" w:cs="Arial"/>
            <w:sz w:val="12"/>
            <w:szCs w:val="12"/>
          </w:rPr>
          <w:t>https://resus.co.za/anaphylaxis/</w:t>
        </w:r>
      </w:hyperlink>
      <w:r w:rsidRPr="003E7EDA">
        <w:rPr>
          <w:rFonts w:ascii="Arial" w:hAnsi="Arial" w:cs="Arial"/>
          <w:sz w:val="12"/>
          <w:szCs w:val="12"/>
        </w:rPr>
        <w:t xml:space="preserve"> </w:t>
      </w:r>
    </w:p>
    <w:p w14:paraId="7A4EAB42" w14:textId="77777777" w:rsidR="001C47BB" w:rsidRPr="006F15E5" w:rsidRDefault="001C47BB" w:rsidP="00A75F12">
      <w:pPr>
        <w:pStyle w:val="EndnoteText"/>
        <w:tabs>
          <w:tab w:val="left" w:pos="142"/>
        </w:tabs>
        <w:ind w:left="0"/>
        <w:rPr>
          <w:rFonts w:ascii="Arial" w:hAnsi="Arial" w:cs="Arial"/>
          <w:sz w:val="12"/>
          <w:szCs w:val="12"/>
        </w:rPr>
      </w:pPr>
      <w:r w:rsidRPr="003E7EDA">
        <w:rPr>
          <w:rFonts w:ascii="Arial" w:hAnsi="Arial" w:cs="Arial"/>
          <w:sz w:val="12"/>
          <w:szCs w:val="12"/>
        </w:rPr>
        <w:tab/>
        <w:t xml:space="preserve">Promethazine, IV/ cetirizine, oral: Fernando SL, </w:t>
      </w:r>
      <w:proofErr w:type="spellStart"/>
      <w:r w:rsidRPr="003E7EDA">
        <w:rPr>
          <w:rFonts w:ascii="Arial" w:hAnsi="Arial" w:cs="Arial"/>
          <w:sz w:val="12"/>
          <w:szCs w:val="12"/>
        </w:rPr>
        <w:t>Broadfoot</w:t>
      </w:r>
      <w:proofErr w:type="spellEnd"/>
      <w:r w:rsidRPr="003E7EDA">
        <w:rPr>
          <w:rFonts w:ascii="Arial" w:hAnsi="Arial" w:cs="Arial"/>
          <w:sz w:val="12"/>
          <w:szCs w:val="12"/>
        </w:rPr>
        <w:t xml:space="preserve"> AJ. Ondansetron anaphylaxis: a case report and protocol </w:t>
      </w:r>
      <w:r w:rsidRPr="006F15E5">
        <w:rPr>
          <w:rFonts w:ascii="Arial" w:hAnsi="Arial" w:cs="Arial"/>
          <w:sz w:val="12"/>
          <w:szCs w:val="12"/>
        </w:rPr>
        <w:t xml:space="preserve">for skin testing. Br J </w:t>
      </w:r>
      <w:proofErr w:type="spellStart"/>
      <w:r w:rsidRPr="006F15E5">
        <w:rPr>
          <w:rFonts w:ascii="Arial" w:hAnsi="Arial" w:cs="Arial"/>
          <w:sz w:val="12"/>
          <w:szCs w:val="12"/>
        </w:rPr>
        <w:t>Anaesth</w:t>
      </w:r>
      <w:proofErr w:type="spellEnd"/>
      <w:r w:rsidRPr="006F15E5">
        <w:rPr>
          <w:rFonts w:ascii="Arial" w:hAnsi="Arial" w:cs="Arial"/>
          <w:sz w:val="12"/>
          <w:szCs w:val="12"/>
        </w:rPr>
        <w:t xml:space="preserve">. 2009 Feb;102(2):285-6. </w:t>
      </w:r>
      <w:hyperlink r:id="rId49" w:history="1">
        <w:r w:rsidRPr="006F15E5">
          <w:rPr>
            <w:rStyle w:val="Hyperlink"/>
            <w:rFonts w:ascii="Arial" w:hAnsi="Arial" w:cs="Arial"/>
            <w:sz w:val="12"/>
            <w:szCs w:val="12"/>
          </w:rPr>
          <w:t>https://www.ncbi.nlm.nih.gov/pubmed/19151059</w:t>
        </w:r>
      </w:hyperlink>
      <w:r w:rsidRPr="006F15E5">
        <w:rPr>
          <w:rFonts w:ascii="Arial" w:hAnsi="Arial" w:cs="Arial"/>
          <w:sz w:val="12"/>
          <w:szCs w:val="12"/>
        </w:rPr>
        <w:t xml:space="preserve"> </w:t>
      </w:r>
    </w:p>
  </w:endnote>
  <w:endnote w:id="24">
    <w:p w14:paraId="00CADD30" w14:textId="155644F9" w:rsidR="006F15E5" w:rsidRPr="006F15E5" w:rsidRDefault="001C47BB" w:rsidP="00C82283">
      <w:pPr>
        <w:pStyle w:val="EndnoteText"/>
        <w:ind w:left="0"/>
        <w:rPr>
          <w:rFonts w:ascii="Arial" w:hAnsi="Arial" w:cs="Arial"/>
          <w:sz w:val="12"/>
          <w:szCs w:val="12"/>
          <w:lang w:val="en-ZA"/>
        </w:rPr>
      </w:pPr>
      <w:r w:rsidRPr="006F15E5">
        <w:rPr>
          <w:rStyle w:val="EndnoteReference"/>
          <w:rFonts w:ascii="Arial" w:hAnsi="Arial" w:cs="Arial"/>
          <w:sz w:val="12"/>
          <w:szCs w:val="12"/>
        </w:rPr>
        <w:endnoteRef/>
      </w:r>
      <w:r w:rsidRPr="006F15E5">
        <w:rPr>
          <w:rFonts w:ascii="Arial" w:hAnsi="Arial" w:cs="Arial"/>
          <w:sz w:val="12"/>
          <w:szCs w:val="12"/>
        </w:rPr>
        <w:t xml:space="preserve"> </w:t>
      </w:r>
      <w:r w:rsidR="006F15E5" w:rsidRPr="006F15E5">
        <w:rPr>
          <w:rFonts w:ascii="Arial" w:hAnsi="Arial" w:cs="Arial"/>
          <w:sz w:val="12"/>
          <w:szCs w:val="12"/>
          <w:lang w:val="en-ZA"/>
        </w:rPr>
        <w:t>Olanzapine</w:t>
      </w:r>
      <w:r w:rsidRPr="006F15E5">
        <w:rPr>
          <w:rFonts w:ascii="Arial" w:hAnsi="Arial" w:cs="Arial"/>
          <w:sz w:val="12"/>
          <w:szCs w:val="12"/>
          <w:lang w:val="en-ZA"/>
        </w:rPr>
        <w:t>, oral</w:t>
      </w:r>
      <w:r w:rsidR="00F84836">
        <w:rPr>
          <w:rFonts w:ascii="Arial" w:hAnsi="Arial" w:cs="Arial"/>
          <w:sz w:val="12"/>
          <w:szCs w:val="12"/>
          <w:lang w:val="en-ZA"/>
        </w:rPr>
        <w:t>/oral</w:t>
      </w:r>
      <w:r w:rsidR="006F15E5" w:rsidRPr="006F15E5">
        <w:rPr>
          <w:rFonts w:ascii="Arial" w:hAnsi="Arial" w:cs="Arial"/>
          <w:sz w:val="12"/>
          <w:szCs w:val="12"/>
          <w:lang w:val="en-ZA"/>
        </w:rPr>
        <w:t xml:space="preserve"> dispersible tablet/IM/</w:t>
      </w:r>
      <w:r w:rsidRPr="006F15E5">
        <w:rPr>
          <w:rFonts w:ascii="Arial" w:hAnsi="Arial" w:cs="Arial"/>
          <w:sz w:val="12"/>
          <w:szCs w:val="12"/>
          <w:lang w:val="en-ZA"/>
        </w:rPr>
        <w:t xml:space="preserve">: </w:t>
      </w:r>
      <w:r w:rsidR="006F15E5" w:rsidRPr="006F15E5">
        <w:rPr>
          <w:rFonts w:ascii="Arial" w:hAnsi="Arial" w:cs="Arial"/>
          <w:sz w:val="12"/>
          <w:szCs w:val="12"/>
          <w:lang w:val="en-ZA"/>
        </w:rPr>
        <w:t xml:space="preserve">National Department of Health: Affordable Medicines, EDP-Adult Hospital level. Medicine Review: Olanzapine for delirium, 9 August 2022. </w:t>
      </w:r>
      <w:hyperlink r:id="rId50" w:history="1">
        <w:r w:rsidR="006F15E5" w:rsidRPr="006F15E5">
          <w:rPr>
            <w:rStyle w:val="Hyperlink"/>
            <w:rFonts w:ascii="Arial" w:hAnsi="Arial" w:cs="Arial"/>
            <w:sz w:val="12"/>
            <w:szCs w:val="12"/>
            <w:lang w:val="en-ZA"/>
          </w:rPr>
          <w:t>https://www.knowledgehub.org.za/content/standard-treatment-guidelines-and-essential-medicines-list</w:t>
        </w:r>
      </w:hyperlink>
    </w:p>
    <w:p w14:paraId="6FF595E9" w14:textId="4544D1CD" w:rsidR="001C47BB" w:rsidRPr="00C82283" w:rsidRDefault="006F15E5" w:rsidP="00C82283">
      <w:pPr>
        <w:pStyle w:val="EndnoteText"/>
        <w:tabs>
          <w:tab w:val="left" w:pos="142"/>
        </w:tabs>
        <w:ind w:left="0"/>
        <w:rPr>
          <w:rFonts w:ascii="Arial" w:hAnsi="Arial" w:cs="Arial"/>
          <w:sz w:val="12"/>
          <w:szCs w:val="12"/>
          <w:lang w:val="en-ZA"/>
        </w:rPr>
      </w:pPr>
      <w:r w:rsidRPr="006F15E5">
        <w:rPr>
          <w:rFonts w:ascii="Arial" w:hAnsi="Arial" w:cs="Arial"/>
          <w:sz w:val="12"/>
          <w:szCs w:val="12"/>
          <w:lang w:val="en-ZA"/>
        </w:rPr>
        <w:tab/>
        <w:t xml:space="preserve">Olanzapine, oral </w:t>
      </w:r>
      <w:r w:rsidR="00F84836">
        <w:rPr>
          <w:rFonts w:ascii="Arial" w:hAnsi="Arial" w:cs="Arial"/>
          <w:sz w:val="12"/>
          <w:szCs w:val="12"/>
          <w:lang w:val="en-ZA"/>
        </w:rPr>
        <w:t xml:space="preserve">/oral </w:t>
      </w:r>
      <w:r w:rsidRPr="006F15E5">
        <w:rPr>
          <w:rFonts w:ascii="Arial" w:hAnsi="Arial" w:cs="Arial"/>
          <w:sz w:val="12"/>
          <w:szCs w:val="12"/>
          <w:lang w:val="en-ZA"/>
        </w:rPr>
        <w:t xml:space="preserve">dispersible tablet/IM: </w:t>
      </w:r>
      <w:r w:rsidR="001C47BB" w:rsidRPr="006F15E5">
        <w:rPr>
          <w:rFonts w:ascii="Arial" w:hAnsi="Arial" w:cs="Arial"/>
          <w:sz w:val="12"/>
          <w:szCs w:val="12"/>
          <w:lang w:val="en-ZA"/>
        </w:rPr>
        <w:t xml:space="preserve">Taylor, David; Paton, Carol; </w:t>
      </w:r>
      <w:proofErr w:type="spellStart"/>
      <w:r w:rsidR="001C47BB" w:rsidRPr="006F15E5">
        <w:rPr>
          <w:rFonts w:ascii="Arial" w:hAnsi="Arial" w:cs="Arial"/>
          <w:sz w:val="12"/>
          <w:szCs w:val="12"/>
          <w:lang w:val="en-ZA"/>
        </w:rPr>
        <w:t>Kapur</w:t>
      </w:r>
      <w:proofErr w:type="spellEnd"/>
      <w:r w:rsidR="001C47BB" w:rsidRPr="006F15E5">
        <w:rPr>
          <w:rFonts w:ascii="Arial" w:hAnsi="Arial" w:cs="Arial"/>
          <w:sz w:val="12"/>
          <w:szCs w:val="12"/>
          <w:lang w:val="en-ZA"/>
        </w:rPr>
        <w:t xml:space="preserve">, </w:t>
      </w:r>
      <w:proofErr w:type="spellStart"/>
      <w:r w:rsidR="001C47BB" w:rsidRPr="006F15E5">
        <w:rPr>
          <w:rFonts w:ascii="Arial" w:hAnsi="Arial" w:cs="Arial"/>
          <w:sz w:val="12"/>
          <w:szCs w:val="12"/>
          <w:lang w:val="en-ZA"/>
        </w:rPr>
        <w:t>Shitij</w:t>
      </w:r>
      <w:proofErr w:type="spellEnd"/>
      <w:r w:rsidR="001C47BB" w:rsidRPr="006F15E5">
        <w:rPr>
          <w:rFonts w:ascii="Arial" w:hAnsi="Arial" w:cs="Arial"/>
          <w:sz w:val="12"/>
          <w:szCs w:val="12"/>
          <w:lang w:val="en-ZA"/>
        </w:rPr>
        <w:t xml:space="preserve">. The Maudsley Prescribing Guidelines, </w:t>
      </w:r>
      <w:r w:rsidR="003A0B36" w:rsidRPr="006F15E5">
        <w:rPr>
          <w:rFonts w:ascii="Arial" w:hAnsi="Arial" w:cs="Arial"/>
          <w:sz w:val="12"/>
          <w:szCs w:val="12"/>
          <w:lang w:val="en-ZA"/>
        </w:rPr>
        <w:t xml:space="preserve">Thirteenth </w:t>
      </w:r>
      <w:r w:rsidR="001C47BB" w:rsidRPr="006F15E5">
        <w:rPr>
          <w:rFonts w:ascii="Arial" w:hAnsi="Arial" w:cs="Arial"/>
          <w:sz w:val="12"/>
          <w:szCs w:val="12"/>
          <w:lang w:val="en-ZA"/>
        </w:rPr>
        <w:t xml:space="preserve">Edition. </w:t>
      </w:r>
      <w:r w:rsidR="008106D7" w:rsidRPr="006F15E5">
        <w:rPr>
          <w:rFonts w:ascii="Arial" w:hAnsi="Arial" w:cs="Arial"/>
          <w:sz w:val="12"/>
          <w:szCs w:val="12"/>
          <w:lang w:val="en-ZA"/>
        </w:rPr>
        <w:t>West Sussex: John Wiley &amp; Sons Ltd; 2019</w:t>
      </w:r>
      <w:r w:rsidR="001C47BB">
        <w:rPr>
          <w:rFonts w:ascii="Arial" w:hAnsi="Arial" w:cs="Arial"/>
          <w:sz w:val="12"/>
          <w:szCs w:val="12"/>
          <w:lang w:val="en-ZA"/>
        </w:rPr>
        <w:t xml:space="preserve"> </w:t>
      </w:r>
    </w:p>
  </w:endnote>
  <w:endnote w:id="25">
    <w:p w14:paraId="514CD188" w14:textId="7154B23C" w:rsidR="009C0A53" w:rsidRDefault="009C0A53" w:rsidP="00F834DB">
      <w:pPr>
        <w:pStyle w:val="EndnoteText"/>
        <w:ind w:left="0"/>
        <w:rPr>
          <w:rFonts w:ascii="Arial" w:hAnsi="Arial" w:cs="Arial"/>
          <w:sz w:val="12"/>
          <w:szCs w:val="12"/>
          <w:lang w:val="en-ZA"/>
        </w:rPr>
      </w:pPr>
      <w:r w:rsidRPr="00C82283">
        <w:rPr>
          <w:rStyle w:val="EndnoteReference"/>
          <w:rFonts w:ascii="Arial" w:hAnsi="Arial" w:cs="Arial"/>
          <w:sz w:val="12"/>
          <w:szCs w:val="12"/>
        </w:rPr>
        <w:endnoteRef/>
      </w:r>
      <w:r w:rsidRPr="00C82283">
        <w:rPr>
          <w:rFonts w:ascii="Arial" w:hAnsi="Arial" w:cs="Arial"/>
          <w:sz w:val="12"/>
          <w:szCs w:val="12"/>
        </w:rPr>
        <w:t xml:space="preserve"> </w:t>
      </w:r>
      <w:r w:rsidR="00F834DB">
        <w:rPr>
          <w:rFonts w:ascii="Arial" w:hAnsi="Arial" w:cs="Arial"/>
          <w:sz w:val="12"/>
          <w:szCs w:val="12"/>
          <w:lang w:val="en-ZA"/>
        </w:rPr>
        <w:t>Benzodiazepine (dosing)</w:t>
      </w:r>
      <w:r w:rsidRPr="00C82283">
        <w:rPr>
          <w:rFonts w:ascii="Arial" w:hAnsi="Arial" w:cs="Arial"/>
          <w:sz w:val="12"/>
          <w:szCs w:val="12"/>
          <w:lang w:val="en-ZA"/>
        </w:rPr>
        <w:t>:</w:t>
      </w:r>
      <w:r>
        <w:rPr>
          <w:rFonts w:ascii="Arial" w:hAnsi="Arial" w:cs="Arial"/>
          <w:sz w:val="12"/>
          <w:szCs w:val="12"/>
          <w:lang w:val="en-ZA"/>
        </w:rPr>
        <w:t xml:space="preserve"> </w:t>
      </w:r>
      <w:r w:rsidRPr="00C82283">
        <w:rPr>
          <w:rFonts w:ascii="Arial" w:hAnsi="Arial" w:cs="Arial"/>
          <w:sz w:val="12"/>
          <w:szCs w:val="12"/>
          <w:lang w:val="en-ZA"/>
        </w:rPr>
        <w:t xml:space="preserve">Taylor, David; Paton, Carol; </w:t>
      </w:r>
      <w:proofErr w:type="spellStart"/>
      <w:r w:rsidRPr="00C82283">
        <w:rPr>
          <w:rFonts w:ascii="Arial" w:hAnsi="Arial" w:cs="Arial"/>
          <w:sz w:val="12"/>
          <w:szCs w:val="12"/>
          <w:lang w:val="en-ZA"/>
        </w:rPr>
        <w:t>Kapur</w:t>
      </w:r>
      <w:proofErr w:type="spellEnd"/>
      <w:r w:rsidRPr="00C82283">
        <w:rPr>
          <w:rFonts w:ascii="Arial" w:hAnsi="Arial" w:cs="Arial"/>
          <w:sz w:val="12"/>
          <w:szCs w:val="12"/>
          <w:lang w:val="en-ZA"/>
        </w:rPr>
        <w:t xml:space="preserve">, </w:t>
      </w:r>
      <w:proofErr w:type="spellStart"/>
      <w:r w:rsidRPr="00C82283">
        <w:rPr>
          <w:rFonts w:ascii="Arial" w:hAnsi="Arial" w:cs="Arial"/>
          <w:sz w:val="12"/>
          <w:szCs w:val="12"/>
          <w:lang w:val="en-ZA"/>
        </w:rPr>
        <w:t>Shitij</w:t>
      </w:r>
      <w:proofErr w:type="spellEnd"/>
      <w:r w:rsidRPr="00C82283">
        <w:rPr>
          <w:rFonts w:ascii="Arial" w:hAnsi="Arial" w:cs="Arial"/>
          <w:sz w:val="12"/>
          <w:szCs w:val="12"/>
          <w:lang w:val="en-ZA"/>
        </w:rPr>
        <w:t xml:space="preserve">. The Maudsley Prescribing Guidelines, </w:t>
      </w:r>
      <w:r w:rsidR="008106D7" w:rsidRPr="003F3F6D">
        <w:rPr>
          <w:rFonts w:ascii="Arial" w:hAnsi="Arial" w:cs="Arial"/>
          <w:sz w:val="12"/>
          <w:szCs w:val="12"/>
          <w:lang w:val="en-ZA"/>
        </w:rPr>
        <w:t>Thirteenth Edition. West Sussex: John Wiley &amp; Sons Ltd; 2019</w:t>
      </w:r>
    </w:p>
    <w:p w14:paraId="5946A8E6" w14:textId="0C06DFA8" w:rsidR="00817D26" w:rsidRPr="00C82283" w:rsidRDefault="00817D26" w:rsidP="001E3AD2">
      <w:pPr>
        <w:pStyle w:val="EndnoteText"/>
        <w:tabs>
          <w:tab w:val="left" w:pos="142"/>
        </w:tabs>
        <w:ind w:left="0"/>
        <w:rPr>
          <w:rFonts w:ascii="Arial" w:hAnsi="Arial" w:cs="Arial"/>
          <w:sz w:val="12"/>
          <w:szCs w:val="12"/>
          <w:lang w:val="en-ZA"/>
        </w:rPr>
      </w:pPr>
      <w:r>
        <w:rPr>
          <w:rFonts w:ascii="Arial" w:hAnsi="Arial" w:cs="Arial"/>
          <w:sz w:val="12"/>
          <w:szCs w:val="12"/>
          <w:lang w:val="en-ZA"/>
        </w:rPr>
        <w:tab/>
        <w:t>Benzodiazepine (dosing)</w:t>
      </w:r>
      <w:r w:rsidRPr="00C82283">
        <w:rPr>
          <w:rFonts w:ascii="Arial" w:hAnsi="Arial" w:cs="Arial"/>
          <w:sz w:val="12"/>
          <w:szCs w:val="12"/>
          <w:lang w:val="en-ZA"/>
        </w:rPr>
        <w:t>:</w:t>
      </w:r>
      <w:r>
        <w:rPr>
          <w:rFonts w:ascii="Arial" w:hAnsi="Arial" w:cs="Arial"/>
          <w:sz w:val="12"/>
          <w:szCs w:val="12"/>
          <w:lang w:val="en-ZA"/>
        </w:rPr>
        <w:t xml:space="preserve"> </w:t>
      </w:r>
      <w:r w:rsidRPr="003E7EDA">
        <w:rPr>
          <w:rFonts w:ascii="Arial" w:hAnsi="Arial" w:cs="Arial"/>
          <w:sz w:val="12"/>
          <w:szCs w:val="12"/>
        </w:rPr>
        <w:t>South African Medicines Formulary.  1</w:t>
      </w:r>
      <w:r>
        <w:rPr>
          <w:rFonts w:ascii="Arial" w:hAnsi="Arial" w:cs="Arial"/>
          <w:sz w:val="12"/>
          <w:szCs w:val="12"/>
        </w:rPr>
        <w:t>4</w:t>
      </w:r>
      <w:r w:rsidRPr="003E7EDA">
        <w:rPr>
          <w:rFonts w:ascii="Arial" w:hAnsi="Arial" w:cs="Arial"/>
          <w:sz w:val="12"/>
          <w:szCs w:val="12"/>
        </w:rPr>
        <w:t>th Edition.  Division of Clinical Pharmacology.  University of Cape Town, 20</w:t>
      </w:r>
      <w:r>
        <w:rPr>
          <w:rFonts w:ascii="Arial" w:hAnsi="Arial" w:cs="Arial"/>
          <w:sz w:val="12"/>
          <w:szCs w:val="12"/>
        </w:rPr>
        <w:t>22</w:t>
      </w:r>
      <w:r w:rsidRPr="003E7EDA">
        <w:rPr>
          <w:rFonts w:ascii="Arial" w:hAnsi="Arial" w:cs="Arial"/>
          <w:sz w:val="12"/>
          <w:szCs w:val="12"/>
        </w:rPr>
        <w:t>.</w:t>
      </w:r>
    </w:p>
  </w:endnote>
  <w:endnote w:id="26">
    <w:p w14:paraId="234E0803" w14:textId="6BEF157F" w:rsidR="001E3AD2" w:rsidRDefault="001C47BB" w:rsidP="0048014D">
      <w:pPr>
        <w:pStyle w:val="EndnoteText"/>
        <w:tabs>
          <w:tab w:val="left" w:pos="180"/>
        </w:tabs>
        <w:ind w:left="0"/>
        <w:rPr>
          <w:rFonts w:ascii="Arial" w:hAnsi="Arial" w:cs="Arial"/>
          <w:sz w:val="12"/>
          <w:szCs w:val="12"/>
          <w:lang w:val="en-ZA"/>
        </w:rPr>
      </w:pPr>
      <w:r w:rsidRPr="003E7EDA">
        <w:rPr>
          <w:rStyle w:val="EndnoteReference"/>
          <w:rFonts w:ascii="Arial" w:hAnsi="Arial" w:cs="Arial"/>
          <w:sz w:val="12"/>
          <w:szCs w:val="12"/>
        </w:rPr>
        <w:endnoteRef/>
      </w:r>
      <w:r w:rsidRPr="003E7EDA">
        <w:rPr>
          <w:rFonts w:ascii="Arial" w:hAnsi="Arial" w:cs="Arial"/>
          <w:sz w:val="12"/>
          <w:szCs w:val="12"/>
        </w:rPr>
        <w:t xml:space="preserve"> Benzodiazepines (dose in the elderly):  </w:t>
      </w:r>
      <w:r w:rsidR="001E3AD2" w:rsidRPr="00C82283">
        <w:rPr>
          <w:rFonts w:ascii="Arial" w:hAnsi="Arial" w:cs="Arial"/>
          <w:sz w:val="12"/>
          <w:szCs w:val="12"/>
          <w:lang w:val="en-ZA"/>
        </w:rPr>
        <w:t xml:space="preserve">Taylor, David; Paton, Carol; </w:t>
      </w:r>
      <w:proofErr w:type="spellStart"/>
      <w:r w:rsidR="001E3AD2" w:rsidRPr="00C82283">
        <w:rPr>
          <w:rFonts w:ascii="Arial" w:hAnsi="Arial" w:cs="Arial"/>
          <w:sz w:val="12"/>
          <w:szCs w:val="12"/>
          <w:lang w:val="en-ZA"/>
        </w:rPr>
        <w:t>Kapur</w:t>
      </w:r>
      <w:proofErr w:type="spellEnd"/>
      <w:r w:rsidR="001E3AD2" w:rsidRPr="00C82283">
        <w:rPr>
          <w:rFonts w:ascii="Arial" w:hAnsi="Arial" w:cs="Arial"/>
          <w:sz w:val="12"/>
          <w:szCs w:val="12"/>
          <w:lang w:val="en-ZA"/>
        </w:rPr>
        <w:t xml:space="preserve">, </w:t>
      </w:r>
      <w:proofErr w:type="spellStart"/>
      <w:r w:rsidR="001E3AD2" w:rsidRPr="00C82283">
        <w:rPr>
          <w:rFonts w:ascii="Arial" w:hAnsi="Arial" w:cs="Arial"/>
          <w:sz w:val="12"/>
          <w:szCs w:val="12"/>
          <w:lang w:val="en-ZA"/>
        </w:rPr>
        <w:t>Shitij</w:t>
      </w:r>
      <w:proofErr w:type="spellEnd"/>
      <w:r w:rsidR="001E3AD2" w:rsidRPr="00C82283">
        <w:rPr>
          <w:rFonts w:ascii="Arial" w:hAnsi="Arial" w:cs="Arial"/>
          <w:sz w:val="12"/>
          <w:szCs w:val="12"/>
          <w:lang w:val="en-ZA"/>
        </w:rPr>
        <w:t xml:space="preserve">. The Maudsley Prescribing Guidelines, </w:t>
      </w:r>
      <w:r w:rsidR="001E3AD2" w:rsidRPr="003F3F6D">
        <w:rPr>
          <w:rFonts w:ascii="Arial" w:hAnsi="Arial" w:cs="Arial"/>
          <w:sz w:val="12"/>
          <w:szCs w:val="12"/>
          <w:lang w:val="en-ZA"/>
        </w:rPr>
        <w:t>Thirteenth Edition. West Sussex: John Wiley &amp; Sons Ltd; 2019</w:t>
      </w:r>
    </w:p>
    <w:p w14:paraId="7D4BC399" w14:textId="4A0E40FE" w:rsidR="001C47BB" w:rsidRPr="003E7EDA" w:rsidRDefault="001E3AD2" w:rsidP="0048014D">
      <w:pPr>
        <w:pStyle w:val="EndnoteText"/>
        <w:tabs>
          <w:tab w:val="left" w:pos="180"/>
        </w:tabs>
        <w:ind w:left="0"/>
        <w:rPr>
          <w:rFonts w:ascii="Arial" w:hAnsi="Arial" w:cs="Arial"/>
          <w:sz w:val="12"/>
          <w:szCs w:val="12"/>
        </w:rPr>
      </w:pPr>
      <w:r>
        <w:rPr>
          <w:rFonts w:ascii="Arial" w:hAnsi="Arial" w:cs="Arial"/>
          <w:sz w:val="12"/>
          <w:szCs w:val="12"/>
          <w:lang w:val="en-ZA"/>
        </w:rPr>
        <w:tab/>
      </w:r>
      <w:r w:rsidRPr="003E7EDA">
        <w:rPr>
          <w:rFonts w:ascii="Arial" w:hAnsi="Arial" w:cs="Arial"/>
          <w:sz w:val="12"/>
          <w:szCs w:val="12"/>
        </w:rPr>
        <w:t xml:space="preserve">Benzodiazepines (dose in the elderly):  </w:t>
      </w:r>
      <w:r w:rsidR="001C47BB" w:rsidRPr="003E7EDA">
        <w:rPr>
          <w:rFonts w:ascii="Arial" w:hAnsi="Arial" w:cs="Arial"/>
          <w:sz w:val="12"/>
          <w:szCs w:val="12"/>
        </w:rPr>
        <w:t xml:space="preserve">South African Medicines Formulary.  </w:t>
      </w:r>
      <w:r w:rsidR="003A0B36" w:rsidRPr="003E7EDA">
        <w:rPr>
          <w:rFonts w:ascii="Arial" w:hAnsi="Arial" w:cs="Arial"/>
          <w:sz w:val="12"/>
          <w:szCs w:val="12"/>
        </w:rPr>
        <w:t>1</w:t>
      </w:r>
      <w:r w:rsidR="003A0B36">
        <w:rPr>
          <w:rFonts w:ascii="Arial" w:hAnsi="Arial" w:cs="Arial"/>
          <w:sz w:val="12"/>
          <w:szCs w:val="12"/>
        </w:rPr>
        <w:t>4</w:t>
      </w:r>
      <w:r w:rsidR="003A0B36" w:rsidRPr="003E7EDA">
        <w:rPr>
          <w:rFonts w:ascii="Arial" w:hAnsi="Arial" w:cs="Arial"/>
          <w:sz w:val="12"/>
          <w:szCs w:val="12"/>
        </w:rPr>
        <w:t xml:space="preserve">th </w:t>
      </w:r>
      <w:r w:rsidR="001C47BB" w:rsidRPr="003E7EDA">
        <w:rPr>
          <w:rFonts w:ascii="Arial" w:hAnsi="Arial" w:cs="Arial"/>
          <w:sz w:val="12"/>
          <w:szCs w:val="12"/>
        </w:rPr>
        <w:t xml:space="preserve">Edition.  Division of Clinical Pharmacology.  University of Cape Town, </w:t>
      </w:r>
      <w:r w:rsidR="003A0B36" w:rsidRPr="003E7EDA">
        <w:rPr>
          <w:rFonts w:ascii="Arial" w:hAnsi="Arial" w:cs="Arial"/>
          <w:sz w:val="12"/>
          <w:szCs w:val="12"/>
        </w:rPr>
        <w:t>20</w:t>
      </w:r>
      <w:r w:rsidR="003A0B36">
        <w:rPr>
          <w:rFonts w:ascii="Arial" w:hAnsi="Arial" w:cs="Arial"/>
          <w:sz w:val="12"/>
          <w:szCs w:val="12"/>
        </w:rPr>
        <w:t>22</w:t>
      </w:r>
      <w:r w:rsidR="001C47BB" w:rsidRPr="003E7EDA">
        <w:rPr>
          <w:rFonts w:ascii="Arial" w:hAnsi="Arial" w:cs="Arial"/>
          <w:sz w:val="12"/>
          <w:szCs w:val="12"/>
        </w:rPr>
        <w:t>.</w:t>
      </w:r>
    </w:p>
  </w:endnote>
  <w:endnote w:id="27">
    <w:p w14:paraId="11E252F2" w14:textId="77777777" w:rsidR="003B29D4" w:rsidRPr="0048014D" w:rsidRDefault="003B29D4" w:rsidP="0048014D">
      <w:pPr>
        <w:pStyle w:val="EndnoteText"/>
        <w:tabs>
          <w:tab w:val="left" w:pos="284"/>
        </w:tabs>
        <w:ind w:left="0"/>
        <w:rPr>
          <w:rFonts w:ascii="Arial" w:hAnsi="Arial" w:cs="Arial"/>
          <w:sz w:val="12"/>
          <w:szCs w:val="12"/>
        </w:rPr>
      </w:pPr>
      <w:r w:rsidRPr="0048014D">
        <w:rPr>
          <w:rStyle w:val="EndnoteReference"/>
          <w:rFonts w:ascii="Arial" w:hAnsi="Arial" w:cs="Arial"/>
          <w:sz w:val="12"/>
          <w:szCs w:val="12"/>
        </w:rPr>
        <w:endnoteRef/>
      </w:r>
      <w:r w:rsidRPr="0048014D">
        <w:rPr>
          <w:rFonts w:ascii="Arial" w:hAnsi="Arial" w:cs="Arial"/>
          <w:sz w:val="12"/>
          <w:szCs w:val="12"/>
        </w:rPr>
        <w:tab/>
        <w:t xml:space="preserve">Thiamine (alcohol withdrawal/ Wernicke’s encephalopathy): Ambrose ML, Bowden SC, Whelan G. Thiamin treatment and working memory function of alcohol-dependent people: preliminary findings. Alcohol Clin Exp Res. 2001 Jan;25(1):112-6. </w:t>
      </w:r>
      <w:hyperlink r:id="rId51" w:history="1">
        <w:r w:rsidRPr="0048014D">
          <w:rPr>
            <w:rStyle w:val="Hyperlink"/>
            <w:rFonts w:ascii="Arial" w:hAnsi="Arial" w:cs="Arial"/>
            <w:sz w:val="12"/>
            <w:szCs w:val="12"/>
          </w:rPr>
          <w:t>https://pubmed.ncbi.nlm.nih.gov/11198705/</w:t>
        </w:r>
      </w:hyperlink>
      <w:r w:rsidRPr="0048014D">
        <w:rPr>
          <w:rFonts w:ascii="Arial" w:hAnsi="Arial" w:cs="Arial"/>
          <w:sz w:val="12"/>
          <w:szCs w:val="12"/>
        </w:rPr>
        <w:t xml:space="preserve"> </w:t>
      </w:r>
    </w:p>
    <w:p w14:paraId="3294D2B3" w14:textId="0A44F604" w:rsidR="003B29D4" w:rsidRPr="0048014D" w:rsidRDefault="003B29D4" w:rsidP="0048014D">
      <w:pPr>
        <w:pStyle w:val="EndnoteText"/>
        <w:tabs>
          <w:tab w:val="left" w:pos="142"/>
        </w:tabs>
        <w:ind w:left="0"/>
        <w:rPr>
          <w:rFonts w:ascii="Arial" w:hAnsi="Arial" w:cs="Arial"/>
          <w:sz w:val="12"/>
          <w:szCs w:val="12"/>
        </w:rPr>
      </w:pPr>
      <w:r w:rsidRPr="0048014D">
        <w:rPr>
          <w:rFonts w:ascii="Arial" w:hAnsi="Arial" w:cs="Arial"/>
          <w:sz w:val="12"/>
          <w:szCs w:val="12"/>
        </w:rPr>
        <w:t xml:space="preserve">Thiamine (alcohol withdrawal/ Wernicke’s encephalopathy): Day E, Bentham PW, Callaghan R, Kuruvilla T, George S. Thiamine for prevention and treatment of Wernicke-Korsakoff Syndrome in people who abuse alcohol. Cochrane Database Syst Rev. 2013 Jul 1;2013(7):CD004033. </w:t>
      </w:r>
      <w:hyperlink r:id="rId52" w:history="1">
        <w:r w:rsidRPr="0048014D">
          <w:rPr>
            <w:rStyle w:val="Hyperlink"/>
            <w:rFonts w:ascii="Arial" w:hAnsi="Arial" w:cs="Arial"/>
            <w:sz w:val="12"/>
            <w:szCs w:val="12"/>
          </w:rPr>
          <w:t>https://pubmed.ncbi.nlm.nih.gov/23818100</w:t>
        </w:r>
      </w:hyperlink>
      <w:r w:rsidRPr="0048014D">
        <w:rPr>
          <w:rFonts w:ascii="Arial" w:hAnsi="Arial" w:cs="Arial"/>
          <w:sz w:val="12"/>
          <w:szCs w:val="12"/>
        </w:rPr>
        <w:t xml:space="preserve"> </w:t>
      </w:r>
    </w:p>
    <w:p w14:paraId="1263ED21" w14:textId="77777777" w:rsidR="003B29D4" w:rsidRPr="006B2439" w:rsidRDefault="003B29D4" w:rsidP="0048014D">
      <w:pPr>
        <w:pStyle w:val="EndnoteText"/>
        <w:tabs>
          <w:tab w:val="left" w:pos="142"/>
        </w:tabs>
        <w:ind w:left="0"/>
        <w:rPr>
          <w:rFonts w:cs="Arial"/>
        </w:rPr>
      </w:pPr>
      <w:r w:rsidRPr="0048014D">
        <w:rPr>
          <w:rFonts w:ascii="Arial" w:hAnsi="Arial" w:cs="Arial"/>
          <w:sz w:val="12"/>
          <w:szCs w:val="12"/>
        </w:rPr>
        <w:tab/>
        <w:t xml:space="preserve">Thiamine (alcohol withdrawal/ Wernicke’s encephalopathy): Thomson AD, Cook CC, Touquet R, Henry JA; Royal College of Physicians, London. The Royal College of Physicians report on alcohol: guidelines for managing Wernicke's encephalopathy in the accident and Emergency Department. Alcohol </w:t>
      </w:r>
      <w:proofErr w:type="spellStart"/>
      <w:r w:rsidRPr="0048014D">
        <w:rPr>
          <w:rFonts w:ascii="Arial" w:hAnsi="Arial" w:cs="Arial"/>
          <w:sz w:val="12"/>
          <w:szCs w:val="12"/>
        </w:rPr>
        <w:t>Alcohol</w:t>
      </w:r>
      <w:proofErr w:type="spellEnd"/>
      <w:r w:rsidRPr="0048014D">
        <w:rPr>
          <w:rFonts w:ascii="Arial" w:hAnsi="Arial" w:cs="Arial"/>
          <w:sz w:val="12"/>
          <w:szCs w:val="12"/>
        </w:rPr>
        <w:t xml:space="preserve">. 2002 Nov-Dec;37(6):513-21. Erratum in: Alcohol </w:t>
      </w:r>
      <w:proofErr w:type="spellStart"/>
      <w:r w:rsidRPr="0048014D">
        <w:rPr>
          <w:rFonts w:ascii="Arial" w:hAnsi="Arial" w:cs="Arial"/>
          <w:sz w:val="12"/>
          <w:szCs w:val="12"/>
        </w:rPr>
        <w:t>Alcohol</w:t>
      </w:r>
      <w:proofErr w:type="spellEnd"/>
      <w:r w:rsidRPr="0048014D">
        <w:rPr>
          <w:rFonts w:ascii="Arial" w:hAnsi="Arial" w:cs="Arial"/>
          <w:sz w:val="12"/>
          <w:szCs w:val="12"/>
        </w:rPr>
        <w:t xml:space="preserve">. 2003 May-Jun;38(3):291. </w:t>
      </w:r>
      <w:hyperlink r:id="rId53" w:history="1">
        <w:r w:rsidRPr="0048014D">
          <w:rPr>
            <w:rStyle w:val="Hyperlink"/>
            <w:rFonts w:ascii="Arial" w:hAnsi="Arial" w:cs="Arial"/>
            <w:sz w:val="12"/>
            <w:szCs w:val="12"/>
          </w:rPr>
          <w:t>https://pubmed.ncbi.nlm.nih.gov/12414541/</w:t>
        </w:r>
      </w:hyperlink>
    </w:p>
  </w:endnote>
  <w:endnote w:id="28">
    <w:p w14:paraId="34CFC460" w14:textId="77777777" w:rsidR="001C47BB" w:rsidRPr="003E7EDA" w:rsidRDefault="001C47BB" w:rsidP="00BB6140">
      <w:pPr>
        <w:pStyle w:val="EndnoteText"/>
        <w:ind w:left="0"/>
        <w:rPr>
          <w:rFonts w:ascii="Arial" w:hAnsi="Arial" w:cs="Arial"/>
          <w:spacing w:val="-2"/>
          <w:sz w:val="12"/>
          <w:szCs w:val="12"/>
        </w:rPr>
      </w:pPr>
      <w:r w:rsidRPr="003E7EDA">
        <w:rPr>
          <w:rStyle w:val="EndnoteReference"/>
          <w:rFonts w:ascii="Arial" w:hAnsi="Arial" w:cs="Arial"/>
          <w:spacing w:val="-2"/>
          <w:sz w:val="12"/>
          <w:szCs w:val="12"/>
        </w:rPr>
        <w:endnoteRef/>
      </w:r>
      <w:r w:rsidRPr="003E7EDA">
        <w:rPr>
          <w:rFonts w:ascii="Arial" w:hAnsi="Arial" w:cs="Arial"/>
          <w:spacing w:val="-2"/>
          <w:sz w:val="12"/>
          <w:szCs w:val="12"/>
        </w:rPr>
        <w:t xml:space="preserve"> Glyceryl trinitrate, IV: MCC registered South African package insert: AHN </w:t>
      </w:r>
      <w:proofErr w:type="spellStart"/>
      <w:proofErr w:type="gramStart"/>
      <w:r w:rsidRPr="003E7EDA">
        <w:rPr>
          <w:rFonts w:ascii="Arial" w:hAnsi="Arial" w:cs="Arial"/>
          <w:spacing w:val="-2"/>
          <w:sz w:val="12"/>
          <w:szCs w:val="12"/>
        </w:rPr>
        <w:t>Pharma,Nitrocine</w:t>
      </w:r>
      <w:proofErr w:type="spellEnd"/>
      <w:proofErr w:type="gramEnd"/>
      <w:r w:rsidRPr="003E7EDA">
        <w:rPr>
          <w:rFonts w:ascii="Arial" w:hAnsi="Arial" w:cs="Arial"/>
          <w:spacing w:val="-2"/>
          <w:sz w:val="12"/>
          <w:szCs w:val="12"/>
        </w:rPr>
        <w:t>® injection, 1 mg/mL</w:t>
      </w:r>
    </w:p>
  </w:endnote>
  <w:endnote w:id="29">
    <w:p w14:paraId="7476ACC2" w14:textId="77777777" w:rsidR="001E3AD2" w:rsidRPr="00142BCC" w:rsidRDefault="001E3AD2" w:rsidP="00142BCC">
      <w:pPr>
        <w:pStyle w:val="EndnoteText"/>
        <w:ind w:left="0"/>
        <w:rPr>
          <w:rFonts w:ascii="Arial" w:hAnsi="Arial" w:cs="Arial"/>
          <w:sz w:val="12"/>
          <w:szCs w:val="12"/>
          <w:lang w:val="en-ZA"/>
        </w:rPr>
      </w:pPr>
      <w:r w:rsidRPr="00142BCC">
        <w:rPr>
          <w:rStyle w:val="EndnoteReference"/>
          <w:rFonts w:ascii="Arial" w:hAnsi="Arial" w:cs="Arial"/>
          <w:sz w:val="12"/>
          <w:szCs w:val="12"/>
        </w:rPr>
        <w:endnoteRef/>
      </w:r>
      <w:r w:rsidRPr="00142BCC">
        <w:rPr>
          <w:rFonts w:ascii="Arial" w:hAnsi="Arial" w:cs="Arial"/>
          <w:sz w:val="12"/>
          <w:szCs w:val="12"/>
        </w:rPr>
        <w:t xml:space="preserve"> </w:t>
      </w:r>
      <w:r w:rsidRPr="00142BCC">
        <w:rPr>
          <w:rFonts w:ascii="Arial" w:hAnsi="Arial" w:cs="Arial"/>
          <w:sz w:val="12"/>
          <w:szCs w:val="12"/>
          <w:lang w:val="en-ZA"/>
        </w:rPr>
        <w:t xml:space="preserve">Morphine, parenteral (Caution): </w:t>
      </w:r>
      <w:r w:rsidRPr="00142BCC">
        <w:rPr>
          <w:rFonts w:ascii="Arial" w:hAnsi="Arial" w:cs="Arial"/>
          <w:spacing w:val="-2"/>
          <w:sz w:val="12"/>
          <w:szCs w:val="12"/>
        </w:rPr>
        <w:t xml:space="preserve">National Department of Health. </w:t>
      </w:r>
      <w:r w:rsidRPr="00142BCC">
        <w:rPr>
          <w:rFonts w:ascii="Arial" w:hAnsi="Arial" w:cs="Arial"/>
          <w:sz w:val="12"/>
          <w:szCs w:val="12"/>
        </w:rPr>
        <w:t>Affordable Medicines, EDP-Adult Hospital level. Medicine Review:</w:t>
      </w:r>
      <w:r w:rsidRPr="00142BCC">
        <w:rPr>
          <w:rFonts w:ascii="Arial" w:hAnsi="Arial" w:cs="Arial"/>
          <w:spacing w:val="-2"/>
          <w:sz w:val="12"/>
          <w:szCs w:val="12"/>
        </w:rPr>
        <w:t xml:space="preserve"> </w:t>
      </w:r>
      <w:r w:rsidRPr="00142BCC">
        <w:rPr>
          <w:rFonts w:ascii="Arial" w:hAnsi="Arial" w:cs="Arial"/>
          <w:sz w:val="12"/>
          <w:szCs w:val="12"/>
        </w:rPr>
        <w:t xml:space="preserve">Morphine for the treatment of acute pulmonary distress, May 2022. </w:t>
      </w:r>
      <w:hyperlink r:id="rId54" w:history="1">
        <w:r w:rsidRPr="00142BCC">
          <w:rPr>
            <w:rStyle w:val="Hyperlink"/>
            <w:rFonts w:ascii="Arial" w:hAnsi="Arial" w:cs="Arial"/>
            <w:sz w:val="12"/>
            <w:szCs w:val="12"/>
          </w:rPr>
          <w:t>https://www.knowledgehub.org.za/content/standard-treatment-guidelines-and-essential-medicines-list</w:t>
        </w:r>
      </w:hyperlink>
    </w:p>
  </w:endnote>
  <w:endnote w:id="30">
    <w:p w14:paraId="5EDFA933" w14:textId="0744A9E4" w:rsidR="003A33C7" w:rsidRPr="0064042D" w:rsidRDefault="003A33C7" w:rsidP="00BF0335">
      <w:pPr>
        <w:pStyle w:val="EndnoteText"/>
        <w:tabs>
          <w:tab w:val="left" w:pos="142"/>
        </w:tabs>
        <w:ind w:left="0"/>
        <w:rPr>
          <w:rFonts w:ascii="Arial" w:hAnsi="Arial" w:cs="Arial"/>
          <w:sz w:val="12"/>
          <w:szCs w:val="12"/>
        </w:rPr>
      </w:pPr>
      <w:r w:rsidRPr="0064042D">
        <w:rPr>
          <w:rStyle w:val="EndnoteReference"/>
          <w:rFonts w:ascii="Arial" w:hAnsi="Arial" w:cs="Arial"/>
          <w:sz w:val="12"/>
          <w:szCs w:val="12"/>
        </w:rPr>
        <w:endnoteRef/>
      </w:r>
      <w:r w:rsidRPr="0064042D">
        <w:rPr>
          <w:rFonts w:ascii="Arial" w:hAnsi="Arial" w:cs="Arial"/>
          <w:sz w:val="12"/>
          <w:szCs w:val="12"/>
        </w:rPr>
        <w:t xml:space="preserve"> </w:t>
      </w:r>
      <w:r w:rsidRPr="0064042D">
        <w:rPr>
          <w:rFonts w:ascii="Arial" w:hAnsi="Arial" w:cs="Arial"/>
          <w:sz w:val="12"/>
          <w:szCs w:val="12"/>
          <w:lang w:val="en-ZA"/>
        </w:rPr>
        <w:t>Anaesthetics and sedatives</w:t>
      </w:r>
      <w:r w:rsidRPr="0064042D">
        <w:rPr>
          <w:rFonts w:ascii="Arial" w:hAnsi="Arial" w:cs="Arial"/>
          <w:sz w:val="12"/>
          <w:szCs w:val="12"/>
        </w:rPr>
        <w:t xml:space="preserve">: World Health </w:t>
      </w:r>
      <w:proofErr w:type="spellStart"/>
      <w:r w:rsidRPr="0064042D">
        <w:rPr>
          <w:rFonts w:ascii="Arial" w:hAnsi="Arial" w:cs="Arial"/>
          <w:sz w:val="12"/>
          <w:szCs w:val="12"/>
        </w:rPr>
        <w:t>Organisation</w:t>
      </w:r>
      <w:proofErr w:type="spellEnd"/>
      <w:r w:rsidRPr="0064042D">
        <w:rPr>
          <w:rFonts w:ascii="Arial" w:hAnsi="Arial" w:cs="Arial"/>
          <w:sz w:val="12"/>
          <w:szCs w:val="12"/>
        </w:rPr>
        <w:t xml:space="preserve">. WHO model prescribing information: Drugs used in </w:t>
      </w:r>
      <w:proofErr w:type="spellStart"/>
      <w:r w:rsidRPr="0064042D">
        <w:rPr>
          <w:rFonts w:ascii="Arial" w:hAnsi="Arial" w:cs="Arial"/>
          <w:sz w:val="12"/>
          <w:szCs w:val="12"/>
        </w:rPr>
        <w:t>anaesthesia</w:t>
      </w:r>
      <w:proofErr w:type="spellEnd"/>
      <w:r w:rsidRPr="0064042D">
        <w:rPr>
          <w:rFonts w:ascii="Arial" w:hAnsi="Arial" w:cs="Arial"/>
          <w:sz w:val="12"/>
          <w:szCs w:val="12"/>
        </w:rPr>
        <w:t xml:space="preserve">, 1994. </w:t>
      </w:r>
      <w:hyperlink r:id="rId55" w:history="1">
        <w:r w:rsidR="0064042D" w:rsidRPr="009D56F7">
          <w:rPr>
            <w:rStyle w:val="Hyperlink"/>
            <w:rFonts w:ascii="Arial" w:hAnsi="Arial" w:cs="Arial"/>
            <w:sz w:val="12"/>
            <w:szCs w:val="12"/>
          </w:rPr>
          <w:t>https://apps.who.int/iris/handle/10665/41014</w:t>
        </w:r>
      </w:hyperlink>
      <w:r w:rsidR="0064042D">
        <w:rPr>
          <w:rFonts w:ascii="Arial" w:hAnsi="Arial" w:cs="Arial"/>
          <w:sz w:val="12"/>
          <w:szCs w:val="12"/>
        </w:rPr>
        <w:t xml:space="preserve"> </w:t>
      </w:r>
      <w:r w:rsidRPr="0064042D">
        <w:rPr>
          <w:rFonts w:ascii="Arial" w:hAnsi="Arial" w:cs="Arial"/>
          <w:sz w:val="12"/>
          <w:szCs w:val="12"/>
        </w:rPr>
        <w:t xml:space="preserve"> </w:t>
      </w:r>
    </w:p>
  </w:endnote>
  <w:endnote w:id="31">
    <w:p w14:paraId="456AF6C6" w14:textId="49E66F50" w:rsidR="003A33C7" w:rsidRPr="00BF0335" w:rsidRDefault="003A33C7" w:rsidP="00BF0335">
      <w:pPr>
        <w:pStyle w:val="EndnoteText"/>
        <w:tabs>
          <w:tab w:val="left" w:pos="180"/>
        </w:tabs>
        <w:ind w:left="0"/>
        <w:rPr>
          <w:rFonts w:ascii="Arial" w:hAnsi="Arial" w:cs="Arial"/>
          <w:sz w:val="12"/>
          <w:szCs w:val="12"/>
        </w:rPr>
      </w:pPr>
      <w:r w:rsidRPr="00BF0335">
        <w:rPr>
          <w:rStyle w:val="EndnoteReference"/>
          <w:rFonts w:ascii="Arial" w:hAnsi="Arial" w:cs="Arial"/>
          <w:sz w:val="12"/>
          <w:szCs w:val="12"/>
        </w:rPr>
        <w:endnoteRef/>
      </w:r>
      <w:r w:rsidRPr="00BF0335">
        <w:rPr>
          <w:rFonts w:ascii="Arial" w:hAnsi="Arial" w:cs="Arial"/>
          <w:sz w:val="12"/>
          <w:szCs w:val="12"/>
        </w:rPr>
        <w:t xml:space="preserve"> </w:t>
      </w:r>
      <w:r w:rsidRPr="00BF0335">
        <w:rPr>
          <w:rFonts w:ascii="Arial" w:hAnsi="Arial" w:cs="Arial"/>
          <w:sz w:val="12"/>
          <w:szCs w:val="12"/>
        </w:rPr>
        <w:tab/>
        <w:t xml:space="preserve">Thiopental, IV (contraindication-porphyria): South African Medicines Formulary.  </w:t>
      </w:r>
      <w:r w:rsidR="00335A42" w:rsidRPr="00BF0335">
        <w:rPr>
          <w:rFonts w:ascii="Arial" w:hAnsi="Arial" w:cs="Arial"/>
          <w:sz w:val="12"/>
          <w:szCs w:val="12"/>
        </w:rPr>
        <w:t>1</w:t>
      </w:r>
      <w:r w:rsidR="00335A42">
        <w:rPr>
          <w:rFonts w:ascii="Arial" w:hAnsi="Arial" w:cs="Arial"/>
          <w:sz w:val="12"/>
          <w:szCs w:val="12"/>
        </w:rPr>
        <w:t>4</w:t>
      </w:r>
      <w:r w:rsidR="00335A42" w:rsidRPr="00BF0335">
        <w:rPr>
          <w:rFonts w:ascii="Arial" w:hAnsi="Arial" w:cs="Arial"/>
          <w:sz w:val="12"/>
          <w:szCs w:val="12"/>
        </w:rPr>
        <w:t xml:space="preserve">th </w:t>
      </w:r>
      <w:r w:rsidRPr="00BF0335">
        <w:rPr>
          <w:rFonts w:ascii="Arial" w:hAnsi="Arial" w:cs="Arial"/>
          <w:sz w:val="12"/>
          <w:szCs w:val="12"/>
        </w:rPr>
        <w:t xml:space="preserve">Edition.  Division of Clinical Pharmacology.  University of Cape Town, </w:t>
      </w:r>
      <w:r w:rsidR="00335A42" w:rsidRPr="00BF0335">
        <w:rPr>
          <w:rFonts w:ascii="Arial" w:hAnsi="Arial" w:cs="Arial"/>
          <w:sz w:val="12"/>
          <w:szCs w:val="12"/>
        </w:rPr>
        <w:t>20</w:t>
      </w:r>
      <w:r w:rsidR="00335A42">
        <w:rPr>
          <w:rFonts w:ascii="Arial" w:hAnsi="Arial" w:cs="Arial"/>
          <w:sz w:val="12"/>
          <w:szCs w:val="12"/>
        </w:rPr>
        <w:t>22</w:t>
      </w:r>
      <w:r w:rsidRPr="00BF0335">
        <w:rPr>
          <w:rFonts w:ascii="Arial" w:hAnsi="Arial" w:cs="Arial"/>
          <w:sz w:val="12"/>
          <w:szCs w:val="12"/>
        </w:rPr>
        <w:t>.</w:t>
      </w:r>
    </w:p>
  </w:endnote>
  <w:endnote w:id="32">
    <w:p w14:paraId="3389DD53" w14:textId="6743B486" w:rsidR="003A33C7" w:rsidRPr="00BF0335" w:rsidRDefault="003A33C7" w:rsidP="00BF0335">
      <w:pPr>
        <w:pStyle w:val="EndnoteText"/>
        <w:tabs>
          <w:tab w:val="left" w:pos="180"/>
        </w:tabs>
        <w:ind w:left="0"/>
        <w:rPr>
          <w:rFonts w:ascii="Arial" w:hAnsi="Arial" w:cs="Arial"/>
          <w:sz w:val="12"/>
          <w:szCs w:val="12"/>
        </w:rPr>
      </w:pPr>
      <w:r w:rsidRPr="00BF0335">
        <w:rPr>
          <w:rStyle w:val="EndnoteReference"/>
          <w:rFonts w:ascii="Arial" w:hAnsi="Arial" w:cs="Arial"/>
          <w:sz w:val="12"/>
          <w:szCs w:val="12"/>
        </w:rPr>
        <w:endnoteRef/>
      </w:r>
      <w:r w:rsidRPr="00BF0335">
        <w:rPr>
          <w:rFonts w:ascii="Arial" w:hAnsi="Arial" w:cs="Arial"/>
          <w:sz w:val="12"/>
          <w:szCs w:val="12"/>
        </w:rPr>
        <w:t xml:space="preserve"> </w:t>
      </w:r>
      <w:proofErr w:type="spellStart"/>
      <w:r w:rsidRPr="00BF0335">
        <w:rPr>
          <w:rFonts w:ascii="Arial" w:hAnsi="Arial" w:cs="Arial"/>
          <w:sz w:val="12"/>
          <w:szCs w:val="12"/>
          <w:lang w:val="en-ZA"/>
        </w:rPr>
        <w:t>Suxamethonium</w:t>
      </w:r>
      <w:proofErr w:type="spellEnd"/>
      <w:r w:rsidRPr="00BF0335">
        <w:rPr>
          <w:rFonts w:ascii="Arial" w:hAnsi="Arial" w:cs="Arial"/>
          <w:sz w:val="12"/>
          <w:szCs w:val="12"/>
        </w:rPr>
        <w:t xml:space="preserve">: Perry JJ, Lee JS, </w:t>
      </w:r>
      <w:proofErr w:type="spellStart"/>
      <w:r w:rsidRPr="00BF0335">
        <w:rPr>
          <w:rFonts w:ascii="Arial" w:hAnsi="Arial" w:cs="Arial"/>
          <w:sz w:val="12"/>
          <w:szCs w:val="12"/>
        </w:rPr>
        <w:t>Sillberg</w:t>
      </w:r>
      <w:proofErr w:type="spellEnd"/>
      <w:r w:rsidRPr="00BF0335">
        <w:rPr>
          <w:rFonts w:ascii="Arial" w:hAnsi="Arial" w:cs="Arial"/>
          <w:sz w:val="12"/>
          <w:szCs w:val="12"/>
        </w:rPr>
        <w:t xml:space="preserve"> VA, Wells GA. Rocuronium versus succinylcholine for rapid sequence induction intubation. Cochrane Database Syst Rev. 2008 Apr 16;(2):CD002788. </w:t>
      </w:r>
      <w:hyperlink r:id="rId56" w:history="1">
        <w:r w:rsidRPr="00BF0335">
          <w:rPr>
            <w:rStyle w:val="Hyperlink"/>
            <w:rFonts w:ascii="Arial" w:hAnsi="Arial" w:cs="Arial"/>
            <w:sz w:val="12"/>
            <w:szCs w:val="12"/>
          </w:rPr>
          <w:t>http://www.ncbi.nlm.nih.gov/pubmed/18425883</w:t>
        </w:r>
      </w:hyperlink>
      <w:r w:rsidRPr="00BF0335">
        <w:rPr>
          <w:rFonts w:ascii="Arial" w:hAnsi="Arial" w:cs="Arial"/>
          <w:sz w:val="12"/>
          <w:szCs w:val="12"/>
        </w:rPr>
        <w:t xml:space="preserve"> </w:t>
      </w:r>
    </w:p>
  </w:endnote>
  <w:endnote w:id="33">
    <w:p w14:paraId="0C4EE4BA" w14:textId="77777777" w:rsidR="0032357D" w:rsidRDefault="003A33C7" w:rsidP="00BF0335">
      <w:pPr>
        <w:pStyle w:val="EndnoteText"/>
        <w:tabs>
          <w:tab w:val="left" w:pos="180"/>
        </w:tabs>
        <w:ind w:left="0"/>
        <w:rPr>
          <w:rStyle w:val="Hyperlink"/>
          <w:rFonts w:ascii="Arial" w:hAnsi="Arial" w:cs="Arial"/>
          <w:sz w:val="12"/>
          <w:szCs w:val="12"/>
          <w:lang w:val="en-ZA"/>
        </w:rPr>
      </w:pPr>
      <w:r w:rsidRPr="00BF0335">
        <w:rPr>
          <w:rStyle w:val="EndnoteReference"/>
          <w:rFonts w:ascii="Arial" w:hAnsi="Arial" w:cs="Arial"/>
          <w:sz w:val="12"/>
          <w:szCs w:val="12"/>
        </w:rPr>
        <w:endnoteRef/>
      </w:r>
      <w:r w:rsidRPr="00BF0335">
        <w:rPr>
          <w:rFonts w:ascii="Arial" w:hAnsi="Arial" w:cs="Arial"/>
          <w:sz w:val="12"/>
          <w:szCs w:val="12"/>
        </w:rPr>
        <w:t xml:space="preserve"> </w:t>
      </w:r>
      <w:r w:rsidRPr="00BF0335">
        <w:rPr>
          <w:rFonts w:ascii="Arial" w:hAnsi="Arial" w:cs="Arial"/>
          <w:sz w:val="12"/>
          <w:szCs w:val="12"/>
          <w:lang w:val="en-ZA"/>
        </w:rPr>
        <w:t>Rocuronium</w:t>
      </w:r>
      <w:r w:rsidRPr="00BF0335">
        <w:rPr>
          <w:rFonts w:ascii="Arial" w:hAnsi="Arial" w:cs="Arial"/>
          <w:sz w:val="12"/>
          <w:szCs w:val="12"/>
        </w:rPr>
        <w:t xml:space="preserve">: Perry JJ, Lee JS, </w:t>
      </w:r>
      <w:proofErr w:type="spellStart"/>
      <w:r w:rsidRPr="00BF0335">
        <w:rPr>
          <w:rFonts w:ascii="Arial" w:hAnsi="Arial" w:cs="Arial"/>
          <w:sz w:val="12"/>
          <w:szCs w:val="12"/>
        </w:rPr>
        <w:t>Sillberg</w:t>
      </w:r>
      <w:proofErr w:type="spellEnd"/>
      <w:r w:rsidRPr="00BF0335">
        <w:rPr>
          <w:rFonts w:ascii="Arial" w:hAnsi="Arial" w:cs="Arial"/>
          <w:sz w:val="12"/>
          <w:szCs w:val="12"/>
        </w:rPr>
        <w:t xml:space="preserve"> VA, Wells GA. Rocuronium versus succinylcholine for rapid sequence induction intubation. Cochrane Database Syst Rev. 2008 Apr 16;(2):CD002788. </w:t>
      </w:r>
      <w:hyperlink r:id="rId57" w:history="1">
        <w:r w:rsidRPr="00BF0335">
          <w:rPr>
            <w:rStyle w:val="Hyperlink"/>
            <w:rFonts w:ascii="Arial" w:hAnsi="Arial" w:cs="Arial"/>
            <w:sz w:val="12"/>
            <w:szCs w:val="12"/>
          </w:rPr>
          <w:t>http://www.ncbi.nlm.nih.gov/pubmed/18425883</w:t>
        </w:r>
      </w:hyperlink>
    </w:p>
    <w:p w14:paraId="6D8CA502" w14:textId="6560AC61" w:rsidR="003A33C7" w:rsidRPr="00BF0335" w:rsidRDefault="003A33C7" w:rsidP="00BF0335">
      <w:pPr>
        <w:pStyle w:val="EndnoteText"/>
        <w:tabs>
          <w:tab w:val="left" w:pos="180"/>
        </w:tabs>
        <w:ind w:left="0"/>
        <w:rPr>
          <w:rFonts w:ascii="Arial" w:hAnsi="Arial" w:cs="Arial"/>
          <w:sz w:val="12"/>
          <w:szCs w:val="12"/>
        </w:rPr>
      </w:pPr>
      <w:r w:rsidRPr="00BF0335">
        <w:rPr>
          <w:rFonts w:ascii="Arial" w:hAnsi="Arial" w:cs="Arial"/>
          <w:sz w:val="12"/>
          <w:szCs w:val="12"/>
          <w:lang w:val="en-ZA"/>
        </w:rPr>
        <w:tab/>
        <w:t xml:space="preserve">Rocuronium: </w:t>
      </w:r>
      <w:r w:rsidRPr="00BF0335">
        <w:rPr>
          <w:rFonts w:ascii="Arial" w:hAnsi="Arial" w:cs="Arial"/>
          <w:sz w:val="12"/>
          <w:szCs w:val="12"/>
        </w:rPr>
        <w:t xml:space="preserve">National Department of Health, Essential Drugs </w:t>
      </w:r>
      <w:proofErr w:type="spellStart"/>
      <w:r w:rsidRPr="00BF0335">
        <w:rPr>
          <w:rFonts w:ascii="Arial" w:hAnsi="Arial" w:cs="Arial"/>
          <w:sz w:val="12"/>
          <w:szCs w:val="12"/>
        </w:rPr>
        <w:t>Programme</w:t>
      </w:r>
      <w:proofErr w:type="spellEnd"/>
      <w:r w:rsidRPr="00BF0335">
        <w:rPr>
          <w:rFonts w:ascii="Arial" w:hAnsi="Arial" w:cs="Arial"/>
          <w:sz w:val="12"/>
          <w:szCs w:val="12"/>
        </w:rPr>
        <w:t xml:space="preserve">. Medicine review: Rocuronium for muscle relaxation for rapid sequence induction, 31 March 2015. </w:t>
      </w:r>
      <w:hyperlink r:id="rId58" w:history="1">
        <w:r w:rsidR="00794796" w:rsidRPr="00E96E4D">
          <w:rPr>
            <w:rStyle w:val="Hyperlink"/>
            <w:rFonts w:ascii="Arial" w:hAnsi="Arial" w:cs="Arial"/>
            <w:sz w:val="12"/>
            <w:szCs w:val="12"/>
          </w:rPr>
          <w:t>https://www.knowledgehub.org.za/content/standard-treatment-guidelines-and-essential-medicines-list</w:t>
        </w:r>
      </w:hyperlink>
    </w:p>
  </w:endnote>
  <w:endnote w:id="34">
    <w:p w14:paraId="47A32BCC" w14:textId="395FF3FD" w:rsidR="003A33C7" w:rsidRPr="00BF0335" w:rsidRDefault="003A33C7" w:rsidP="00BF0335">
      <w:pPr>
        <w:pStyle w:val="EndnoteText"/>
        <w:tabs>
          <w:tab w:val="left" w:pos="180"/>
        </w:tabs>
        <w:ind w:left="0"/>
        <w:rPr>
          <w:rFonts w:ascii="Arial" w:hAnsi="Arial" w:cs="Arial"/>
          <w:sz w:val="12"/>
          <w:szCs w:val="12"/>
        </w:rPr>
      </w:pPr>
      <w:r w:rsidRPr="00BF0335">
        <w:rPr>
          <w:rStyle w:val="EndnoteReference"/>
          <w:rFonts w:ascii="Arial" w:hAnsi="Arial" w:cs="Arial"/>
          <w:sz w:val="12"/>
          <w:szCs w:val="12"/>
        </w:rPr>
        <w:endnoteRef/>
      </w:r>
      <w:r w:rsidRPr="00BF0335">
        <w:rPr>
          <w:rFonts w:ascii="Arial" w:hAnsi="Arial" w:cs="Arial"/>
          <w:sz w:val="12"/>
          <w:szCs w:val="12"/>
        </w:rPr>
        <w:tab/>
        <w:t xml:space="preserve">Sedation protocols in intensive care:  Jackson DL, Proudfoot CW, </w:t>
      </w:r>
      <w:proofErr w:type="spellStart"/>
      <w:r w:rsidRPr="00BF0335">
        <w:rPr>
          <w:rFonts w:ascii="Arial" w:hAnsi="Arial" w:cs="Arial"/>
          <w:sz w:val="12"/>
          <w:szCs w:val="12"/>
        </w:rPr>
        <w:t>Cann</w:t>
      </w:r>
      <w:proofErr w:type="spellEnd"/>
      <w:r w:rsidRPr="00BF0335">
        <w:rPr>
          <w:rFonts w:ascii="Arial" w:hAnsi="Arial" w:cs="Arial"/>
          <w:sz w:val="12"/>
          <w:szCs w:val="12"/>
        </w:rPr>
        <w:t xml:space="preserve"> KF, Walsh T. A systematic review of the </w:t>
      </w:r>
      <w:r w:rsidR="00BF0335" w:rsidRPr="00BF0335">
        <w:rPr>
          <w:rFonts w:ascii="Arial" w:hAnsi="Arial" w:cs="Arial"/>
          <w:sz w:val="12"/>
          <w:szCs w:val="12"/>
        </w:rPr>
        <w:t>impact of</w:t>
      </w:r>
      <w:r w:rsidRPr="00BF0335">
        <w:rPr>
          <w:rFonts w:ascii="Arial" w:hAnsi="Arial" w:cs="Arial"/>
          <w:sz w:val="12"/>
          <w:szCs w:val="12"/>
        </w:rPr>
        <w:t xml:space="preserve"> sedation practice in the ICU on resource use, </w:t>
      </w:r>
      <w:proofErr w:type="gramStart"/>
      <w:r w:rsidRPr="00BF0335">
        <w:rPr>
          <w:rFonts w:ascii="Arial" w:hAnsi="Arial" w:cs="Arial"/>
          <w:sz w:val="12"/>
          <w:szCs w:val="12"/>
        </w:rPr>
        <w:t>costs</w:t>
      </w:r>
      <w:proofErr w:type="gramEnd"/>
      <w:r w:rsidRPr="00BF0335">
        <w:rPr>
          <w:rFonts w:ascii="Arial" w:hAnsi="Arial" w:cs="Arial"/>
          <w:sz w:val="12"/>
          <w:szCs w:val="12"/>
        </w:rPr>
        <w:t xml:space="preserve"> and patient safety. Crit Care. 2010;14(2</w:t>
      </w:r>
      <w:proofErr w:type="gramStart"/>
      <w:r w:rsidRPr="00BF0335">
        <w:rPr>
          <w:rFonts w:ascii="Arial" w:hAnsi="Arial" w:cs="Arial"/>
          <w:sz w:val="12"/>
          <w:szCs w:val="12"/>
        </w:rPr>
        <w:t>):R</w:t>
      </w:r>
      <w:proofErr w:type="gramEnd"/>
      <w:r w:rsidRPr="00BF0335">
        <w:rPr>
          <w:rFonts w:ascii="Arial" w:hAnsi="Arial" w:cs="Arial"/>
          <w:sz w:val="12"/>
          <w:szCs w:val="12"/>
        </w:rPr>
        <w:t xml:space="preserve">59. </w:t>
      </w:r>
      <w:hyperlink r:id="rId59" w:history="1">
        <w:r w:rsidRPr="00BF0335">
          <w:rPr>
            <w:rStyle w:val="Hyperlink"/>
            <w:rFonts w:ascii="Arial" w:hAnsi="Arial" w:cs="Arial"/>
            <w:sz w:val="12"/>
            <w:szCs w:val="12"/>
          </w:rPr>
          <w:t>http://www.ncbi.nlm.nih.gov/pubmed/20380720</w:t>
        </w:r>
      </w:hyperlink>
    </w:p>
  </w:endnote>
  <w:endnote w:id="35">
    <w:p w14:paraId="59D40481" w14:textId="77777777" w:rsidR="003A33C7" w:rsidRPr="00BF0335" w:rsidRDefault="003A33C7" w:rsidP="00BF0335">
      <w:pPr>
        <w:pStyle w:val="EndnoteText"/>
        <w:tabs>
          <w:tab w:val="left" w:pos="180"/>
        </w:tabs>
        <w:ind w:left="0"/>
        <w:rPr>
          <w:rStyle w:val="Hyperlink"/>
          <w:rFonts w:ascii="Arial" w:hAnsi="Arial" w:cs="Arial"/>
          <w:sz w:val="12"/>
          <w:szCs w:val="12"/>
        </w:rPr>
      </w:pPr>
      <w:r w:rsidRPr="00BF0335">
        <w:rPr>
          <w:rStyle w:val="EndnoteReference"/>
          <w:rFonts w:ascii="Arial" w:hAnsi="Arial" w:cs="Arial"/>
          <w:sz w:val="12"/>
          <w:szCs w:val="12"/>
        </w:rPr>
        <w:endnoteRef/>
      </w:r>
      <w:r w:rsidRPr="00BF0335">
        <w:rPr>
          <w:rFonts w:ascii="Arial" w:hAnsi="Arial" w:cs="Arial"/>
          <w:sz w:val="12"/>
          <w:szCs w:val="12"/>
        </w:rPr>
        <w:tab/>
        <w:t xml:space="preserve">Propofol, IV (short-term sedation: second line option): The South African Society of </w:t>
      </w:r>
      <w:proofErr w:type="spellStart"/>
      <w:r w:rsidRPr="00BF0335">
        <w:rPr>
          <w:rFonts w:ascii="Arial" w:hAnsi="Arial" w:cs="Arial"/>
          <w:sz w:val="12"/>
          <w:szCs w:val="12"/>
        </w:rPr>
        <w:t>Anaesthesiologists</w:t>
      </w:r>
      <w:proofErr w:type="spellEnd"/>
      <w:r w:rsidRPr="00BF0335">
        <w:rPr>
          <w:rFonts w:ascii="Arial" w:hAnsi="Arial" w:cs="Arial"/>
          <w:sz w:val="12"/>
          <w:szCs w:val="12"/>
        </w:rPr>
        <w:t xml:space="preserve">. South African Society of </w:t>
      </w:r>
      <w:proofErr w:type="spellStart"/>
      <w:r w:rsidRPr="00BF0335">
        <w:rPr>
          <w:rFonts w:ascii="Arial" w:hAnsi="Arial" w:cs="Arial"/>
          <w:sz w:val="12"/>
          <w:szCs w:val="12"/>
        </w:rPr>
        <w:t>Anaesthesiologists</w:t>
      </w:r>
      <w:proofErr w:type="spellEnd"/>
      <w:r w:rsidRPr="00BF0335">
        <w:rPr>
          <w:rFonts w:ascii="Arial" w:hAnsi="Arial" w:cs="Arial"/>
          <w:sz w:val="12"/>
          <w:szCs w:val="12"/>
        </w:rPr>
        <w:t xml:space="preserve"> Sedation Guidelines, 2015. South </w:t>
      </w:r>
      <w:proofErr w:type="spellStart"/>
      <w:r w:rsidRPr="00BF0335">
        <w:rPr>
          <w:rFonts w:ascii="Arial" w:hAnsi="Arial" w:cs="Arial"/>
          <w:sz w:val="12"/>
          <w:szCs w:val="12"/>
        </w:rPr>
        <w:t>Afr</w:t>
      </w:r>
      <w:proofErr w:type="spellEnd"/>
      <w:r w:rsidRPr="00BF0335">
        <w:rPr>
          <w:rFonts w:ascii="Arial" w:hAnsi="Arial" w:cs="Arial"/>
          <w:sz w:val="12"/>
          <w:szCs w:val="12"/>
        </w:rPr>
        <w:t xml:space="preserve"> J </w:t>
      </w:r>
      <w:proofErr w:type="spellStart"/>
      <w:r w:rsidRPr="00BF0335">
        <w:rPr>
          <w:rFonts w:ascii="Arial" w:hAnsi="Arial" w:cs="Arial"/>
          <w:sz w:val="12"/>
          <w:szCs w:val="12"/>
        </w:rPr>
        <w:t>AnaesthAnalg</w:t>
      </w:r>
      <w:proofErr w:type="spellEnd"/>
      <w:r w:rsidRPr="00BF0335">
        <w:rPr>
          <w:rFonts w:ascii="Arial" w:hAnsi="Arial" w:cs="Arial"/>
          <w:sz w:val="12"/>
          <w:szCs w:val="12"/>
        </w:rPr>
        <w:t xml:space="preserve"> 2015;21(2)S1-S36.</w:t>
      </w:r>
      <w:hyperlink r:id="rId60" w:history="1">
        <w:r w:rsidRPr="00BF0335">
          <w:rPr>
            <w:rStyle w:val="Hyperlink"/>
            <w:rFonts w:ascii="Arial" w:hAnsi="Arial" w:cs="Arial"/>
            <w:sz w:val="12"/>
            <w:szCs w:val="12"/>
          </w:rPr>
          <w:t>http://www.sasaweb.com/content/images/SAJAA_V21N2_1665_Sedation_Guideline.pdf</w:t>
        </w:r>
      </w:hyperlink>
    </w:p>
    <w:p w14:paraId="35BDA912" w14:textId="0CB8D5F1" w:rsidR="003A33C7" w:rsidRPr="00BF0335" w:rsidRDefault="003A33C7" w:rsidP="00BF0335">
      <w:pPr>
        <w:pStyle w:val="EndnoteText"/>
        <w:tabs>
          <w:tab w:val="left" w:pos="180"/>
        </w:tabs>
        <w:ind w:left="0"/>
        <w:rPr>
          <w:rFonts w:ascii="Arial" w:hAnsi="Arial" w:cs="Arial"/>
          <w:sz w:val="12"/>
          <w:szCs w:val="12"/>
        </w:rPr>
      </w:pPr>
      <w:r w:rsidRPr="00BF0335">
        <w:rPr>
          <w:rStyle w:val="Hyperlink"/>
          <w:rFonts w:ascii="Arial" w:hAnsi="Arial" w:cs="Arial"/>
          <w:sz w:val="12"/>
          <w:szCs w:val="12"/>
          <w:u w:val="none"/>
        </w:rPr>
        <w:tab/>
      </w:r>
      <w:r w:rsidRPr="00BF0335">
        <w:rPr>
          <w:rFonts w:ascii="Arial" w:hAnsi="Arial" w:cs="Arial"/>
          <w:sz w:val="12"/>
          <w:szCs w:val="12"/>
        </w:rPr>
        <w:t xml:space="preserve">Propofol, IV (short-term sedation: second line option): </w:t>
      </w:r>
      <w:r w:rsidRPr="0032357D">
        <w:rPr>
          <w:rStyle w:val="Hyperlink"/>
          <w:rFonts w:ascii="Arial" w:hAnsi="Arial" w:cs="Arial"/>
          <w:color w:val="auto"/>
          <w:sz w:val="12"/>
          <w:szCs w:val="12"/>
          <w:u w:val="none"/>
        </w:rPr>
        <w:t xml:space="preserve">South African Medicines Formulary.  </w:t>
      </w:r>
      <w:r w:rsidR="0032357D" w:rsidRPr="0032357D">
        <w:rPr>
          <w:rStyle w:val="Hyperlink"/>
          <w:rFonts w:ascii="Arial" w:hAnsi="Arial" w:cs="Arial"/>
          <w:color w:val="auto"/>
          <w:sz w:val="12"/>
          <w:szCs w:val="12"/>
          <w:u w:val="none"/>
        </w:rPr>
        <w:t>1</w:t>
      </w:r>
      <w:r w:rsidR="0032357D">
        <w:rPr>
          <w:rStyle w:val="Hyperlink"/>
          <w:rFonts w:ascii="Arial" w:hAnsi="Arial" w:cs="Arial"/>
          <w:color w:val="auto"/>
          <w:sz w:val="12"/>
          <w:szCs w:val="12"/>
          <w:u w:val="none"/>
        </w:rPr>
        <w:t>4</w:t>
      </w:r>
      <w:r w:rsidR="0032357D" w:rsidRPr="0032357D">
        <w:rPr>
          <w:rStyle w:val="Hyperlink"/>
          <w:rFonts w:ascii="Arial" w:hAnsi="Arial" w:cs="Arial"/>
          <w:color w:val="auto"/>
          <w:sz w:val="12"/>
          <w:szCs w:val="12"/>
          <w:u w:val="none"/>
        </w:rPr>
        <w:t xml:space="preserve">th </w:t>
      </w:r>
      <w:r w:rsidRPr="0032357D">
        <w:rPr>
          <w:rStyle w:val="Hyperlink"/>
          <w:rFonts w:ascii="Arial" w:hAnsi="Arial" w:cs="Arial"/>
          <w:color w:val="auto"/>
          <w:sz w:val="12"/>
          <w:szCs w:val="12"/>
          <w:u w:val="none"/>
        </w:rPr>
        <w:t xml:space="preserve">Edition.  Division of Clinical Pharmacology.  University of Cape Town, </w:t>
      </w:r>
      <w:r w:rsidR="0032357D" w:rsidRPr="0032357D">
        <w:rPr>
          <w:rStyle w:val="Hyperlink"/>
          <w:rFonts w:ascii="Arial" w:hAnsi="Arial" w:cs="Arial"/>
          <w:color w:val="auto"/>
          <w:sz w:val="12"/>
          <w:szCs w:val="12"/>
          <w:u w:val="none"/>
        </w:rPr>
        <w:t>20</w:t>
      </w:r>
      <w:r w:rsidR="0032357D">
        <w:rPr>
          <w:rStyle w:val="Hyperlink"/>
          <w:rFonts w:ascii="Arial" w:hAnsi="Arial" w:cs="Arial"/>
          <w:color w:val="auto"/>
          <w:sz w:val="12"/>
          <w:szCs w:val="12"/>
          <w:u w:val="none"/>
        </w:rPr>
        <w:t>22</w:t>
      </w:r>
      <w:r w:rsidRPr="0032357D">
        <w:rPr>
          <w:rStyle w:val="Hyperlink"/>
          <w:rFonts w:ascii="Arial" w:hAnsi="Arial" w:cs="Arial"/>
          <w:color w:val="auto"/>
          <w:sz w:val="12"/>
          <w:szCs w:val="12"/>
          <w:u w:val="none"/>
        </w:rPr>
        <w:t>.</w:t>
      </w:r>
    </w:p>
  </w:endnote>
  <w:endnote w:id="36">
    <w:p w14:paraId="0E8558E9" w14:textId="7ADF4C73" w:rsidR="003A33C7" w:rsidRPr="0092142E" w:rsidRDefault="003A33C7" w:rsidP="00BF0335">
      <w:pPr>
        <w:pStyle w:val="EndnoteText"/>
        <w:tabs>
          <w:tab w:val="left" w:pos="180"/>
        </w:tabs>
        <w:ind w:left="0"/>
        <w:rPr>
          <w:sz w:val="12"/>
          <w:szCs w:val="12"/>
        </w:rPr>
      </w:pPr>
      <w:r w:rsidRPr="00BF0335">
        <w:rPr>
          <w:rStyle w:val="EndnoteReference"/>
          <w:rFonts w:ascii="Arial" w:hAnsi="Arial" w:cs="Arial"/>
          <w:sz w:val="12"/>
          <w:szCs w:val="12"/>
        </w:rPr>
        <w:endnoteRef/>
      </w:r>
      <w:r w:rsidRPr="00BF0335">
        <w:rPr>
          <w:rFonts w:ascii="Arial" w:hAnsi="Arial" w:cs="Arial"/>
          <w:sz w:val="12"/>
          <w:szCs w:val="12"/>
        </w:rPr>
        <w:tab/>
        <w:t xml:space="preserve">Propofol, IV: Ostermann ME, Keenan SP, </w:t>
      </w:r>
      <w:proofErr w:type="spellStart"/>
      <w:r w:rsidRPr="00BF0335">
        <w:rPr>
          <w:rFonts w:ascii="Arial" w:hAnsi="Arial" w:cs="Arial"/>
          <w:sz w:val="12"/>
          <w:szCs w:val="12"/>
        </w:rPr>
        <w:t>Seiferling</w:t>
      </w:r>
      <w:proofErr w:type="spellEnd"/>
      <w:r w:rsidRPr="00BF0335">
        <w:rPr>
          <w:rFonts w:ascii="Arial" w:hAnsi="Arial" w:cs="Arial"/>
          <w:sz w:val="12"/>
          <w:szCs w:val="12"/>
        </w:rPr>
        <w:t xml:space="preserve"> RA, </w:t>
      </w:r>
      <w:proofErr w:type="spellStart"/>
      <w:r w:rsidRPr="00BF0335">
        <w:rPr>
          <w:rFonts w:ascii="Arial" w:hAnsi="Arial" w:cs="Arial"/>
          <w:sz w:val="12"/>
          <w:szCs w:val="12"/>
        </w:rPr>
        <w:t>Sibbald</w:t>
      </w:r>
      <w:proofErr w:type="spellEnd"/>
      <w:r w:rsidRPr="00BF0335">
        <w:rPr>
          <w:rFonts w:ascii="Arial" w:hAnsi="Arial" w:cs="Arial"/>
          <w:sz w:val="12"/>
          <w:szCs w:val="12"/>
        </w:rPr>
        <w:t xml:space="preserve"> WJ. Sedation in the </w:t>
      </w:r>
      <w:proofErr w:type="gramStart"/>
      <w:r w:rsidRPr="00BF0335">
        <w:rPr>
          <w:rFonts w:ascii="Arial" w:hAnsi="Arial" w:cs="Arial"/>
          <w:sz w:val="12"/>
          <w:szCs w:val="12"/>
        </w:rPr>
        <w:t>intensive  care</w:t>
      </w:r>
      <w:proofErr w:type="gramEnd"/>
      <w:r w:rsidRPr="00BF0335">
        <w:rPr>
          <w:rFonts w:ascii="Arial" w:hAnsi="Arial" w:cs="Arial"/>
          <w:sz w:val="12"/>
          <w:szCs w:val="12"/>
        </w:rPr>
        <w:t xml:space="preserve"> unit: a systematic review. JAMA. 2000 Mar 15;283(11):1451-9. </w:t>
      </w:r>
      <w:hyperlink r:id="rId61" w:history="1">
        <w:r w:rsidRPr="00BF0335">
          <w:rPr>
            <w:rStyle w:val="Hyperlink"/>
            <w:rFonts w:ascii="Arial" w:hAnsi="Arial" w:cs="Arial"/>
            <w:sz w:val="12"/>
            <w:szCs w:val="12"/>
          </w:rPr>
          <w:t>http://www.ncbi.nlm.nih.gov/pubmed/10732935</w:t>
        </w:r>
      </w:hyperlink>
    </w:p>
  </w:endnote>
  <w:endnote w:id="37">
    <w:p w14:paraId="0E9650A5" w14:textId="25102FBB" w:rsidR="006E7311" w:rsidRPr="0092142E" w:rsidRDefault="006E7311" w:rsidP="006E7311">
      <w:pPr>
        <w:pStyle w:val="EndnoteText"/>
        <w:tabs>
          <w:tab w:val="left" w:pos="180"/>
        </w:tabs>
        <w:ind w:left="0"/>
        <w:rPr>
          <w:sz w:val="12"/>
          <w:szCs w:val="12"/>
        </w:rPr>
      </w:pPr>
      <w:r w:rsidRPr="00BF0335">
        <w:rPr>
          <w:rStyle w:val="EndnoteReference"/>
          <w:rFonts w:ascii="Arial" w:hAnsi="Arial" w:cs="Arial"/>
          <w:sz w:val="12"/>
          <w:szCs w:val="12"/>
        </w:rPr>
        <w:endnoteRef/>
      </w:r>
      <w:r w:rsidR="000154A9">
        <w:rPr>
          <w:rFonts w:ascii="Arial" w:hAnsi="Arial" w:cs="Arial"/>
          <w:sz w:val="12"/>
          <w:szCs w:val="12"/>
        </w:rPr>
        <w:t xml:space="preserve">Ketamine, IV: </w:t>
      </w:r>
      <w:r w:rsidR="000154A9" w:rsidRPr="000154A9">
        <w:rPr>
          <w:rFonts w:ascii="Arial" w:hAnsi="Arial" w:cs="Arial"/>
          <w:sz w:val="12"/>
          <w:szCs w:val="12"/>
        </w:rPr>
        <w:t xml:space="preserve">National Department of Health: Affordable Medicines, EDP-Adult Hospital level. Medicine Review: </w:t>
      </w:r>
      <w:r w:rsidR="003F3F6D">
        <w:rPr>
          <w:rFonts w:ascii="Arial" w:hAnsi="Arial" w:cs="Arial"/>
          <w:sz w:val="12"/>
          <w:szCs w:val="12"/>
        </w:rPr>
        <w:t xml:space="preserve">Ketamine (adjunctive or monotherapy) for </w:t>
      </w:r>
      <w:proofErr w:type="spellStart"/>
      <w:r w:rsidR="003F3F6D">
        <w:rPr>
          <w:rFonts w:ascii="Arial" w:hAnsi="Arial" w:cs="Arial"/>
          <w:sz w:val="12"/>
          <w:szCs w:val="12"/>
        </w:rPr>
        <w:t>analgosedation</w:t>
      </w:r>
      <w:proofErr w:type="spellEnd"/>
      <w:r w:rsidR="003F3F6D">
        <w:rPr>
          <w:rFonts w:ascii="Arial" w:hAnsi="Arial" w:cs="Arial"/>
          <w:sz w:val="12"/>
          <w:szCs w:val="12"/>
        </w:rPr>
        <w:t xml:space="preserve"> in </w:t>
      </w:r>
      <w:proofErr w:type="spellStart"/>
      <w:r w:rsidR="003F3F6D">
        <w:rPr>
          <w:rFonts w:ascii="Arial" w:hAnsi="Arial" w:cs="Arial"/>
          <w:sz w:val="12"/>
          <w:szCs w:val="12"/>
        </w:rPr>
        <w:t>traumatised</w:t>
      </w:r>
      <w:proofErr w:type="spellEnd"/>
      <w:r w:rsidR="003F3F6D">
        <w:rPr>
          <w:rFonts w:ascii="Arial" w:hAnsi="Arial" w:cs="Arial"/>
          <w:sz w:val="12"/>
          <w:szCs w:val="12"/>
        </w:rPr>
        <w:t xml:space="preserve"> </w:t>
      </w:r>
      <w:r w:rsidR="003F3F6D" w:rsidRPr="003F3F6D">
        <w:rPr>
          <w:rFonts w:ascii="Arial" w:hAnsi="Arial" w:cs="Arial"/>
          <w:sz w:val="12"/>
          <w:szCs w:val="12"/>
        </w:rPr>
        <w:t>intubated adults on mechanical ventilation</w:t>
      </w:r>
      <w:r w:rsidR="003F3F6D">
        <w:rPr>
          <w:rFonts w:ascii="Arial" w:hAnsi="Arial" w:cs="Arial"/>
          <w:sz w:val="12"/>
          <w:szCs w:val="12"/>
        </w:rPr>
        <w:t xml:space="preserve">, </w:t>
      </w:r>
      <w:r w:rsidR="00207DF8">
        <w:rPr>
          <w:rFonts w:ascii="Arial" w:hAnsi="Arial" w:cs="Arial"/>
          <w:sz w:val="12"/>
          <w:szCs w:val="12"/>
        </w:rPr>
        <w:t xml:space="preserve">September </w:t>
      </w:r>
      <w:r w:rsidR="003F3F6D">
        <w:rPr>
          <w:rFonts w:ascii="Arial" w:hAnsi="Arial" w:cs="Arial"/>
          <w:sz w:val="12"/>
          <w:szCs w:val="12"/>
        </w:rPr>
        <w:t>2022</w:t>
      </w:r>
      <w:r w:rsidR="000154A9" w:rsidRPr="000154A9">
        <w:rPr>
          <w:rFonts w:ascii="Arial" w:hAnsi="Arial" w:cs="Arial"/>
          <w:sz w:val="12"/>
          <w:szCs w:val="12"/>
        </w:rPr>
        <w:t xml:space="preserve">. </w:t>
      </w:r>
      <w:hyperlink r:id="rId62" w:history="1">
        <w:r w:rsidR="003F3F6D" w:rsidRPr="005B66F6">
          <w:rPr>
            <w:rStyle w:val="Hyperlink"/>
            <w:rFonts w:ascii="Arial" w:hAnsi="Arial" w:cs="Arial"/>
            <w:sz w:val="12"/>
            <w:szCs w:val="12"/>
          </w:rPr>
          <w:t>https://www.knowledgehub.org.za/content/standard-treatment-guidelines-and-essential-medicines-list</w:t>
        </w:r>
      </w:hyperlink>
      <w:r w:rsidR="003F3F6D">
        <w:rPr>
          <w:rFonts w:ascii="Arial" w:hAnsi="Arial" w:cs="Arial"/>
          <w:sz w:val="12"/>
          <w:szCs w:val="12"/>
        </w:rPr>
        <w:t xml:space="preserve"> </w:t>
      </w:r>
    </w:p>
  </w:endnote>
  <w:endnote w:id="38">
    <w:p w14:paraId="6E5246C1" w14:textId="37A52606" w:rsidR="00776E37" w:rsidRPr="00E96E4D" w:rsidRDefault="001C47BB" w:rsidP="00776E37">
      <w:pPr>
        <w:rPr>
          <w:bCs/>
          <w:color w:val="000000"/>
          <w:sz w:val="20"/>
          <w:szCs w:val="20"/>
        </w:rPr>
      </w:pPr>
      <w:r w:rsidRPr="003E7EDA">
        <w:rPr>
          <w:rStyle w:val="EndnoteReference"/>
          <w:rFonts w:ascii="Arial" w:hAnsi="Arial" w:cs="Arial"/>
          <w:spacing w:val="-2"/>
          <w:sz w:val="12"/>
          <w:szCs w:val="12"/>
        </w:rPr>
        <w:endnoteRef/>
      </w:r>
      <w:r w:rsidR="00776E37" w:rsidRPr="00E96E4D">
        <w:rPr>
          <w:rFonts w:ascii="Arial" w:hAnsi="Arial" w:cs="Arial"/>
          <w:spacing w:val="-2"/>
          <w:sz w:val="12"/>
          <w:szCs w:val="12"/>
        </w:rPr>
        <w:t xml:space="preserve">Sodium chloride, 0.9%: Lewis SR, Pritchard MW, Evans DJ, Butler AR, Alderson P, Smith AF, Roberts I. Colloids versus crystalloids for fluid resuscitation in critically ill people. Cochrane Database Syst Rev. 2018 Aug 3;8(8):CD000567. </w:t>
      </w:r>
      <w:hyperlink r:id="rId63" w:history="1">
        <w:r w:rsidR="00776E37" w:rsidRPr="00E96E4D">
          <w:rPr>
            <w:rStyle w:val="Hyperlink"/>
            <w:rFonts w:ascii="Arial" w:hAnsi="Arial" w:cs="Arial"/>
            <w:spacing w:val="-2"/>
            <w:sz w:val="12"/>
            <w:szCs w:val="12"/>
          </w:rPr>
          <w:t>http://www.ncbi.nlm.nih.gov/pubmed/23450531</w:t>
        </w:r>
      </w:hyperlink>
    </w:p>
    <w:p w14:paraId="65714688" w14:textId="77777777" w:rsidR="00776E37" w:rsidRPr="00E96E4D" w:rsidRDefault="00776E37" w:rsidP="00776E37">
      <w:pPr>
        <w:pStyle w:val="EndnoteText"/>
        <w:tabs>
          <w:tab w:val="left" w:pos="142"/>
        </w:tabs>
        <w:ind w:left="0"/>
        <w:rPr>
          <w:rFonts w:ascii="Arial" w:hAnsi="Arial" w:cs="Arial"/>
          <w:spacing w:val="-2"/>
          <w:sz w:val="12"/>
          <w:szCs w:val="12"/>
        </w:rPr>
      </w:pPr>
      <w:r w:rsidRPr="00E96E4D">
        <w:rPr>
          <w:rFonts w:ascii="Arial" w:hAnsi="Arial" w:cs="Arial"/>
          <w:spacing w:val="-2"/>
          <w:sz w:val="12"/>
          <w:szCs w:val="12"/>
        </w:rPr>
        <w:tab/>
        <w:t xml:space="preserve">Sodium chloride, 0.9%: Bunn F, Trivedi D. Colloid solutions for fluid resuscitation. Cochrane Database Syst Rev. 2012 Jul 11;7:CD001319. </w:t>
      </w:r>
      <w:hyperlink r:id="rId64" w:history="1">
        <w:r w:rsidRPr="00E96E4D">
          <w:rPr>
            <w:rStyle w:val="Hyperlink"/>
            <w:rFonts w:ascii="Arial" w:hAnsi="Arial" w:cs="Arial"/>
            <w:spacing w:val="-2"/>
            <w:sz w:val="12"/>
            <w:szCs w:val="12"/>
          </w:rPr>
          <w:t>http://www.ncbi.nlm.nih.gov/pubmed/22786474</w:t>
        </w:r>
      </w:hyperlink>
    </w:p>
    <w:p w14:paraId="45ABC951" w14:textId="77777777" w:rsidR="00776E37" w:rsidRPr="00E96E4D" w:rsidRDefault="00776E37" w:rsidP="00776E37">
      <w:pPr>
        <w:pStyle w:val="EndnoteText"/>
        <w:tabs>
          <w:tab w:val="left" w:pos="180"/>
          <w:tab w:val="left" w:pos="6521"/>
        </w:tabs>
        <w:ind w:left="0" w:firstLine="180"/>
        <w:rPr>
          <w:rFonts w:ascii="Arial" w:hAnsi="Arial" w:cs="Arial"/>
          <w:spacing w:val="-2"/>
          <w:sz w:val="12"/>
          <w:szCs w:val="12"/>
        </w:rPr>
      </w:pPr>
      <w:r w:rsidRPr="00E96E4D">
        <w:rPr>
          <w:rFonts w:ascii="Arial" w:hAnsi="Arial" w:cs="Arial"/>
          <w:spacing w:val="-2"/>
          <w:sz w:val="12"/>
          <w:szCs w:val="12"/>
        </w:rPr>
        <w:t xml:space="preserve">Sodium chloride, 0.9%: Mutter TC, Ruth CA, Dart AB. Hydroxyethyl starch (HES) versus other fluid therapies: effects on kidney function. Cochrane Database Syst Rev. 2013 Jul 23;7:CD007594. </w:t>
      </w:r>
      <w:hyperlink r:id="rId65" w:history="1">
        <w:r w:rsidRPr="00E96E4D">
          <w:rPr>
            <w:rStyle w:val="Hyperlink"/>
            <w:rFonts w:ascii="Arial" w:hAnsi="Arial" w:cs="Arial"/>
            <w:spacing w:val="-2"/>
            <w:sz w:val="12"/>
            <w:szCs w:val="12"/>
          </w:rPr>
          <w:t>http://www.ncbi.nlm.nih.gov/pubmed/23881659</w:t>
        </w:r>
      </w:hyperlink>
    </w:p>
    <w:p w14:paraId="6A56F034" w14:textId="77777777" w:rsidR="00776E37" w:rsidRPr="00E96E4D" w:rsidRDefault="00776E37" w:rsidP="00776E37">
      <w:pPr>
        <w:pStyle w:val="EndnoteText"/>
        <w:tabs>
          <w:tab w:val="left" w:pos="180"/>
        </w:tabs>
        <w:ind w:left="0"/>
        <w:rPr>
          <w:rStyle w:val="Hyperlink"/>
          <w:rFonts w:ascii="Arial" w:hAnsi="Arial" w:cs="Arial"/>
          <w:spacing w:val="-2"/>
          <w:sz w:val="12"/>
          <w:szCs w:val="12"/>
        </w:rPr>
      </w:pPr>
      <w:r w:rsidRPr="00E96E4D">
        <w:rPr>
          <w:rFonts w:ascii="Arial" w:hAnsi="Arial" w:cs="Arial"/>
          <w:spacing w:val="-2"/>
          <w:sz w:val="12"/>
          <w:szCs w:val="12"/>
        </w:rPr>
        <w:tab/>
        <w:t xml:space="preserve">Sodium Chloride, 0.9%: National Department of Health, Essential Drugs </w:t>
      </w:r>
      <w:proofErr w:type="spellStart"/>
      <w:r w:rsidRPr="00E96E4D">
        <w:rPr>
          <w:rFonts w:ascii="Arial" w:hAnsi="Arial" w:cs="Arial"/>
          <w:spacing w:val="-2"/>
          <w:sz w:val="12"/>
          <w:szCs w:val="12"/>
        </w:rPr>
        <w:t>Programme</w:t>
      </w:r>
      <w:proofErr w:type="spellEnd"/>
      <w:r w:rsidRPr="00E96E4D">
        <w:rPr>
          <w:rFonts w:ascii="Arial" w:hAnsi="Arial" w:cs="Arial"/>
          <w:spacing w:val="-2"/>
          <w:sz w:val="12"/>
          <w:szCs w:val="12"/>
        </w:rPr>
        <w:t xml:space="preserve">. Medicine review - Hydroxyethyl Starch (HES) Solutions for acute </w:t>
      </w:r>
      <w:proofErr w:type="spellStart"/>
      <w:r w:rsidRPr="00E96E4D">
        <w:rPr>
          <w:rFonts w:ascii="Arial" w:hAnsi="Arial" w:cs="Arial"/>
          <w:spacing w:val="-2"/>
          <w:sz w:val="12"/>
          <w:szCs w:val="12"/>
        </w:rPr>
        <w:t>hypovolaemia</w:t>
      </w:r>
      <w:proofErr w:type="spellEnd"/>
      <w:r w:rsidRPr="00E96E4D">
        <w:rPr>
          <w:rFonts w:ascii="Arial" w:hAnsi="Arial" w:cs="Arial"/>
          <w:spacing w:val="-2"/>
          <w:sz w:val="12"/>
          <w:szCs w:val="12"/>
        </w:rPr>
        <w:t xml:space="preserve"> due to blood loss (trauma, intraoperative </w:t>
      </w:r>
      <w:proofErr w:type="spellStart"/>
      <w:r w:rsidRPr="00E96E4D">
        <w:rPr>
          <w:rFonts w:ascii="Arial" w:hAnsi="Arial" w:cs="Arial"/>
          <w:spacing w:val="-2"/>
          <w:sz w:val="12"/>
          <w:szCs w:val="12"/>
        </w:rPr>
        <w:t>haemorrhage</w:t>
      </w:r>
      <w:proofErr w:type="spellEnd"/>
      <w:r w:rsidRPr="00E96E4D">
        <w:rPr>
          <w:rFonts w:ascii="Arial" w:hAnsi="Arial" w:cs="Arial"/>
          <w:spacing w:val="-2"/>
          <w:sz w:val="12"/>
          <w:szCs w:val="12"/>
        </w:rPr>
        <w:t xml:space="preserve">), 6 October 2015.  </w:t>
      </w:r>
      <w:hyperlink r:id="rId66" w:history="1">
        <w:r w:rsidRPr="00E96E4D">
          <w:rPr>
            <w:rStyle w:val="Hyperlink"/>
            <w:rFonts w:ascii="Arial" w:hAnsi="Arial" w:cs="Arial"/>
            <w:sz w:val="12"/>
            <w:szCs w:val="12"/>
          </w:rPr>
          <w:t>https://www.knowledgehub.org.za/content/standard-treatment-guidelines-and-essential-medicines-list</w:t>
        </w:r>
      </w:hyperlink>
      <w:r w:rsidRPr="00E96E4D">
        <w:rPr>
          <w:rFonts w:ascii="Arial" w:hAnsi="Arial" w:cs="Arial"/>
          <w:sz w:val="12"/>
          <w:szCs w:val="12"/>
        </w:rPr>
        <w:t xml:space="preserve"> </w:t>
      </w:r>
    </w:p>
    <w:p w14:paraId="24E4C1BD" w14:textId="05D3CCC9" w:rsidR="001C47BB" w:rsidRPr="003E7EDA" w:rsidRDefault="00776E37" w:rsidP="00776E37">
      <w:pPr>
        <w:pStyle w:val="EndnoteText"/>
        <w:tabs>
          <w:tab w:val="left" w:pos="180"/>
        </w:tabs>
        <w:ind w:left="0"/>
        <w:rPr>
          <w:rFonts w:ascii="Arial" w:hAnsi="Arial" w:cs="Arial"/>
          <w:spacing w:val="-2"/>
          <w:sz w:val="12"/>
          <w:szCs w:val="12"/>
        </w:rPr>
      </w:pPr>
      <w:r w:rsidRPr="00E96E4D">
        <w:rPr>
          <w:rFonts w:ascii="Arial" w:hAnsi="Arial" w:cs="Arial"/>
          <w:sz w:val="12"/>
          <w:szCs w:val="12"/>
        </w:rPr>
        <w:tab/>
        <w:t xml:space="preserve">Sodium chloride 0.9%: </w:t>
      </w:r>
      <w:r w:rsidRPr="00E96E4D">
        <w:rPr>
          <w:rFonts w:ascii="Arial" w:hAnsi="Arial" w:cs="Arial"/>
          <w:sz w:val="12"/>
          <w:szCs w:val="12"/>
          <w:lang w:val="en-ZA"/>
        </w:rPr>
        <w:t xml:space="preserve">National Department of Health: Affordable Medicines, EDP-Adult Hospital level. Medicine Review: Ringer Lactate for resuscitation in adults, updated review, August 2019. </w:t>
      </w:r>
      <w:hyperlink r:id="rId67" w:history="1">
        <w:r w:rsidRPr="00E96E4D">
          <w:rPr>
            <w:rStyle w:val="Hyperlink"/>
            <w:rFonts w:ascii="Arial" w:hAnsi="Arial" w:cs="Arial"/>
            <w:sz w:val="12"/>
            <w:szCs w:val="12"/>
          </w:rPr>
          <w:t>https://www.knowledgehub.org.za/content/standard-treatment-guidelines-and-essential-medicines-list</w:t>
        </w:r>
      </w:hyperlink>
    </w:p>
  </w:endnote>
  <w:endnote w:id="39">
    <w:p w14:paraId="117B7C50" w14:textId="107760DA" w:rsidR="004628A8" w:rsidRPr="004628A8" w:rsidRDefault="004628A8" w:rsidP="004628A8">
      <w:pPr>
        <w:pStyle w:val="EndnoteText"/>
        <w:tabs>
          <w:tab w:val="left" w:pos="142"/>
          <w:tab w:val="left" w:pos="284"/>
        </w:tabs>
        <w:ind w:left="0"/>
        <w:rPr>
          <w:rStyle w:val="Hyperlink"/>
          <w:rFonts w:ascii="Arial" w:hAnsi="Arial" w:cs="Arial"/>
          <w:sz w:val="12"/>
          <w:szCs w:val="12"/>
        </w:rPr>
      </w:pPr>
      <w:r w:rsidRPr="004628A8">
        <w:rPr>
          <w:rStyle w:val="EndnoteReference"/>
          <w:rFonts w:ascii="Arial" w:hAnsi="Arial" w:cs="Arial"/>
          <w:sz w:val="12"/>
          <w:szCs w:val="12"/>
        </w:rPr>
        <w:endnoteRef/>
      </w:r>
      <w:r w:rsidRPr="004628A8">
        <w:rPr>
          <w:rFonts w:ascii="Arial" w:hAnsi="Arial" w:cs="Arial"/>
          <w:sz w:val="12"/>
          <w:szCs w:val="12"/>
        </w:rPr>
        <w:tab/>
        <w:t xml:space="preserve">Oxygen (medically ill patients): </w:t>
      </w:r>
      <w:r w:rsidRPr="004628A8">
        <w:rPr>
          <w:rFonts w:ascii="Arial" w:hAnsi="Arial" w:cs="Arial"/>
          <w:spacing w:val="-2"/>
          <w:sz w:val="12"/>
          <w:szCs w:val="12"/>
        </w:rPr>
        <w:t xml:space="preserve">National Department of Health. Affordable Medicines, EDP-Primary Healthcare and Adult Hospital Level. Evidence summary – oxygen therapy in acutely ill patients, 9 September 2021. </w:t>
      </w:r>
      <w:hyperlink r:id="rId68" w:history="1">
        <w:r w:rsidR="00794796" w:rsidRPr="00E96E4D">
          <w:rPr>
            <w:rStyle w:val="Hyperlink"/>
            <w:rFonts w:ascii="Arial" w:hAnsi="Arial" w:cs="Arial"/>
            <w:sz w:val="12"/>
            <w:szCs w:val="12"/>
          </w:rPr>
          <w:t>https://www.knowledgehub.org.za/content/standard-treatment-guidelines-and-essential-medicines-list</w:t>
        </w:r>
      </w:hyperlink>
    </w:p>
    <w:p w14:paraId="495CB618" w14:textId="77777777" w:rsidR="004628A8" w:rsidRPr="004628A8" w:rsidRDefault="004628A8" w:rsidP="004628A8">
      <w:pPr>
        <w:pStyle w:val="EndnoteText"/>
        <w:tabs>
          <w:tab w:val="left" w:pos="142"/>
        </w:tabs>
        <w:ind w:left="0"/>
        <w:rPr>
          <w:rFonts w:ascii="Arial" w:hAnsi="Arial" w:cs="Arial"/>
          <w:color w:val="0000FF" w:themeColor="hyperlink"/>
          <w:sz w:val="12"/>
          <w:szCs w:val="12"/>
          <w:u w:val="single"/>
        </w:rPr>
      </w:pPr>
      <w:r w:rsidRPr="004628A8">
        <w:rPr>
          <w:rStyle w:val="Hyperlink"/>
          <w:rFonts w:ascii="Arial" w:hAnsi="Arial" w:cs="Arial"/>
          <w:sz w:val="12"/>
          <w:szCs w:val="12"/>
          <w:u w:val="none"/>
        </w:rPr>
        <w:tab/>
      </w:r>
      <w:r w:rsidRPr="004628A8">
        <w:rPr>
          <w:rFonts w:ascii="Arial" w:hAnsi="Arial" w:cs="Arial"/>
          <w:sz w:val="12"/>
          <w:szCs w:val="12"/>
        </w:rPr>
        <w:t xml:space="preserve">Oxygen (medically ill patients): Chu DK, Kim LH, Young PJ, </w:t>
      </w:r>
      <w:proofErr w:type="spellStart"/>
      <w:r w:rsidRPr="004628A8">
        <w:rPr>
          <w:rFonts w:ascii="Arial" w:hAnsi="Arial" w:cs="Arial"/>
          <w:sz w:val="12"/>
          <w:szCs w:val="12"/>
        </w:rPr>
        <w:t>Zamiri</w:t>
      </w:r>
      <w:proofErr w:type="spellEnd"/>
      <w:r w:rsidRPr="004628A8">
        <w:rPr>
          <w:rFonts w:ascii="Arial" w:hAnsi="Arial" w:cs="Arial"/>
          <w:sz w:val="12"/>
          <w:szCs w:val="12"/>
        </w:rPr>
        <w:t xml:space="preserve"> N, </w:t>
      </w:r>
      <w:proofErr w:type="spellStart"/>
      <w:r w:rsidRPr="004628A8">
        <w:rPr>
          <w:rFonts w:ascii="Arial" w:hAnsi="Arial" w:cs="Arial"/>
          <w:sz w:val="12"/>
          <w:szCs w:val="12"/>
        </w:rPr>
        <w:t>Almenawer</w:t>
      </w:r>
      <w:proofErr w:type="spellEnd"/>
      <w:r w:rsidRPr="004628A8">
        <w:rPr>
          <w:rFonts w:ascii="Arial" w:hAnsi="Arial" w:cs="Arial"/>
          <w:sz w:val="12"/>
          <w:szCs w:val="12"/>
        </w:rPr>
        <w:t xml:space="preserve"> SA, </w:t>
      </w:r>
      <w:proofErr w:type="spellStart"/>
      <w:r w:rsidRPr="004628A8">
        <w:rPr>
          <w:rFonts w:ascii="Arial" w:hAnsi="Arial" w:cs="Arial"/>
          <w:sz w:val="12"/>
          <w:szCs w:val="12"/>
        </w:rPr>
        <w:t>Jaeschke</w:t>
      </w:r>
      <w:proofErr w:type="spellEnd"/>
      <w:r w:rsidRPr="004628A8">
        <w:rPr>
          <w:rFonts w:ascii="Arial" w:hAnsi="Arial" w:cs="Arial"/>
          <w:sz w:val="12"/>
          <w:szCs w:val="12"/>
        </w:rPr>
        <w:t xml:space="preserve"> R, </w:t>
      </w:r>
      <w:proofErr w:type="spellStart"/>
      <w:r w:rsidRPr="004628A8">
        <w:rPr>
          <w:rFonts w:ascii="Arial" w:hAnsi="Arial" w:cs="Arial"/>
          <w:sz w:val="12"/>
          <w:szCs w:val="12"/>
        </w:rPr>
        <w:t>Szczeklik</w:t>
      </w:r>
      <w:proofErr w:type="spellEnd"/>
      <w:r w:rsidRPr="004628A8">
        <w:rPr>
          <w:rFonts w:ascii="Arial" w:hAnsi="Arial" w:cs="Arial"/>
          <w:sz w:val="12"/>
          <w:szCs w:val="12"/>
        </w:rPr>
        <w:t xml:space="preserve"> W, </w:t>
      </w:r>
      <w:proofErr w:type="spellStart"/>
      <w:r w:rsidRPr="004628A8">
        <w:rPr>
          <w:rFonts w:ascii="Arial" w:hAnsi="Arial" w:cs="Arial"/>
          <w:sz w:val="12"/>
          <w:szCs w:val="12"/>
        </w:rPr>
        <w:t>Schünemann</w:t>
      </w:r>
      <w:proofErr w:type="spellEnd"/>
      <w:r w:rsidRPr="004628A8">
        <w:rPr>
          <w:rFonts w:ascii="Arial" w:hAnsi="Arial" w:cs="Arial"/>
          <w:sz w:val="12"/>
          <w:szCs w:val="12"/>
        </w:rPr>
        <w:t xml:space="preserve"> HJ, Neary JD, </w:t>
      </w:r>
      <w:proofErr w:type="spellStart"/>
      <w:r w:rsidRPr="004628A8">
        <w:rPr>
          <w:rFonts w:ascii="Arial" w:hAnsi="Arial" w:cs="Arial"/>
          <w:sz w:val="12"/>
          <w:szCs w:val="12"/>
        </w:rPr>
        <w:t>Alhazzani</w:t>
      </w:r>
      <w:proofErr w:type="spellEnd"/>
      <w:r w:rsidRPr="004628A8">
        <w:rPr>
          <w:rFonts w:ascii="Arial" w:hAnsi="Arial" w:cs="Arial"/>
          <w:sz w:val="12"/>
          <w:szCs w:val="12"/>
        </w:rPr>
        <w:t xml:space="preserve"> W. Mortality and morbidity in acutely ill adults treated with liberal versus conservative oxygen therapy (IOTA): a systematic review and meta-analysis. Lancet. 2018 Apr 28;391(10131):1693-1705.</w:t>
      </w:r>
      <w:r w:rsidRPr="004628A8">
        <w:rPr>
          <w:rFonts w:ascii="Arial" w:eastAsia="Calibri" w:hAnsi="Arial" w:cs="Arial"/>
          <w:sz w:val="12"/>
          <w:szCs w:val="12"/>
        </w:rPr>
        <w:t xml:space="preserve"> </w:t>
      </w:r>
      <w:hyperlink r:id="rId69" w:history="1">
        <w:r w:rsidRPr="004628A8">
          <w:rPr>
            <w:rStyle w:val="Hyperlink"/>
            <w:rFonts w:ascii="Arial" w:hAnsi="Arial" w:cs="Arial"/>
            <w:sz w:val="12"/>
            <w:szCs w:val="12"/>
          </w:rPr>
          <w:t>https://www.ncbi.nlm.nih.gov/pubmed/29726345</w:t>
        </w:r>
      </w:hyperlink>
    </w:p>
    <w:p w14:paraId="04C296EE" w14:textId="77777777" w:rsidR="004628A8" w:rsidRPr="004628A8" w:rsidRDefault="004628A8" w:rsidP="004628A8">
      <w:pPr>
        <w:pStyle w:val="EndnoteText"/>
        <w:tabs>
          <w:tab w:val="left" w:pos="142"/>
        </w:tabs>
        <w:ind w:left="0"/>
        <w:rPr>
          <w:rFonts w:ascii="Arial" w:hAnsi="Arial" w:cs="Arial"/>
          <w:noProof/>
          <w:sz w:val="12"/>
          <w:szCs w:val="12"/>
        </w:rPr>
      </w:pPr>
      <w:r w:rsidRPr="004628A8">
        <w:rPr>
          <w:rFonts w:ascii="Arial" w:hAnsi="Arial" w:cs="Arial"/>
          <w:sz w:val="12"/>
          <w:szCs w:val="12"/>
        </w:rPr>
        <w:tab/>
        <w:t xml:space="preserve">Oxygen (medically ill patients): </w:t>
      </w:r>
      <w:proofErr w:type="spellStart"/>
      <w:r w:rsidRPr="004628A8">
        <w:rPr>
          <w:rFonts w:ascii="Arial" w:hAnsi="Arial" w:cs="Arial"/>
          <w:sz w:val="12"/>
          <w:szCs w:val="12"/>
        </w:rPr>
        <w:t>Siemieniuk</w:t>
      </w:r>
      <w:proofErr w:type="spellEnd"/>
      <w:r w:rsidRPr="004628A8">
        <w:rPr>
          <w:rFonts w:ascii="Arial" w:hAnsi="Arial" w:cs="Arial"/>
          <w:sz w:val="12"/>
          <w:szCs w:val="12"/>
        </w:rPr>
        <w:t xml:space="preserve"> RAC, Chu DK, Kim LH, </w:t>
      </w:r>
      <w:proofErr w:type="spellStart"/>
      <w:r w:rsidRPr="004628A8">
        <w:rPr>
          <w:rFonts w:ascii="Arial" w:hAnsi="Arial" w:cs="Arial"/>
          <w:sz w:val="12"/>
          <w:szCs w:val="12"/>
        </w:rPr>
        <w:t>Güell</w:t>
      </w:r>
      <w:proofErr w:type="spellEnd"/>
      <w:r w:rsidRPr="004628A8">
        <w:rPr>
          <w:rFonts w:ascii="Arial" w:hAnsi="Arial" w:cs="Arial"/>
          <w:sz w:val="12"/>
          <w:szCs w:val="12"/>
        </w:rPr>
        <w:t xml:space="preserve">-Rous MR, </w:t>
      </w:r>
      <w:proofErr w:type="spellStart"/>
      <w:r w:rsidRPr="004628A8">
        <w:rPr>
          <w:rFonts w:ascii="Arial" w:hAnsi="Arial" w:cs="Arial"/>
          <w:sz w:val="12"/>
          <w:szCs w:val="12"/>
        </w:rPr>
        <w:t>Alhazzani</w:t>
      </w:r>
      <w:proofErr w:type="spellEnd"/>
      <w:r w:rsidRPr="004628A8">
        <w:rPr>
          <w:rFonts w:ascii="Arial" w:hAnsi="Arial" w:cs="Arial"/>
          <w:sz w:val="12"/>
          <w:szCs w:val="12"/>
        </w:rPr>
        <w:t xml:space="preserve"> W, </w:t>
      </w:r>
      <w:proofErr w:type="spellStart"/>
      <w:r w:rsidRPr="004628A8">
        <w:rPr>
          <w:rFonts w:ascii="Arial" w:hAnsi="Arial" w:cs="Arial"/>
          <w:sz w:val="12"/>
          <w:szCs w:val="12"/>
        </w:rPr>
        <w:t>Soccal</w:t>
      </w:r>
      <w:proofErr w:type="spellEnd"/>
      <w:r w:rsidRPr="004628A8">
        <w:rPr>
          <w:rFonts w:ascii="Arial" w:hAnsi="Arial" w:cs="Arial"/>
          <w:sz w:val="12"/>
          <w:szCs w:val="12"/>
        </w:rPr>
        <w:t xml:space="preserve"> PM, et al. Oxygen therapy for acutely ill medical patients: a clinical practice guideline. BMJ. 2018 Oct 24;</w:t>
      </w:r>
      <w:proofErr w:type="gramStart"/>
      <w:r w:rsidRPr="004628A8">
        <w:rPr>
          <w:rFonts w:ascii="Arial" w:hAnsi="Arial" w:cs="Arial"/>
          <w:sz w:val="12"/>
          <w:szCs w:val="12"/>
        </w:rPr>
        <w:t>363:k</w:t>
      </w:r>
      <w:proofErr w:type="gramEnd"/>
      <w:r w:rsidRPr="004628A8">
        <w:rPr>
          <w:rFonts w:ascii="Arial" w:hAnsi="Arial" w:cs="Arial"/>
          <w:sz w:val="12"/>
          <w:szCs w:val="12"/>
        </w:rPr>
        <w:t xml:space="preserve">4169. </w:t>
      </w:r>
      <w:hyperlink r:id="rId70" w:history="1">
        <w:r w:rsidRPr="004628A8">
          <w:rPr>
            <w:rStyle w:val="Hyperlink"/>
            <w:rFonts w:ascii="Arial" w:hAnsi="Arial" w:cs="Arial"/>
            <w:sz w:val="12"/>
            <w:szCs w:val="12"/>
          </w:rPr>
          <w:t>https://pubmed.ncbi.nlm.nih.gov/30355567/</w:t>
        </w:r>
      </w:hyperlink>
      <w:r w:rsidRPr="004628A8">
        <w:rPr>
          <w:rFonts w:ascii="Arial" w:hAnsi="Arial" w:cs="Arial"/>
          <w:sz w:val="12"/>
          <w:szCs w:val="12"/>
        </w:rPr>
        <w:t xml:space="preserve"> </w:t>
      </w:r>
    </w:p>
    <w:p w14:paraId="274D9908" w14:textId="3824E4A1" w:rsidR="004628A8" w:rsidRPr="000F05C6" w:rsidRDefault="004628A8" w:rsidP="004628A8">
      <w:pPr>
        <w:pStyle w:val="EndnoteText"/>
        <w:tabs>
          <w:tab w:val="left" w:pos="142"/>
        </w:tabs>
        <w:ind w:left="0"/>
      </w:pPr>
      <w:r w:rsidRPr="004628A8">
        <w:rPr>
          <w:rFonts w:ascii="Arial" w:hAnsi="Arial" w:cs="Arial"/>
          <w:sz w:val="12"/>
          <w:szCs w:val="12"/>
        </w:rPr>
        <w:tab/>
        <w:t xml:space="preserve">Oxygen (medically ill patients): </w:t>
      </w:r>
      <w:r w:rsidRPr="004628A8">
        <w:rPr>
          <w:rFonts w:ascii="Arial" w:hAnsi="Arial" w:cs="Arial"/>
          <w:noProof/>
          <w:sz w:val="12"/>
          <w:szCs w:val="12"/>
        </w:rPr>
        <w:t xml:space="preserve">Alves M, Prada L, Costa J, Ferreira JJ, Pinto FJ, Caldeira D. Effect of oxygen supply on mortality in acute ST-elevation myocardial infarction: systematic review and meta-analysis. Eur J Emerg Med. 2021 Jan 1;28(1):11-18. </w:t>
      </w:r>
      <w:hyperlink r:id="rId71" w:history="1">
        <w:r w:rsidRPr="004628A8">
          <w:rPr>
            <w:rStyle w:val="Hyperlink"/>
            <w:rFonts w:ascii="Arial" w:hAnsi="Arial" w:cs="Arial"/>
            <w:noProof/>
            <w:sz w:val="12"/>
            <w:szCs w:val="12"/>
          </w:rPr>
          <w:t>https://pubmed.ncbi.nlm.nih.gov/33079738/</w:t>
        </w:r>
      </w:hyperlink>
    </w:p>
  </w:endnote>
  <w:endnote w:id="40">
    <w:p w14:paraId="3772CCF1" w14:textId="59B01486" w:rsidR="00776E37" w:rsidRPr="006D3F65" w:rsidRDefault="001C47BB" w:rsidP="00776E37">
      <w:pPr>
        <w:rPr>
          <w:rFonts w:ascii="Arial" w:hAnsi="Arial" w:cs="Arial"/>
          <w:spacing w:val="-2"/>
          <w:sz w:val="12"/>
          <w:szCs w:val="12"/>
        </w:rPr>
      </w:pPr>
      <w:r w:rsidRPr="003E7EDA">
        <w:rPr>
          <w:rStyle w:val="EndnoteReference"/>
          <w:rFonts w:ascii="Arial" w:hAnsi="Arial" w:cs="Arial"/>
          <w:spacing w:val="-2"/>
          <w:sz w:val="12"/>
          <w:szCs w:val="12"/>
        </w:rPr>
        <w:endnoteRef/>
      </w:r>
      <w:r w:rsidR="00776E37" w:rsidRPr="00E96E4D">
        <w:rPr>
          <w:rFonts w:ascii="Arial" w:hAnsi="Arial" w:cs="Arial"/>
          <w:spacing w:val="-2"/>
          <w:sz w:val="12"/>
          <w:szCs w:val="12"/>
        </w:rPr>
        <w:t xml:space="preserve">Sodium chloride, 0.9%: Lewis SR, Pritchard MW, Evans DJ, Butler AR, Alderson P, Smith AF, Roberts I. Colloids versus crystalloids for fluid resuscitation in critically ill people. Cochrane Database Syst Rev. 2018 Aug 3;8(8):CD000567. </w:t>
      </w:r>
      <w:hyperlink r:id="rId72" w:history="1">
        <w:r w:rsidR="00776E37" w:rsidRPr="00E96E4D">
          <w:rPr>
            <w:rStyle w:val="Hyperlink"/>
            <w:rFonts w:ascii="Arial" w:hAnsi="Arial" w:cs="Arial"/>
            <w:spacing w:val="-2"/>
            <w:sz w:val="12"/>
            <w:szCs w:val="12"/>
          </w:rPr>
          <w:t>http://www.ncbi.nlm.nih.gov/pubmed/23450531</w:t>
        </w:r>
      </w:hyperlink>
    </w:p>
    <w:p w14:paraId="4A2CF81E" w14:textId="77777777" w:rsidR="00776E37" w:rsidRPr="00E96E4D" w:rsidRDefault="00776E37" w:rsidP="00776E37">
      <w:pPr>
        <w:pStyle w:val="EndnoteText"/>
        <w:tabs>
          <w:tab w:val="left" w:pos="142"/>
        </w:tabs>
        <w:ind w:left="0"/>
        <w:rPr>
          <w:rFonts w:ascii="Arial" w:hAnsi="Arial" w:cs="Arial"/>
          <w:spacing w:val="-2"/>
          <w:sz w:val="12"/>
          <w:szCs w:val="12"/>
        </w:rPr>
      </w:pPr>
      <w:r w:rsidRPr="00E96E4D">
        <w:rPr>
          <w:rFonts w:ascii="Arial" w:hAnsi="Arial" w:cs="Arial"/>
          <w:spacing w:val="-2"/>
          <w:sz w:val="12"/>
          <w:szCs w:val="12"/>
        </w:rPr>
        <w:tab/>
        <w:t xml:space="preserve">Sodium chloride, 0.9%: Bunn F, Trivedi D. Colloid solutions for fluid resuscitation. Cochrane Database Syst Rev. 2012 Jul 11;7:CD001319. </w:t>
      </w:r>
      <w:hyperlink r:id="rId73" w:history="1">
        <w:r w:rsidRPr="00E96E4D">
          <w:rPr>
            <w:rStyle w:val="Hyperlink"/>
            <w:rFonts w:ascii="Arial" w:hAnsi="Arial" w:cs="Arial"/>
            <w:spacing w:val="-2"/>
            <w:sz w:val="12"/>
            <w:szCs w:val="12"/>
          </w:rPr>
          <w:t>http://www.ncbi.nlm.nih.gov/pubmed/22786474</w:t>
        </w:r>
      </w:hyperlink>
    </w:p>
    <w:p w14:paraId="3A376413" w14:textId="77777777" w:rsidR="00776E37" w:rsidRPr="00E96E4D" w:rsidRDefault="00776E37" w:rsidP="00776E37">
      <w:pPr>
        <w:pStyle w:val="EndnoteText"/>
        <w:tabs>
          <w:tab w:val="left" w:pos="180"/>
          <w:tab w:val="left" w:pos="6521"/>
        </w:tabs>
        <w:ind w:left="0" w:firstLine="180"/>
        <w:rPr>
          <w:rFonts w:ascii="Arial" w:hAnsi="Arial" w:cs="Arial"/>
          <w:spacing w:val="-2"/>
          <w:sz w:val="12"/>
          <w:szCs w:val="12"/>
        </w:rPr>
      </w:pPr>
      <w:r w:rsidRPr="00E96E4D">
        <w:rPr>
          <w:rFonts w:ascii="Arial" w:hAnsi="Arial" w:cs="Arial"/>
          <w:spacing w:val="-2"/>
          <w:sz w:val="12"/>
          <w:szCs w:val="12"/>
        </w:rPr>
        <w:t xml:space="preserve">Sodium chloride, 0.9%: Mutter TC, Ruth CA, Dart AB. Hydroxyethyl starch (HES) versus other fluid therapies: effects on kidney function. Cochrane Database Syst Rev. 2013 Jul 23;7:CD007594. </w:t>
      </w:r>
      <w:hyperlink r:id="rId74" w:history="1">
        <w:r w:rsidRPr="00E96E4D">
          <w:rPr>
            <w:rStyle w:val="Hyperlink"/>
            <w:rFonts w:ascii="Arial" w:hAnsi="Arial" w:cs="Arial"/>
            <w:spacing w:val="-2"/>
            <w:sz w:val="12"/>
            <w:szCs w:val="12"/>
          </w:rPr>
          <w:t>http://www.ncbi.nlm.nih.gov/pubmed/23881659</w:t>
        </w:r>
      </w:hyperlink>
    </w:p>
    <w:p w14:paraId="7A070A2F" w14:textId="77777777" w:rsidR="00776E37" w:rsidRPr="00E96E4D" w:rsidRDefault="00776E37" w:rsidP="00776E37">
      <w:pPr>
        <w:pStyle w:val="EndnoteText"/>
        <w:tabs>
          <w:tab w:val="left" w:pos="180"/>
        </w:tabs>
        <w:ind w:left="0"/>
        <w:rPr>
          <w:rStyle w:val="Hyperlink"/>
          <w:rFonts w:ascii="Arial" w:hAnsi="Arial" w:cs="Arial"/>
          <w:spacing w:val="-2"/>
          <w:sz w:val="12"/>
          <w:szCs w:val="12"/>
        </w:rPr>
      </w:pPr>
      <w:r w:rsidRPr="00E96E4D">
        <w:rPr>
          <w:rFonts w:ascii="Arial" w:hAnsi="Arial" w:cs="Arial"/>
          <w:spacing w:val="-2"/>
          <w:sz w:val="12"/>
          <w:szCs w:val="12"/>
        </w:rPr>
        <w:tab/>
        <w:t xml:space="preserve">Sodium Chloride, 0.9%: National Department of Health, Essential Drugs </w:t>
      </w:r>
      <w:proofErr w:type="spellStart"/>
      <w:r w:rsidRPr="00E96E4D">
        <w:rPr>
          <w:rFonts w:ascii="Arial" w:hAnsi="Arial" w:cs="Arial"/>
          <w:spacing w:val="-2"/>
          <w:sz w:val="12"/>
          <w:szCs w:val="12"/>
        </w:rPr>
        <w:t>Programme</w:t>
      </w:r>
      <w:proofErr w:type="spellEnd"/>
      <w:r w:rsidRPr="00E96E4D">
        <w:rPr>
          <w:rFonts w:ascii="Arial" w:hAnsi="Arial" w:cs="Arial"/>
          <w:spacing w:val="-2"/>
          <w:sz w:val="12"/>
          <w:szCs w:val="12"/>
        </w:rPr>
        <w:t xml:space="preserve">. Medicine review - Hydroxyethyl Starch (HES) Solutions for acute </w:t>
      </w:r>
      <w:proofErr w:type="spellStart"/>
      <w:r w:rsidRPr="00E96E4D">
        <w:rPr>
          <w:rFonts w:ascii="Arial" w:hAnsi="Arial" w:cs="Arial"/>
          <w:spacing w:val="-2"/>
          <w:sz w:val="12"/>
          <w:szCs w:val="12"/>
        </w:rPr>
        <w:t>hypovolaemia</w:t>
      </w:r>
      <w:proofErr w:type="spellEnd"/>
      <w:r w:rsidRPr="00E96E4D">
        <w:rPr>
          <w:rFonts w:ascii="Arial" w:hAnsi="Arial" w:cs="Arial"/>
          <w:spacing w:val="-2"/>
          <w:sz w:val="12"/>
          <w:szCs w:val="12"/>
        </w:rPr>
        <w:t xml:space="preserve"> due to blood loss (trauma, intraoperative </w:t>
      </w:r>
      <w:proofErr w:type="spellStart"/>
      <w:r w:rsidRPr="00E96E4D">
        <w:rPr>
          <w:rFonts w:ascii="Arial" w:hAnsi="Arial" w:cs="Arial"/>
          <w:spacing w:val="-2"/>
          <w:sz w:val="12"/>
          <w:szCs w:val="12"/>
        </w:rPr>
        <w:t>haemorrhage</w:t>
      </w:r>
      <w:proofErr w:type="spellEnd"/>
      <w:r w:rsidRPr="00E96E4D">
        <w:rPr>
          <w:rFonts w:ascii="Arial" w:hAnsi="Arial" w:cs="Arial"/>
          <w:spacing w:val="-2"/>
          <w:sz w:val="12"/>
          <w:szCs w:val="12"/>
        </w:rPr>
        <w:t xml:space="preserve">), 6 October 2015.  </w:t>
      </w:r>
      <w:hyperlink r:id="rId75" w:history="1">
        <w:r w:rsidRPr="00E96E4D">
          <w:rPr>
            <w:rStyle w:val="Hyperlink"/>
            <w:rFonts w:ascii="Arial" w:hAnsi="Arial" w:cs="Arial"/>
            <w:sz w:val="12"/>
            <w:szCs w:val="12"/>
          </w:rPr>
          <w:t>https://www.knowledgehub.org.za/content/standard-treatment-guidelines-and-essential-medicines-list</w:t>
        </w:r>
      </w:hyperlink>
      <w:r w:rsidRPr="00E96E4D">
        <w:rPr>
          <w:rFonts w:ascii="Arial" w:hAnsi="Arial" w:cs="Arial"/>
          <w:sz w:val="12"/>
          <w:szCs w:val="12"/>
        </w:rPr>
        <w:t xml:space="preserve"> </w:t>
      </w:r>
    </w:p>
    <w:p w14:paraId="4E0CACFB" w14:textId="48143856" w:rsidR="001C47BB" w:rsidRPr="003E7EDA" w:rsidRDefault="00776E37" w:rsidP="00776E37">
      <w:pPr>
        <w:pStyle w:val="EndnoteText"/>
        <w:tabs>
          <w:tab w:val="left" w:pos="180"/>
        </w:tabs>
        <w:ind w:left="0"/>
        <w:rPr>
          <w:rFonts w:ascii="Arial" w:hAnsi="Arial" w:cs="Arial"/>
          <w:spacing w:val="-2"/>
          <w:sz w:val="12"/>
          <w:szCs w:val="12"/>
        </w:rPr>
      </w:pPr>
      <w:r w:rsidRPr="00E96E4D">
        <w:rPr>
          <w:rFonts w:ascii="Arial" w:hAnsi="Arial" w:cs="Arial"/>
          <w:sz w:val="12"/>
          <w:szCs w:val="12"/>
        </w:rPr>
        <w:tab/>
        <w:t xml:space="preserve">Sodium chloride 0.9%: </w:t>
      </w:r>
      <w:r w:rsidRPr="00E96E4D">
        <w:rPr>
          <w:rFonts w:ascii="Arial" w:hAnsi="Arial" w:cs="Arial"/>
          <w:sz w:val="12"/>
          <w:szCs w:val="12"/>
          <w:lang w:val="en-ZA"/>
        </w:rPr>
        <w:t xml:space="preserve">National Department of Health: Affordable Medicines, EDP-Adult Hospital level. Medicine Review: Ringer Lactate for resuscitation in adults, updated review, August 2019. </w:t>
      </w:r>
      <w:hyperlink r:id="rId76" w:history="1">
        <w:r w:rsidRPr="00E96E4D">
          <w:rPr>
            <w:rStyle w:val="Hyperlink"/>
            <w:rFonts w:ascii="Arial" w:hAnsi="Arial" w:cs="Arial"/>
            <w:sz w:val="12"/>
            <w:szCs w:val="12"/>
          </w:rPr>
          <w:t>https://www.knowledgehub.org.za/content/standard-treatment-guidelines-and-essential-medicines-list</w:t>
        </w:r>
      </w:hyperlink>
    </w:p>
  </w:endnote>
  <w:endnote w:id="41">
    <w:p w14:paraId="39A4F4DA" w14:textId="791617F8" w:rsidR="001C47BB" w:rsidRPr="003E7EDA" w:rsidRDefault="001C47BB" w:rsidP="00AF3078">
      <w:pPr>
        <w:pStyle w:val="EndnoteText"/>
        <w:tabs>
          <w:tab w:val="left" w:pos="180"/>
        </w:tabs>
        <w:ind w:left="0"/>
        <w:rPr>
          <w:rFonts w:ascii="Arial" w:hAnsi="Arial" w:cs="Arial"/>
          <w:spacing w:val="-2"/>
          <w:sz w:val="12"/>
          <w:szCs w:val="12"/>
        </w:rPr>
      </w:pPr>
      <w:r w:rsidRPr="003E7EDA">
        <w:rPr>
          <w:rStyle w:val="EndnoteReference"/>
          <w:rFonts w:ascii="Arial" w:hAnsi="Arial" w:cs="Arial"/>
          <w:spacing w:val="-2"/>
          <w:sz w:val="12"/>
          <w:szCs w:val="12"/>
        </w:rPr>
        <w:endnoteRef/>
      </w:r>
      <w:r w:rsidRPr="003E7EDA">
        <w:rPr>
          <w:rFonts w:ascii="Arial" w:hAnsi="Arial" w:cs="Arial"/>
          <w:spacing w:val="-2"/>
          <w:sz w:val="12"/>
          <w:szCs w:val="12"/>
        </w:rPr>
        <w:tab/>
        <w:t>Massive blood transfusion protocol: Groote Schuur Hospital protocol, current.</w:t>
      </w:r>
    </w:p>
  </w:endnote>
  <w:endnote w:id="42">
    <w:p w14:paraId="3FCF7E34" w14:textId="575B411C" w:rsidR="001C47BB" w:rsidRPr="003E7EDA" w:rsidRDefault="001C47BB" w:rsidP="002647BA">
      <w:pPr>
        <w:pStyle w:val="EndnoteText"/>
        <w:tabs>
          <w:tab w:val="left" w:pos="180"/>
        </w:tabs>
        <w:ind w:left="0"/>
        <w:rPr>
          <w:rFonts w:ascii="Arial" w:hAnsi="Arial" w:cs="Arial"/>
          <w:spacing w:val="-2"/>
          <w:sz w:val="12"/>
          <w:szCs w:val="12"/>
        </w:rPr>
      </w:pPr>
      <w:r w:rsidRPr="003E7EDA">
        <w:rPr>
          <w:rStyle w:val="EndnoteReference"/>
          <w:rFonts w:ascii="Arial" w:hAnsi="Arial" w:cs="Arial"/>
          <w:spacing w:val="-2"/>
          <w:sz w:val="12"/>
          <w:szCs w:val="12"/>
        </w:rPr>
        <w:endnoteRef/>
      </w:r>
      <w:r w:rsidRPr="003E7EDA">
        <w:rPr>
          <w:rFonts w:ascii="Arial" w:hAnsi="Arial" w:cs="Arial"/>
          <w:spacing w:val="-2"/>
          <w:sz w:val="12"/>
          <w:szCs w:val="12"/>
        </w:rPr>
        <w:tab/>
        <w:t xml:space="preserve">Tranexamic acid, IV: CRASH-2 trial collaborators: Shakur H et al. Effects of tranexamic acid on death, vascular occlusive events, and blood transfusion in trauma patients with significant </w:t>
      </w:r>
      <w:proofErr w:type="spellStart"/>
      <w:r w:rsidRPr="003E7EDA">
        <w:rPr>
          <w:rFonts w:ascii="Arial" w:hAnsi="Arial" w:cs="Arial"/>
          <w:spacing w:val="-2"/>
          <w:sz w:val="12"/>
          <w:szCs w:val="12"/>
        </w:rPr>
        <w:t>haemorrhage</w:t>
      </w:r>
      <w:proofErr w:type="spellEnd"/>
      <w:r w:rsidRPr="003E7EDA">
        <w:rPr>
          <w:rFonts w:ascii="Arial" w:hAnsi="Arial" w:cs="Arial"/>
          <w:spacing w:val="-2"/>
          <w:sz w:val="12"/>
          <w:szCs w:val="12"/>
        </w:rPr>
        <w:t xml:space="preserve"> (CRASH-2): a </w:t>
      </w:r>
      <w:proofErr w:type="spellStart"/>
      <w:r w:rsidRPr="003E7EDA">
        <w:rPr>
          <w:rFonts w:ascii="Arial" w:hAnsi="Arial" w:cs="Arial"/>
          <w:spacing w:val="-2"/>
          <w:sz w:val="12"/>
          <w:szCs w:val="12"/>
        </w:rPr>
        <w:t>randomised</w:t>
      </w:r>
      <w:proofErr w:type="spellEnd"/>
      <w:r w:rsidRPr="003E7EDA">
        <w:rPr>
          <w:rFonts w:ascii="Arial" w:hAnsi="Arial" w:cs="Arial"/>
          <w:spacing w:val="-2"/>
          <w:sz w:val="12"/>
          <w:szCs w:val="12"/>
        </w:rPr>
        <w:t xml:space="preserve">, placebo-controlled trial. Lancet. 2010; 376:23-32. </w:t>
      </w:r>
      <w:hyperlink r:id="rId77" w:history="1">
        <w:r w:rsidRPr="003E7EDA">
          <w:rPr>
            <w:rStyle w:val="Hyperlink"/>
            <w:rFonts w:ascii="Arial" w:hAnsi="Arial" w:cs="Arial"/>
            <w:spacing w:val="-2"/>
            <w:sz w:val="12"/>
            <w:szCs w:val="12"/>
          </w:rPr>
          <w:t>https://www.ncbi.nlm.nih.gov/pubmed/20554319</w:t>
        </w:r>
      </w:hyperlink>
    </w:p>
    <w:p w14:paraId="16295A40" w14:textId="77777777" w:rsidR="001C47BB" w:rsidRPr="003E7EDA" w:rsidRDefault="001C47BB" w:rsidP="002647BA">
      <w:pPr>
        <w:pStyle w:val="EndnoteText"/>
        <w:tabs>
          <w:tab w:val="left" w:pos="180"/>
        </w:tabs>
        <w:ind w:left="0"/>
        <w:rPr>
          <w:rFonts w:ascii="Arial" w:hAnsi="Arial" w:cs="Arial"/>
          <w:spacing w:val="-2"/>
          <w:sz w:val="12"/>
          <w:szCs w:val="12"/>
        </w:rPr>
      </w:pPr>
      <w:r w:rsidRPr="003E7EDA">
        <w:rPr>
          <w:rFonts w:ascii="Arial" w:hAnsi="Arial" w:cs="Arial"/>
          <w:spacing w:val="-2"/>
          <w:sz w:val="12"/>
          <w:szCs w:val="12"/>
        </w:rPr>
        <w:tab/>
        <w:t xml:space="preserve">Tranexamic acid: Roberts I et al. The importance of early treatment with tranexamic acid in </w:t>
      </w:r>
      <w:proofErr w:type="spellStart"/>
      <w:r w:rsidRPr="003E7EDA">
        <w:rPr>
          <w:rFonts w:ascii="Arial" w:hAnsi="Arial" w:cs="Arial"/>
          <w:spacing w:val="-2"/>
          <w:sz w:val="12"/>
          <w:szCs w:val="12"/>
        </w:rPr>
        <w:t>bleedingtrauma</w:t>
      </w:r>
      <w:proofErr w:type="spellEnd"/>
      <w:r w:rsidRPr="003E7EDA">
        <w:rPr>
          <w:rFonts w:ascii="Arial" w:hAnsi="Arial" w:cs="Arial"/>
          <w:spacing w:val="-2"/>
          <w:sz w:val="12"/>
          <w:szCs w:val="12"/>
        </w:rPr>
        <w:t xml:space="preserve"> patients: an exploratory analysis of the CRASH-2 </w:t>
      </w:r>
      <w:proofErr w:type="spellStart"/>
      <w:r w:rsidRPr="003E7EDA">
        <w:rPr>
          <w:rFonts w:ascii="Arial" w:hAnsi="Arial" w:cs="Arial"/>
          <w:spacing w:val="-2"/>
          <w:sz w:val="12"/>
          <w:szCs w:val="12"/>
        </w:rPr>
        <w:t>randomised</w:t>
      </w:r>
      <w:proofErr w:type="spellEnd"/>
      <w:r w:rsidRPr="003E7EDA">
        <w:rPr>
          <w:rFonts w:ascii="Arial" w:hAnsi="Arial" w:cs="Arial"/>
          <w:spacing w:val="-2"/>
          <w:sz w:val="12"/>
          <w:szCs w:val="12"/>
        </w:rPr>
        <w:t xml:space="preserve"> controlled trial. Lancet. 2011; 377:1096-1101.</w:t>
      </w:r>
    </w:p>
    <w:p w14:paraId="542768C0" w14:textId="073606DC" w:rsidR="001C47BB" w:rsidRPr="003E7EDA" w:rsidRDefault="001C47BB" w:rsidP="00154ECF">
      <w:pPr>
        <w:pStyle w:val="EndnoteText"/>
        <w:tabs>
          <w:tab w:val="left" w:pos="180"/>
        </w:tabs>
        <w:ind w:left="0"/>
        <w:rPr>
          <w:rFonts w:ascii="Arial" w:hAnsi="Arial" w:cs="Arial"/>
          <w:spacing w:val="-2"/>
          <w:sz w:val="12"/>
          <w:szCs w:val="12"/>
        </w:rPr>
      </w:pPr>
      <w:r w:rsidRPr="003E7EDA">
        <w:rPr>
          <w:rFonts w:ascii="Arial" w:hAnsi="Arial" w:cs="Arial"/>
          <w:spacing w:val="-2"/>
          <w:sz w:val="12"/>
          <w:szCs w:val="12"/>
        </w:rPr>
        <w:tab/>
        <w:t xml:space="preserve">Tranexamic acid: Ker K, Roberts I, Shakur H, Coats TJ. Antifibrinolytic drugs for acute traumatic injury. Cochrane Database Syst Rev. 2015 May 9;(5):CD004896. </w:t>
      </w:r>
      <w:hyperlink r:id="rId78" w:history="1">
        <w:r w:rsidRPr="003E7EDA">
          <w:rPr>
            <w:rStyle w:val="Hyperlink"/>
            <w:rFonts w:ascii="Arial" w:hAnsi="Arial" w:cs="Arial"/>
            <w:spacing w:val="-2"/>
            <w:sz w:val="12"/>
            <w:szCs w:val="12"/>
          </w:rPr>
          <w:t>https://www.ncbi.nlm.nih.gov/pubmed/25956410</w:t>
        </w:r>
      </w:hyperlink>
    </w:p>
  </w:endnote>
  <w:endnote w:id="43">
    <w:p w14:paraId="1EE3CA3A" w14:textId="6CD4F0AC" w:rsidR="004628A8" w:rsidRPr="004628A8" w:rsidRDefault="004628A8" w:rsidP="004628A8">
      <w:pPr>
        <w:pStyle w:val="EndnoteText"/>
        <w:tabs>
          <w:tab w:val="left" w:pos="284"/>
        </w:tabs>
        <w:ind w:left="0"/>
        <w:rPr>
          <w:rStyle w:val="Hyperlink"/>
          <w:rFonts w:ascii="Arial" w:hAnsi="Arial" w:cs="Arial"/>
          <w:sz w:val="12"/>
          <w:szCs w:val="12"/>
        </w:rPr>
      </w:pPr>
      <w:r w:rsidRPr="004628A8">
        <w:rPr>
          <w:rStyle w:val="EndnoteReference"/>
          <w:rFonts w:ascii="Arial" w:hAnsi="Arial" w:cs="Arial"/>
          <w:sz w:val="12"/>
          <w:szCs w:val="12"/>
        </w:rPr>
        <w:endnoteRef/>
      </w:r>
      <w:r w:rsidRPr="004628A8">
        <w:rPr>
          <w:rFonts w:ascii="Arial" w:hAnsi="Arial" w:cs="Arial"/>
          <w:sz w:val="12"/>
          <w:szCs w:val="12"/>
        </w:rPr>
        <w:tab/>
        <w:t xml:space="preserve">Oxygen (medically ill patients): </w:t>
      </w:r>
      <w:r w:rsidRPr="004628A8">
        <w:rPr>
          <w:rFonts w:ascii="Arial" w:hAnsi="Arial" w:cs="Arial"/>
          <w:spacing w:val="-2"/>
          <w:sz w:val="12"/>
          <w:szCs w:val="12"/>
        </w:rPr>
        <w:t xml:space="preserve">National Department of Health. Affordable Medicines, EDP-Primary Healthcare and Adult Hospital Level. Evidence summary – oxygen therapy in acutely ill patients, 9 September 2021. </w:t>
      </w:r>
      <w:hyperlink r:id="rId79" w:history="1">
        <w:r w:rsidR="00794796" w:rsidRPr="00E96E4D">
          <w:rPr>
            <w:rStyle w:val="Hyperlink"/>
            <w:rFonts w:ascii="Arial" w:hAnsi="Arial" w:cs="Arial"/>
            <w:sz w:val="12"/>
            <w:szCs w:val="12"/>
          </w:rPr>
          <w:t>https://www.knowledgehub.org.za/content/standard-treatment-guidelines-and-essential-medicines-list</w:t>
        </w:r>
      </w:hyperlink>
    </w:p>
    <w:p w14:paraId="23D1DE86" w14:textId="77777777" w:rsidR="004628A8" w:rsidRPr="004628A8" w:rsidRDefault="004628A8" w:rsidP="004628A8">
      <w:pPr>
        <w:pStyle w:val="EndnoteText"/>
        <w:tabs>
          <w:tab w:val="left" w:pos="142"/>
          <w:tab w:val="left" w:pos="284"/>
        </w:tabs>
        <w:ind w:left="0"/>
        <w:rPr>
          <w:rFonts w:ascii="Arial" w:hAnsi="Arial" w:cs="Arial"/>
          <w:color w:val="0000FF" w:themeColor="hyperlink"/>
          <w:sz w:val="12"/>
          <w:szCs w:val="12"/>
          <w:u w:val="single"/>
        </w:rPr>
      </w:pPr>
      <w:r w:rsidRPr="006D3F65">
        <w:rPr>
          <w:rStyle w:val="Hyperlink"/>
          <w:rFonts w:ascii="Arial" w:hAnsi="Arial" w:cs="Arial"/>
          <w:sz w:val="12"/>
          <w:szCs w:val="12"/>
          <w:u w:val="none"/>
        </w:rPr>
        <w:tab/>
      </w:r>
      <w:r w:rsidRPr="004628A8">
        <w:rPr>
          <w:rFonts w:ascii="Arial" w:hAnsi="Arial" w:cs="Arial"/>
          <w:sz w:val="12"/>
          <w:szCs w:val="12"/>
        </w:rPr>
        <w:t xml:space="preserve">Oxygen (medically ill patients): Chu DK, Kim LH, Young PJ, </w:t>
      </w:r>
      <w:proofErr w:type="spellStart"/>
      <w:r w:rsidRPr="004628A8">
        <w:rPr>
          <w:rFonts w:ascii="Arial" w:hAnsi="Arial" w:cs="Arial"/>
          <w:sz w:val="12"/>
          <w:szCs w:val="12"/>
        </w:rPr>
        <w:t>Zamiri</w:t>
      </w:r>
      <w:proofErr w:type="spellEnd"/>
      <w:r w:rsidRPr="004628A8">
        <w:rPr>
          <w:rFonts w:ascii="Arial" w:hAnsi="Arial" w:cs="Arial"/>
          <w:sz w:val="12"/>
          <w:szCs w:val="12"/>
        </w:rPr>
        <w:t xml:space="preserve"> N, </w:t>
      </w:r>
      <w:proofErr w:type="spellStart"/>
      <w:r w:rsidRPr="004628A8">
        <w:rPr>
          <w:rFonts w:ascii="Arial" w:hAnsi="Arial" w:cs="Arial"/>
          <w:sz w:val="12"/>
          <w:szCs w:val="12"/>
        </w:rPr>
        <w:t>Almenawer</w:t>
      </w:r>
      <w:proofErr w:type="spellEnd"/>
      <w:r w:rsidRPr="004628A8">
        <w:rPr>
          <w:rFonts w:ascii="Arial" w:hAnsi="Arial" w:cs="Arial"/>
          <w:sz w:val="12"/>
          <w:szCs w:val="12"/>
        </w:rPr>
        <w:t xml:space="preserve"> SA, </w:t>
      </w:r>
      <w:proofErr w:type="spellStart"/>
      <w:r w:rsidRPr="004628A8">
        <w:rPr>
          <w:rFonts w:ascii="Arial" w:hAnsi="Arial" w:cs="Arial"/>
          <w:sz w:val="12"/>
          <w:szCs w:val="12"/>
        </w:rPr>
        <w:t>Jaeschke</w:t>
      </w:r>
      <w:proofErr w:type="spellEnd"/>
      <w:r w:rsidRPr="004628A8">
        <w:rPr>
          <w:rFonts w:ascii="Arial" w:hAnsi="Arial" w:cs="Arial"/>
          <w:sz w:val="12"/>
          <w:szCs w:val="12"/>
        </w:rPr>
        <w:t xml:space="preserve"> R, </w:t>
      </w:r>
      <w:proofErr w:type="spellStart"/>
      <w:r w:rsidRPr="004628A8">
        <w:rPr>
          <w:rFonts w:ascii="Arial" w:hAnsi="Arial" w:cs="Arial"/>
          <w:sz w:val="12"/>
          <w:szCs w:val="12"/>
        </w:rPr>
        <w:t>Szczeklik</w:t>
      </w:r>
      <w:proofErr w:type="spellEnd"/>
      <w:r w:rsidRPr="004628A8">
        <w:rPr>
          <w:rFonts w:ascii="Arial" w:hAnsi="Arial" w:cs="Arial"/>
          <w:sz w:val="12"/>
          <w:szCs w:val="12"/>
        </w:rPr>
        <w:t xml:space="preserve"> W, </w:t>
      </w:r>
      <w:proofErr w:type="spellStart"/>
      <w:r w:rsidRPr="004628A8">
        <w:rPr>
          <w:rFonts w:ascii="Arial" w:hAnsi="Arial" w:cs="Arial"/>
          <w:sz w:val="12"/>
          <w:szCs w:val="12"/>
        </w:rPr>
        <w:t>Schünemann</w:t>
      </w:r>
      <w:proofErr w:type="spellEnd"/>
      <w:r w:rsidRPr="004628A8">
        <w:rPr>
          <w:rFonts w:ascii="Arial" w:hAnsi="Arial" w:cs="Arial"/>
          <w:sz w:val="12"/>
          <w:szCs w:val="12"/>
        </w:rPr>
        <w:t xml:space="preserve"> HJ, Neary JD, </w:t>
      </w:r>
      <w:proofErr w:type="spellStart"/>
      <w:r w:rsidRPr="004628A8">
        <w:rPr>
          <w:rFonts w:ascii="Arial" w:hAnsi="Arial" w:cs="Arial"/>
          <w:sz w:val="12"/>
          <w:szCs w:val="12"/>
        </w:rPr>
        <w:t>Alhazzani</w:t>
      </w:r>
      <w:proofErr w:type="spellEnd"/>
      <w:r w:rsidRPr="004628A8">
        <w:rPr>
          <w:rFonts w:ascii="Arial" w:hAnsi="Arial" w:cs="Arial"/>
          <w:sz w:val="12"/>
          <w:szCs w:val="12"/>
        </w:rPr>
        <w:t xml:space="preserve"> W. Mortality and morbidity in acutely ill adults treated with liberal versus conservative oxygen therapy (IOTA): a systematic review and meta-analysis. Lancet. 2018 Apr 28;391(10131):1693-1705.</w:t>
      </w:r>
      <w:r w:rsidRPr="004628A8">
        <w:rPr>
          <w:rFonts w:ascii="Arial" w:eastAsia="Calibri" w:hAnsi="Arial" w:cs="Arial"/>
          <w:sz w:val="12"/>
          <w:szCs w:val="12"/>
        </w:rPr>
        <w:t xml:space="preserve"> </w:t>
      </w:r>
      <w:hyperlink r:id="rId80" w:history="1">
        <w:r w:rsidRPr="004628A8">
          <w:rPr>
            <w:rStyle w:val="Hyperlink"/>
            <w:rFonts w:ascii="Arial" w:hAnsi="Arial" w:cs="Arial"/>
            <w:sz w:val="12"/>
            <w:szCs w:val="12"/>
          </w:rPr>
          <w:t>https://www.ncbi.nlm.nih.gov/pubmed/29726345</w:t>
        </w:r>
      </w:hyperlink>
    </w:p>
    <w:p w14:paraId="45529126" w14:textId="77777777" w:rsidR="004628A8" w:rsidRPr="004628A8" w:rsidRDefault="004628A8" w:rsidP="004628A8">
      <w:pPr>
        <w:pStyle w:val="EndnoteText"/>
        <w:tabs>
          <w:tab w:val="left" w:pos="142"/>
          <w:tab w:val="left" w:pos="284"/>
        </w:tabs>
        <w:ind w:left="0"/>
        <w:rPr>
          <w:rFonts w:ascii="Arial" w:hAnsi="Arial" w:cs="Arial"/>
          <w:noProof/>
          <w:sz w:val="12"/>
          <w:szCs w:val="12"/>
        </w:rPr>
      </w:pPr>
      <w:r w:rsidRPr="004628A8">
        <w:rPr>
          <w:rFonts w:ascii="Arial" w:hAnsi="Arial" w:cs="Arial"/>
          <w:sz w:val="12"/>
          <w:szCs w:val="12"/>
        </w:rPr>
        <w:tab/>
        <w:t xml:space="preserve">Oxygen (medically ill patients): </w:t>
      </w:r>
      <w:proofErr w:type="spellStart"/>
      <w:r w:rsidRPr="004628A8">
        <w:rPr>
          <w:rFonts w:ascii="Arial" w:hAnsi="Arial" w:cs="Arial"/>
          <w:sz w:val="12"/>
          <w:szCs w:val="12"/>
        </w:rPr>
        <w:t>Siemieniuk</w:t>
      </w:r>
      <w:proofErr w:type="spellEnd"/>
      <w:r w:rsidRPr="004628A8">
        <w:rPr>
          <w:rFonts w:ascii="Arial" w:hAnsi="Arial" w:cs="Arial"/>
          <w:sz w:val="12"/>
          <w:szCs w:val="12"/>
        </w:rPr>
        <w:t xml:space="preserve"> RAC, Chu DK, Kim LH, </w:t>
      </w:r>
      <w:proofErr w:type="spellStart"/>
      <w:r w:rsidRPr="004628A8">
        <w:rPr>
          <w:rFonts w:ascii="Arial" w:hAnsi="Arial" w:cs="Arial"/>
          <w:sz w:val="12"/>
          <w:szCs w:val="12"/>
        </w:rPr>
        <w:t>Güell</w:t>
      </w:r>
      <w:proofErr w:type="spellEnd"/>
      <w:r w:rsidRPr="004628A8">
        <w:rPr>
          <w:rFonts w:ascii="Arial" w:hAnsi="Arial" w:cs="Arial"/>
          <w:sz w:val="12"/>
          <w:szCs w:val="12"/>
        </w:rPr>
        <w:t xml:space="preserve">-Rous MR, </w:t>
      </w:r>
      <w:proofErr w:type="spellStart"/>
      <w:r w:rsidRPr="004628A8">
        <w:rPr>
          <w:rFonts w:ascii="Arial" w:hAnsi="Arial" w:cs="Arial"/>
          <w:sz w:val="12"/>
          <w:szCs w:val="12"/>
        </w:rPr>
        <w:t>Alhazzani</w:t>
      </w:r>
      <w:proofErr w:type="spellEnd"/>
      <w:r w:rsidRPr="004628A8">
        <w:rPr>
          <w:rFonts w:ascii="Arial" w:hAnsi="Arial" w:cs="Arial"/>
          <w:sz w:val="12"/>
          <w:szCs w:val="12"/>
        </w:rPr>
        <w:t xml:space="preserve"> W, </w:t>
      </w:r>
      <w:proofErr w:type="spellStart"/>
      <w:r w:rsidRPr="004628A8">
        <w:rPr>
          <w:rFonts w:ascii="Arial" w:hAnsi="Arial" w:cs="Arial"/>
          <w:sz w:val="12"/>
          <w:szCs w:val="12"/>
        </w:rPr>
        <w:t>Soccal</w:t>
      </w:r>
      <w:proofErr w:type="spellEnd"/>
      <w:r w:rsidRPr="004628A8">
        <w:rPr>
          <w:rFonts w:ascii="Arial" w:hAnsi="Arial" w:cs="Arial"/>
          <w:sz w:val="12"/>
          <w:szCs w:val="12"/>
        </w:rPr>
        <w:t xml:space="preserve"> PM, et al. Oxygen therapy for acutely ill medical patients: a clinical practice guideline. BMJ. 2018 Oct 24;</w:t>
      </w:r>
      <w:proofErr w:type="gramStart"/>
      <w:r w:rsidRPr="004628A8">
        <w:rPr>
          <w:rFonts w:ascii="Arial" w:hAnsi="Arial" w:cs="Arial"/>
          <w:sz w:val="12"/>
          <w:szCs w:val="12"/>
        </w:rPr>
        <w:t>363:k</w:t>
      </w:r>
      <w:proofErr w:type="gramEnd"/>
      <w:r w:rsidRPr="004628A8">
        <w:rPr>
          <w:rFonts w:ascii="Arial" w:hAnsi="Arial" w:cs="Arial"/>
          <w:sz w:val="12"/>
          <w:szCs w:val="12"/>
        </w:rPr>
        <w:t xml:space="preserve">4169. </w:t>
      </w:r>
      <w:hyperlink r:id="rId81" w:history="1">
        <w:r w:rsidRPr="004628A8">
          <w:rPr>
            <w:rStyle w:val="Hyperlink"/>
            <w:rFonts w:ascii="Arial" w:hAnsi="Arial" w:cs="Arial"/>
            <w:sz w:val="12"/>
            <w:szCs w:val="12"/>
          </w:rPr>
          <w:t>https://pubmed.ncbi.nlm.nih.gov/30355567/</w:t>
        </w:r>
      </w:hyperlink>
      <w:r w:rsidRPr="004628A8">
        <w:rPr>
          <w:rFonts w:ascii="Arial" w:hAnsi="Arial" w:cs="Arial"/>
          <w:sz w:val="12"/>
          <w:szCs w:val="12"/>
        </w:rPr>
        <w:t xml:space="preserve"> </w:t>
      </w:r>
    </w:p>
    <w:p w14:paraId="0B9729D0" w14:textId="77777777" w:rsidR="004628A8" w:rsidRPr="000F05C6" w:rsidRDefault="004628A8" w:rsidP="004628A8">
      <w:pPr>
        <w:pStyle w:val="EndnoteText"/>
        <w:tabs>
          <w:tab w:val="left" w:pos="142"/>
          <w:tab w:val="left" w:pos="284"/>
        </w:tabs>
        <w:ind w:left="0"/>
      </w:pPr>
      <w:r w:rsidRPr="004628A8">
        <w:rPr>
          <w:rFonts w:ascii="Arial" w:hAnsi="Arial" w:cs="Arial"/>
          <w:sz w:val="12"/>
          <w:szCs w:val="12"/>
        </w:rPr>
        <w:tab/>
        <w:t xml:space="preserve">Oxygen (medically ill patients): </w:t>
      </w:r>
      <w:r w:rsidRPr="004628A8">
        <w:rPr>
          <w:rFonts w:ascii="Arial" w:hAnsi="Arial" w:cs="Arial"/>
          <w:noProof/>
          <w:sz w:val="12"/>
          <w:szCs w:val="12"/>
        </w:rPr>
        <w:t xml:space="preserve">Alves M, Prada L, Costa J, Ferreira JJ, Pinto FJ, Caldeira D. Effect of oxygen supply on mortality in acute ST-elevation myocardial infarction: systematic review and meta-analysis. Eur J Emerg Med. 2021 Jan 1;28(1):11-18. </w:t>
      </w:r>
      <w:hyperlink r:id="rId82" w:history="1">
        <w:r w:rsidRPr="004628A8">
          <w:rPr>
            <w:rStyle w:val="Hyperlink"/>
            <w:rFonts w:ascii="Arial" w:hAnsi="Arial" w:cs="Arial"/>
            <w:noProof/>
            <w:sz w:val="12"/>
            <w:szCs w:val="12"/>
          </w:rPr>
          <w:t>https://pubmed.ncbi.nlm.nih.gov/33079738/</w:t>
        </w:r>
      </w:hyperlink>
      <w:r>
        <w:rPr>
          <w:noProof/>
        </w:rPr>
        <w:t xml:space="preserve"> </w:t>
      </w:r>
    </w:p>
  </w:endnote>
  <w:endnote w:id="44">
    <w:p w14:paraId="39C9C470" w14:textId="35020307" w:rsidR="00776E37" w:rsidRPr="00776E37" w:rsidRDefault="001C47BB" w:rsidP="00776E37">
      <w:pPr>
        <w:rPr>
          <w:rFonts w:ascii="Arial" w:hAnsi="Arial" w:cs="Arial"/>
          <w:spacing w:val="-2"/>
          <w:sz w:val="12"/>
          <w:szCs w:val="12"/>
        </w:rPr>
      </w:pPr>
      <w:r w:rsidRPr="003E7EDA">
        <w:rPr>
          <w:rStyle w:val="EndnoteReference"/>
          <w:rFonts w:ascii="Arial" w:hAnsi="Arial" w:cs="Arial"/>
          <w:spacing w:val="-2"/>
          <w:sz w:val="12"/>
          <w:szCs w:val="12"/>
        </w:rPr>
        <w:endnoteRef/>
      </w:r>
      <w:r w:rsidR="00776E37" w:rsidRPr="00E96E4D">
        <w:rPr>
          <w:rFonts w:ascii="Arial" w:hAnsi="Arial" w:cs="Arial"/>
          <w:spacing w:val="-2"/>
          <w:sz w:val="12"/>
          <w:szCs w:val="12"/>
        </w:rPr>
        <w:t xml:space="preserve">Sodium chloride, 0.9%: Lewis SR, Pritchard MW, Evans DJ, Butler AR, Alderson P, Smith AF, Roberts I. Colloids versus crystalloids for fluid resuscitation in critically ill people. Cochrane Database Syst Rev. 2018 Aug 3;8(8):CD000567. </w:t>
      </w:r>
      <w:hyperlink r:id="rId83" w:history="1">
        <w:r w:rsidR="00776E37" w:rsidRPr="00E96E4D">
          <w:rPr>
            <w:rStyle w:val="Hyperlink"/>
            <w:rFonts w:ascii="Arial" w:hAnsi="Arial" w:cs="Arial"/>
            <w:spacing w:val="-2"/>
            <w:sz w:val="12"/>
            <w:szCs w:val="12"/>
          </w:rPr>
          <w:t>http://www.ncbi.nlm.nih.gov/pubmed/23450531</w:t>
        </w:r>
      </w:hyperlink>
    </w:p>
    <w:p w14:paraId="0C81CD64" w14:textId="77777777" w:rsidR="00776E37" w:rsidRPr="00E96E4D" w:rsidRDefault="00776E37" w:rsidP="00776E37">
      <w:pPr>
        <w:pStyle w:val="EndnoteText"/>
        <w:tabs>
          <w:tab w:val="left" w:pos="142"/>
        </w:tabs>
        <w:ind w:left="0"/>
        <w:rPr>
          <w:rFonts w:ascii="Arial" w:hAnsi="Arial" w:cs="Arial"/>
          <w:spacing w:val="-2"/>
          <w:sz w:val="12"/>
          <w:szCs w:val="12"/>
        </w:rPr>
      </w:pPr>
      <w:r w:rsidRPr="00E96E4D">
        <w:rPr>
          <w:rFonts w:ascii="Arial" w:hAnsi="Arial" w:cs="Arial"/>
          <w:spacing w:val="-2"/>
          <w:sz w:val="12"/>
          <w:szCs w:val="12"/>
        </w:rPr>
        <w:tab/>
        <w:t xml:space="preserve">Sodium chloride, 0.9%: Bunn F, Trivedi D. Colloid solutions for fluid resuscitation. Cochrane Database Syst Rev. 2012 Jul 11;7:CD001319. </w:t>
      </w:r>
      <w:hyperlink r:id="rId84" w:history="1">
        <w:r w:rsidRPr="00E96E4D">
          <w:rPr>
            <w:rStyle w:val="Hyperlink"/>
            <w:rFonts w:ascii="Arial" w:hAnsi="Arial" w:cs="Arial"/>
            <w:spacing w:val="-2"/>
            <w:sz w:val="12"/>
            <w:szCs w:val="12"/>
          </w:rPr>
          <w:t>http://www.ncbi.nlm.nih.gov/pubmed/22786474</w:t>
        </w:r>
      </w:hyperlink>
    </w:p>
    <w:p w14:paraId="6AB11A7E" w14:textId="77777777" w:rsidR="00776E37" w:rsidRPr="00E96E4D" w:rsidRDefault="00776E37" w:rsidP="00776E37">
      <w:pPr>
        <w:pStyle w:val="EndnoteText"/>
        <w:tabs>
          <w:tab w:val="left" w:pos="180"/>
          <w:tab w:val="left" w:pos="6521"/>
        </w:tabs>
        <w:ind w:left="0" w:firstLine="180"/>
        <w:rPr>
          <w:rFonts w:ascii="Arial" w:hAnsi="Arial" w:cs="Arial"/>
          <w:spacing w:val="-2"/>
          <w:sz w:val="12"/>
          <w:szCs w:val="12"/>
        </w:rPr>
      </w:pPr>
      <w:r w:rsidRPr="00E96E4D">
        <w:rPr>
          <w:rFonts w:ascii="Arial" w:hAnsi="Arial" w:cs="Arial"/>
          <w:spacing w:val="-2"/>
          <w:sz w:val="12"/>
          <w:szCs w:val="12"/>
        </w:rPr>
        <w:t xml:space="preserve">Sodium chloride, 0.9%: Mutter TC, Ruth CA, Dart AB. Hydroxyethyl starch (HES) versus other fluid therapies: effects on kidney function. Cochrane Database Syst Rev. 2013 Jul 23;7:CD007594. </w:t>
      </w:r>
      <w:hyperlink r:id="rId85" w:history="1">
        <w:r w:rsidRPr="00E96E4D">
          <w:rPr>
            <w:rStyle w:val="Hyperlink"/>
            <w:rFonts w:ascii="Arial" w:hAnsi="Arial" w:cs="Arial"/>
            <w:spacing w:val="-2"/>
            <w:sz w:val="12"/>
            <w:szCs w:val="12"/>
          </w:rPr>
          <w:t>http://www.ncbi.nlm.nih.gov/pubmed/23881659</w:t>
        </w:r>
      </w:hyperlink>
    </w:p>
    <w:p w14:paraId="27523136" w14:textId="77777777" w:rsidR="00776E37" w:rsidRPr="00E96E4D" w:rsidRDefault="00776E37" w:rsidP="00776E37">
      <w:pPr>
        <w:pStyle w:val="EndnoteText"/>
        <w:tabs>
          <w:tab w:val="left" w:pos="180"/>
        </w:tabs>
        <w:ind w:left="0"/>
        <w:rPr>
          <w:rStyle w:val="Hyperlink"/>
          <w:rFonts w:ascii="Arial" w:hAnsi="Arial" w:cs="Arial"/>
          <w:spacing w:val="-2"/>
          <w:sz w:val="12"/>
          <w:szCs w:val="12"/>
        </w:rPr>
      </w:pPr>
      <w:r w:rsidRPr="00E96E4D">
        <w:rPr>
          <w:rFonts w:ascii="Arial" w:hAnsi="Arial" w:cs="Arial"/>
          <w:spacing w:val="-2"/>
          <w:sz w:val="12"/>
          <w:szCs w:val="12"/>
        </w:rPr>
        <w:tab/>
        <w:t xml:space="preserve">Sodium Chloride, 0.9%: National Department of Health, Essential Drugs </w:t>
      </w:r>
      <w:proofErr w:type="spellStart"/>
      <w:r w:rsidRPr="00E96E4D">
        <w:rPr>
          <w:rFonts w:ascii="Arial" w:hAnsi="Arial" w:cs="Arial"/>
          <w:spacing w:val="-2"/>
          <w:sz w:val="12"/>
          <w:szCs w:val="12"/>
        </w:rPr>
        <w:t>Programme</w:t>
      </w:r>
      <w:proofErr w:type="spellEnd"/>
      <w:r w:rsidRPr="00E96E4D">
        <w:rPr>
          <w:rFonts w:ascii="Arial" w:hAnsi="Arial" w:cs="Arial"/>
          <w:spacing w:val="-2"/>
          <w:sz w:val="12"/>
          <w:szCs w:val="12"/>
        </w:rPr>
        <w:t xml:space="preserve">. Medicine review - Hydroxyethyl Starch (HES) Solutions for acute </w:t>
      </w:r>
      <w:proofErr w:type="spellStart"/>
      <w:r w:rsidRPr="00E96E4D">
        <w:rPr>
          <w:rFonts w:ascii="Arial" w:hAnsi="Arial" w:cs="Arial"/>
          <w:spacing w:val="-2"/>
          <w:sz w:val="12"/>
          <w:szCs w:val="12"/>
        </w:rPr>
        <w:t>hypovolaemia</w:t>
      </w:r>
      <w:proofErr w:type="spellEnd"/>
      <w:r w:rsidRPr="00E96E4D">
        <w:rPr>
          <w:rFonts w:ascii="Arial" w:hAnsi="Arial" w:cs="Arial"/>
          <w:spacing w:val="-2"/>
          <w:sz w:val="12"/>
          <w:szCs w:val="12"/>
        </w:rPr>
        <w:t xml:space="preserve"> due to blood loss (trauma, intraoperative </w:t>
      </w:r>
      <w:proofErr w:type="spellStart"/>
      <w:r w:rsidRPr="00E96E4D">
        <w:rPr>
          <w:rFonts w:ascii="Arial" w:hAnsi="Arial" w:cs="Arial"/>
          <w:spacing w:val="-2"/>
          <w:sz w:val="12"/>
          <w:szCs w:val="12"/>
        </w:rPr>
        <w:t>haemorrhage</w:t>
      </w:r>
      <w:proofErr w:type="spellEnd"/>
      <w:r w:rsidRPr="00E96E4D">
        <w:rPr>
          <w:rFonts w:ascii="Arial" w:hAnsi="Arial" w:cs="Arial"/>
          <w:spacing w:val="-2"/>
          <w:sz w:val="12"/>
          <w:szCs w:val="12"/>
        </w:rPr>
        <w:t xml:space="preserve">), 6 October 2015.  </w:t>
      </w:r>
      <w:hyperlink r:id="rId86" w:history="1">
        <w:r w:rsidRPr="00E96E4D">
          <w:rPr>
            <w:rStyle w:val="Hyperlink"/>
            <w:rFonts w:ascii="Arial" w:hAnsi="Arial" w:cs="Arial"/>
            <w:sz w:val="12"/>
            <w:szCs w:val="12"/>
          </w:rPr>
          <w:t>https://www.knowledgehub.org.za/content/standard-treatment-guidelines-and-essential-medicines-list</w:t>
        </w:r>
      </w:hyperlink>
      <w:r w:rsidRPr="00E96E4D">
        <w:rPr>
          <w:rFonts w:ascii="Arial" w:hAnsi="Arial" w:cs="Arial"/>
          <w:sz w:val="12"/>
          <w:szCs w:val="12"/>
        </w:rPr>
        <w:t xml:space="preserve"> </w:t>
      </w:r>
    </w:p>
    <w:p w14:paraId="12B461CD" w14:textId="28AFE638" w:rsidR="001C47BB" w:rsidRPr="003E7EDA" w:rsidRDefault="00776E37" w:rsidP="00776E37">
      <w:pPr>
        <w:pStyle w:val="EndnoteText"/>
        <w:tabs>
          <w:tab w:val="left" w:pos="180"/>
        </w:tabs>
        <w:ind w:left="0"/>
        <w:rPr>
          <w:rFonts w:ascii="Arial" w:hAnsi="Arial" w:cs="Arial"/>
          <w:spacing w:val="-2"/>
          <w:sz w:val="12"/>
          <w:szCs w:val="12"/>
        </w:rPr>
      </w:pPr>
      <w:r w:rsidRPr="00E96E4D">
        <w:rPr>
          <w:rFonts w:ascii="Arial" w:hAnsi="Arial" w:cs="Arial"/>
          <w:sz w:val="12"/>
          <w:szCs w:val="12"/>
        </w:rPr>
        <w:tab/>
        <w:t xml:space="preserve">Sodium chloride 0.9%: </w:t>
      </w:r>
      <w:r w:rsidRPr="00E96E4D">
        <w:rPr>
          <w:rFonts w:ascii="Arial" w:hAnsi="Arial" w:cs="Arial"/>
          <w:sz w:val="12"/>
          <w:szCs w:val="12"/>
          <w:lang w:val="en-ZA"/>
        </w:rPr>
        <w:t xml:space="preserve">National Department of Health: Affordable Medicines, EDP-Adult Hospital level. Medicine Review: Ringer Lactate for resuscitation in adults, updated review, August 2019. </w:t>
      </w:r>
      <w:hyperlink r:id="rId87" w:history="1">
        <w:r w:rsidRPr="00E96E4D">
          <w:rPr>
            <w:rStyle w:val="Hyperlink"/>
            <w:rFonts w:ascii="Arial" w:hAnsi="Arial" w:cs="Arial"/>
            <w:sz w:val="12"/>
            <w:szCs w:val="12"/>
          </w:rPr>
          <w:t>https://www.knowledgehub.org.za/content/standard-treatment-guidelines-and-essential-medicines-list</w:t>
        </w:r>
      </w:hyperlink>
    </w:p>
  </w:endnote>
  <w:endnote w:id="45">
    <w:p w14:paraId="565B21B9" w14:textId="106860CA" w:rsidR="004628A8" w:rsidRPr="004628A8" w:rsidRDefault="004628A8" w:rsidP="004628A8">
      <w:pPr>
        <w:pStyle w:val="EndnoteText"/>
        <w:tabs>
          <w:tab w:val="left" w:pos="284"/>
        </w:tabs>
        <w:ind w:left="0"/>
        <w:rPr>
          <w:rStyle w:val="Hyperlink"/>
          <w:rFonts w:ascii="Arial" w:hAnsi="Arial" w:cs="Arial"/>
          <w:sz w:val="12"/>
          <w:szCs w:val="12"/>
        </w:rPr>
      </w:pPr>
      <w:r w:rsidRPr="004628A8">
        <w:rPr>
          <w:rStyle w:val="EndnoteReference"/>
          <w:rFonts w:ascii="Arial" w:hAnsi="Arial" w:cs="Arial"/>
          <w:sz w:val="12"/>
          <w:szCs w:val="12"/>
        </w:rPr>
        <w:endnoteRef/>
      </w:r>
      <w:r w:rsidRPr="004628A8">
        <w:rPr>
          <w:rFonts w:ascii="Arial" w:hAnsi="Arial" w:cs="Arial"/>
          <w:sz w:val="12"/>
          <w:szCs w:val="12"/>
        </w:rPr>
        <w:tab/>
        <w:t xml:space="preserve">Oxygen (medically ill patients): </w:t>
      </w:r>
      <w:r w:rsidRPr="004628A8">
        <w:rPr>
          <w:rFonts w:ascii="Arial" w:hAnsi="Arial" w:cs="Arial"/>
          <w:spacing w:val="-2"/>
          <w:sz w:val="12"/>
          <w:szCs w:val="12"/>
        </w:rPr>
        <w:t xml:space="preserve">National Department of Health. Affordable Medicines, EDP-Primary Healthcare and Adult Hospital Level. Evidence summary – oxygen therapy in acutely ill patients, 9 September 2021. </w:t>
      </w:r>
      <w:hyperlink r:id="rId88" w:history="1">
        <w:r w:rsidR="00794796" w:rsidRPr="00E96E4D">
          <w:rPr>
            <w:rStyle w:val="Hyperlink"/>
            <w:rFonts w:ascii="Arial" w:hAnsi="Arial" w:cs="Arial"/>
            <w:sz w:val="12"/>
            <w:szCs w:val="12"/>
          </w:rPr>
          <w:t>https://www.knowledgehub.org.za/content/standard-treatment-guidelines-and-essential-medicines-list</w:t>
        </w:r>
      </w:hyperlink>
    </w:p>
    <w:p w14:paraId="01299F7C" w14:textId="77777777" w:rsidR="004628A8" w:rsidRPr="004628A8" w:rsidRDefault="004628A8" w:rsidP="004628A8">
      <w:pPr>
        <w:pStyle w:val="EndnoteText"/>
        <w:tabs>
          <w:tab w:val="left" w:pos="142"/>
          <w:tab w:val="left" w:pos="284"/>
        </w:tabs>
        <w:ind w:left="0"/>
        <w:rPr>
          <w:rFonts w:ascii="Arial" w:hAnsi="Arial" w:cs="Arial"/>
          <w:color w:val="0000FF" w:themeColor="hyperlink"/>
          <w:sz w:val="12"/>
          <w:szCs w:val="12"/>
          <w:u w:val="single"/>
        </w:rPr>
      </w:pPr>
      <w:r w:rsidRPr="004628A8">
        <w:rPr>
          <w:rStyle w:val="Hyperlink"/>
          <w:rFonts w:ascii="Arial" w:hAnsi="Arial" w:cs="Arial"/>
          <w:sz w:val="12"/>
          <w:szCs w:val="12"/>
          <w:u w:val="none"/>
        </w:rPr>
        <w:tab/>
      </w:r>
      <w:r w:rsidRPr="004628A8">
        <w:rPr>
          <w:rFonts w:ascii="Arial" w:hAnsi="Arial" w:cs="Arial"/>
          <w:sz w:val="12"/>
          <w:szCs w:val="12"/>
        </w:rPr>
        <w:t xml:space="preserve">Oxygen (medically ill patients): Chu DK, Kim LH, Young PJ, </w:t>
      </w:r>
      <w:proofErr w:type="spellStart"/>
      <w:r w:rsidRPr="004628A8">
        <w:rPr>
          <w:rFonts w:ascii="Arial" w:hAnsi="Arial" w:cs="Arial"/>
          <w:sz w:val="12"/>
          <w:szCs w:val="12"/>
        </w:rPr>
        <w:t>Zamiri</w:t>
      </w:r>
      <w:proofErr w:type="spellEnd"/>
      <w:r w:rsidRPr="004628A8">
        <w:rPr>
          <w:rFonts w:ascii="Arial" w:hAnsi="Arial" w:cs="Arial"/>
          <w:sz w:val="12"/>
          <w:szCs w:val="12"/>
        </w:rPr>
        <w:t xml:space="preserve"> N, </w:t>
      </w:r>
      <w:proofErr w:type="spellStart"/>
      <w:r w:rsidRPr="004628A8">
        <w:rPr>
          <w:rFonts w:ascii="Arial" w:hAnsi="Arial" w:cs="Arial"/>
          <w:sz w:val="12"/>
          <w:szCs w:val="12"/>
        </w:rPr>
        <w:t>Almenawer</w:t>
      </w:r>
      <w:proofErr w:type="spellEnd"/>
      <w:r w:rsidRPr="004628A8">
        <w:rPr>
          <w:rFonts w:ascii="Arial" w:hAnsi="Arial" w:cs="Arial"/>
          <w:sz w:val="12"/>
          <w:szCs w:val="12"/>
        </w:rPr>
        <w:t xml:space="preserve"> SA, </w:t>
      </w:r>
      <w:proofErr w:type="spellStart"/>
      <w:r w:rsidRPr="004628A8">
        <w:rPr>
          <w:rFonts w:ascii="Arial" w:hAnsi="Arial" w:cs="Arial"/>
          <w:sz w:val="12"/>
          <w:szCs w:val="12"/>
        </w:rPr>
        <w:t>Jaeschke</w:t>
      </w:r>
      <w:proofErr w:type="spellEnd"/>
      <w:r w:rsidRPr="004628A8">
        <w:rPr>
          <w:rFonts w:ascii="Arial" w:hAnsi="Arial" w:cs="Arial"/>
          <w:sz w:val="12"/>
          <w:szCs w:val="12"/>
        </w:rPr>
        <w:t xml:space="preserve"> R, </w:t>
      </w:r>
      <w:proofErr w:type="spellStart"/>
      <w:r w:rsidRPr="004628A8">
        <w:rPr>
          <w:rFonts w:ascii="Arial" w:hAnsi="Arial" w:cs="Arial"/>
          <w:sz w:val="12"/>
          <w:szCs w:val="12"/>
        </w:rPr>
        <w:t>Szczeklik</w:t>
      </w:r>
      <w:proofErr w:type="spellEnd"/>
      <w:r w:rsidRPr="004628A8">
        <w:rPr>
          <w:rFonts w:ascii="Arial" w:hAnsi="Arial" w:cs="Arial"/>
          <w:sz w:val="12"/>
          <w:szCs w:val="12"/>
        </w:rPr>
        <w:t xml:space="preserve"> W, </w:t>
      </w:r>
      <w:proofErr w:type="spellStart"/>
      <w:r w:rsidRPr="004628A8">
        <w:rPr>
          <w:rFonts w:ascii="Arial" w:hAnsi="Arial" w:cs="Arial"/>
          <w:sz w:val="12"/>
          <w:szCs w:val="12"/>
        </w:rPr>
        <w:t>Schünemann</w:t>
      </w:r>
      <w:proofErr w:type="spellEnd"/>
      <w:r w:rsidRPr="004628A8">
        <w:rPr>
          <w:rFonts w:ascii="Arial" w:hAnsi="Arial" w:cs="Arial"/>
          <w:sz w:val="12"/>
          <w:szCs w:val="12"/>
        </w:rPr>
        <w:t xml:space="preserve"> HJ, Neary JD, </w:t>
      </w:r>
      <w:proofErr w:type="spellStart"/>
      <w:r w:rsidRPr="004628A8">
        <w:rPr>
          <w:rFonts w:ascii="Arial" w:hAnsi="Arial" w:cs="Arial"/>
          <w:sz w:val="12"/>
          <w:szCs w:val="12"/>
        </w:rPr>
        <w:t>Alhazzani</w:t>
      </w:r>
      <w:proofErr w:type="spellEnd"/>
      <w:r w:rsidRPr="004628A8">
        <w:rPr>
          <w:rFonts w:ascii="Arial" w:hAnsi="Arial" w:cs="Arial"/>
          <w:sz w:val="12"/>
          <w:szCs w:val="12"/>
        </w:rPr>
        <w:t xml:space="preserve"> W. Mortality and morbidity in acutely ill adults treated with liberal versus conservative oxygen therapy (IOTA): a systematic review and meta-analysis. Lancet. 2018 Apr 28;391(10131):1693-1705.</w:t>
      </w:r>
      <w:r w:rsidRPr="004628A8">
        <w:rPr>
          <w:rFonts w:ascii="Arial" w:eastAsia="Calibri" w:hAnsi="Arial" w:cs="Arial"/>
          <w:sz w:val="12"/>
          <w:szCs w:val="12"/>
        </w:rPr>
        <w:t xml:space="preserve"> </w:t>
      </w:r>
      <w:hyperlink r:id="rId89" w:history="1">
        <w:r w:rsidRPr="004628A8">
          <w:rPr>
            <w:rStyle w:val="Hyperlink"/>
            <w:rFonts w:ascii="Arial" w:hAnsi="Arial" w:cs="Arial"/>
            <w:sz w:val="12"/>
            <w:szCs w:val="12"/>
          </w:rPr>
          <w:t>https://www.ncbi.nlm.nih.gov/pubmed/29726345</w:t>
        </w:r>
      </w:hyperlink>
    </w:p>
    <w:p w14:paraId="34D81364" w14:textId="77777777" w:rsidR="004628A8" w:rsidRPr="004628A8" w:rsidRDefault="004628A8" w:rsidP="004628A8">
      <w:pPr>
        <w:pStyle w:val="EndnoteText"/>
        <w:tabs>
          <w:tab w:val="left" w:pos="142"/>
          <w:tab w:val="left" w:pos="284"/>
        </w:tabs>
        <w:ind w:left="0"/>
        <w:rPr>
          <w:rFonts w:ascii="Arial" w:hAnsi="Arial" w:cs="Arial"/>
          <w:noProof/>
          <w:sz w:val="12"/>
          <w:szCs w:val="12"/>
        </w:rPr>
      </w:pPr>
      <w:r w:rsidRPr="004628A8">
        <w:rPr>
          <w:rFonts w:ascii="Arial" w:hAnsi="Arial" w:cs="Arial"/>
          <w:sz w:val="12"/>
          <w:szCs w:val="12"/>
        </w:rPr>
        <w:tab/>
        <w:t xml:space="preserve">Oxygen (medically ill patients): </w:t>
      </w:r>
      <w:proofErr w:type="spellStart"/>
      <w:r w:rsidRPr="004628A8">
        <w:rPr>
          <w:rFonts w:ascii="Arial" w:hAnsi="Arial" w:cs="Arial"/>
          <w:sz w:val="12"/>
          <w:szCs w:val="12"/>
        </w:rPr>
        <w:t>Siemieniuk</w:t>
      </w:r>
      <w:proofErr w:type="spellEnd"/>
      <w:r w:rsidRPr="004628A8">
        <w:rPr>
          <w:rFonts w:ascii="Arial" w:hAnsi="Arial" w:cs="Arial"/>
          <w:sz w:val="12"/>
          <w:szCs w:val="12"/>
        </w:rPr>
        <w:t xml:space="preserve"> RAC, Chu DK, Kim LH, </w:t>
      </w:r>
      <w:proofErr w:type="spellStart"/>
      <w:r w:rsidRPr="004628A8">
        <w:rPr>
          <w:rFonts w:ascii="Arial" w:hAnsi="Arial" w:cs="Arial"/>
          <w:sz w:val="12"/>
          <w:szCs w:val="12"/>
        </w:rPr>
        <w:t>Güell</w:t>
      </w:r>
      <w:proofErr w:type="spellEnd"/>
      <w:r w:rsidRPr="004628A8">
        <w:rPr>
          <w:rFonts w:ascii="Arial" w:hAnsi="Arial" w:cs="Arial"/>
          <w:sz w:val="12"/>
          <w:szCs w:val="12"/>
        </w:rPr>
        <w:t xml:space="preserve">-Rous MR, </w:t>
      </w:r>
      <w:proofErr w:type="spellStart"/>
      <w:r w:rsidRPr="004628A8">
        <w:rPr>
          <w:rFonts w:ascii="Arial" w:hAnsi="Arial" w:cs="Arial"/>
          <w:sz w:val="12"/>
          <w:szCs w:val="12"/>
        </w:rPr>
        <w:t>Alhazzani</w:t>
      </w:r>
      <w:proofErr w:type="spellEnd"/>
      <w:r w:rsidRPr="004628A8">
        <w:rPr>
          <w:rFonts w:ascii="Arial" w:hAnsi="Arial" w:cs="Arial"/>
          <w:sz w:val="12"/>
          <w:szCs w:val="12"/>
        </w:rPr>
        <w:t xml:space="preserve"> W, </w:t>
      </w:r>
      <w:proofErr w:type="spellStart"/>
      <w:r w:rsidRPr="004628A8">
        <w:rPr>
          <w:rFonts w:ascii="Arial" w:hAnsi="Arial" w:cs="Arial"/>
          <w:sz w:val="12"/>
          <w:szCs w:val="12"/>
        </w:rPr>
        <w:t>Soccal</w:t>
      </w:r>
      <w:proofErr w:type="spellEnd"/>
      <w:r w:rsidRPr="004628A8">
        <w:rPr>
          <w:rFonts w:ascii="Arial" w:hAnsi="Arial" w:cs="Arial"/>
          <w:sz w:val="12"/>
          <w:szCs w:val="12"/>
        </w:rPr>
        <w:t xml:space="preserve"> PM, et al. Oxygen therapy for acutely ill medical patients: a clinical practice guideline. BMJ. 2018 Oct 24;</w:t>
      </w:r>
      <w:proofErr w:type="gramStart"/>
      <w:r w:rsidRPr="004628A8">
        <w:rPr>
          <w:rFonts w:ascii="Arial" w:hAnsi="Arial" w:cs="Arial"/>
          <w:sz w:val="12"/>
          <w:szCs w:val="12"/>
        </w:rPr>
        <w:t>363:k</w:t>
      </w:r>
      <w:proofErr w:type="gramEnd"/>
      <w:r w:rsidRPr="004628A8">
        <w:rPr>
          <w:rFonts w:ascii="Arial" w:hAnsi="Arial" w:cs="Arial"/>
          <w:sz w:val="12"/>
          <w:szCs w:val="12"/>
        </w:rPr>
        <w:t xml:space="preserve">4169. </w:t>
      </w:r>
      <w:hyperlink r:id="rId90" w:history="1">
        <w:r w:rsidRPr="004628A8">
          <w:rPr>
            <w:rStyle w:val="Hyperlink"/>
            <w:rFonts w:ascii="Arial" w:hAnsi="Arial" w:cs="Arial"/>
            <w:sz w:val="12"/>
            <w:szCs w:val="12"/>
          </w:rPr>
          <w:t>https://pubmed.ncbi.nlm.nih.gov/30355567/</w:t>
        </w:r>
      </w:hyperlink>
      <w:r w:rsidRPr="004628A8">
        <w:rPr>
          <w:rFonts w:ascii="Arial" w:hAnsi="Arial" w:cs="Arial"/>
          <w:sz w:val="12"/>
          <w:szCs w:val="12"/>
        </w:rPr>
        <w:t xml:space="preserve"> </w:t>
      </w:r>
    </w:p>
    <w:p w14:paraId="606CB7C6" w14:textId="77777777" w:rsidR="004628A8" w:rsidRPr="000F05C6" w:rsidRDefault="004628A8" w:rsidP="004628A8">
      <w:pPr>
        <w:pStyle w:val="EndnoteText"/>
        <w:tabs>
          <w:tab w:val="left" w:pos="142"/>
          <w:tab w:val="left" w:pos="284"/>
        </w:tabs>
        <w:ind w:left="0"/>
      </w:pPr>
      <w:r w:rsidRPr="004628A8">
        <w:rPr>
          <w:rFonts w:ascii="Arial" w:hAnsi="Arial" w:cs="Arial"/>
          <w:sz w:val="12"/>
          <w:szCs w:val="12"/>
        </w:rPr>
        <w:tab/>
        <w:t xml:space="preserve">Oxygen (medically ill patients): </w:t>
      </w:r>
      <w:r w:rsidRPr="004628A8">
        <w:rPr>
          <w:rFonts w:ascii="Arial" w:hAnsi="Arial" w:cs="Arial"/>
          <w:noProof/>
          <w:sz w:val="12"/>
          <w:szCs w:val="12"/>
        </w:rPr>
        <w:t xml:space="preserve">Alves M, Prada L, Costa J, Ferreira JJ, Pinto FJ, Caldeira D. Effect of oxygen supply on mortality in acute ST-elevation myocardial infarction: systematic review and meta-analysis. Eur J Emerg Med. 2021 Jan 1;28(1):11-18. </w:t>
      </w:r>
      <w:hyperlink r:id="rId91" w:history="1">
        <w:r w:rsidRPr="004628A8">
          <w:rPr>
            <w:rStyle w:val="Hyperlink"/>
            <w:rFonts w:ascii="Arial" w:hAnsi="Arial" w:cs="Arial"/>
            <w:noProof/>
            <w:sz w:val="12"/>
            <w:szCs w:val="12"/>
          </w:rPr>
          <w:t>https://pubmed.ncbi.nlm.nih.gov/33079738/</w:t>
        </w:r>
      </w:hyperlink>
      <w:r>
        <w:rPr>
          <w:noProof/>
        </w:rPr>
        <w:t xml:space="preserve"> </w:t>
      </w:r>
    </w:p>
  </w:endnote>
  <w:endnote w:id="46">
    <w:p w14:paraId="3BBCAD3F" w14:textId="77976A02" w:rsidR="001C47BB" w:rsidRPr="003E7EDA" w:rsidRDefault="001C47BB" w:rsidP="004628A8">
      <w:pPr>
        <w:pStyle w:val="EndnoteText"/>
        <w:tabs>
          <w:tab w:val="left" w:pos="180"/>
        </w:tabs>
        <w:ind w:left="0"/>
        <w:rPr>
          <w:rFonts w:ascii="Arial" w:hAnsi="Arial" w:cs="Arial"/>
          <w:spacing w:val="-2"/>
          <w:sz w:val="12"/>
          <w:szCs w:val="12"/>
        </w:rPr>
      </w:pPr>
      <w:r w:rsidRPr="003E7EDA">
        <w:rPr>
          <w:rStyle w:val="EndnoteReference"/>
          <w:rFonts w:ascii="Arial" w:hAnsi="Arial" w:cs="Arial"/>
          <w:spacing w:val="-2"/>
          <w:sz w:val="12"/>
          <w:szCs w:val="12"/>
        </w:rPr>
        <w:endnoteRef/>
      </w:r>
      <w:r w:rsidRPr="003E7EDA">
        <w:rPr>
          <w:rFonts w:ascii="Arial" w:hAnsi="Arial" w:cs="Arial"/>
          <w:spacing w:val="-2"/>
          <w:sz w:val="12"/>
          <w:szCs w:val="12"/>
        </w:rPr>
        <w:t xml:space="preserve">Ceftriaxone, IV: </w:t>
      </w:r>
      <w:proofErr w:type="spellStart"/>
      <w:r w:rsidRPr="003E7EDA">
        <w:rPr>
          <w:rFonts w:ascii="Arial" w:hAnsi="Arial" w:cs="Arial"/>
          <w:spacing w:val="-2"/>
          <w:sz w:val="12"/>
          <w:szCs w:val="12"/>
        </w:rPr>
        <w:t>Gaieski</w:t>
      </w:r>
      <w:proofErr w:type="spellEnd"/>
      <w:r w:rsidRPr="003E7EDA">
        <w:rPr>
          <w:rFonts w:ascii="Arial" w:hAnsi="Arial" w:cs="Arial"/>
          <w:spacing w:val="-2"/>
          <w:sz w:val="12"/>
          <w:szCs w:val="12"/>
        </w:rPr>
        <w:t xml:space="preserve"> DF, Mikkelsen ME, Band RA, Pines JM, </w:t>
      </w:r>
      <w:proofErr w:type="spellStart"/>
      <w:r w:rsidRPr="003E7EDA">
        <w:rPr>
          <w:rFonts w:ascii="Arial" w:hAnsi="Arial" w:cs="Arial"/>
          <w:spacing w:val="-2"/>
          <w:sz w:val="12"/>
          <w:szCs w:val="12"/>
        </w:rPr>
        <w:t>Massone</w:t>
      </w:r>
      <w:proofErr w:type="spellEnd"/>
      <w:r w:rsidRPr="003E7EDA">
        <w:rPr>
          <w:rFonts w:ascii="Arial" w:hAnsi="Arial" w:cs="Arial"/>
          <w:spacing w:val="-2"/>
          <w:sz w:val="12"/>
          <w:szCs w:val="12"/>
        </w:rPr>
        <w:t xml:space="preserve"> R, </w:t>
      </w:r>
      <w:proofErr w:type="spellStart"/>
      <w:r w:rsidRPr="003E7EDA">
        <w:rPr>
          <w:rFonts w:ascii="Arial" w:hAnsi="Arial" w:cs="Arial"/>
          <w:spacing w:val="-2"/>
          <w:sz w:val="12"/>
          <w:szCs w:val="12"/>
        </w:rPr>
        <w:t>Furia</w:t>
      </w:r>
      <w:proofErr w:type="spellEnd"/>
      <w:r w:rsidRPr="003E7EDA">
        <w:rPr>
          <w:rFonts w:ascii="Arial" w:hAnsi="Arial" w:cs="Arial"/>
          <w:spacing w:val="-2"/>
          <w:sz w:val="12"/>
          <w:szCs w:val="12"/>
        </w:rPr>
        <w:t xml:space="preserve"> FF, </w:t>
      </w:r>
      <w:proofErr w:type="spellStart"/>
      <w:r w:rsidRPr="003E7EDA">
        <w:rPr>
          <w:rFonts w:ascii="Arial" w:hAnsi="Arial" w:cs="Arial"/>
          <w:spacing w:val="-2"/>
          <w:sz w:val="12"/>
          <w:szCs w:val="12"/>
        </w:rPr>
        <w:t>Shofer</w:t>
      </w:r>
      <w:proofErr w:type="spellEnd"/>
      <w:r w:rsidRPr="003E7EDA">
        <w:rPr>
          <w:rFonts w:ascii="Arial" w:hAnsi="Arial" w:cs="Arial"/>
          <w:spacing w:val="-2"/>
          <w:sz w:val="12"/>
          <w:szCs w:val="12"/>
        </w:rPr>
        <w:t xml:space="preserve"> FS, Goyal M. Impact of time to antibiotics on survival in patients with severe sepsis or septic shock in whom early goal-directed therapy was initiated in the emergency department. Crit Care Med. 2010 Apr;38(4):1045-53. </w:t>
      </w:r>
      <w:hyperlink r:id="rId92" w:history="1">
        <w:r w:rsidRPr="003E7EDA">
          <w:rPr>
            <w:rStyle w:val="Hyperlink"/>
            <w:rFonts w:ascii="Arial" w:hAnsi="Arial" w:cs="Arial"/>
            <w:spacing w:val="-2"/>
            <w:sz w:val="12"/>
            <w:szCs w:val="12"/>
          </w:rPr>
          <w:t>http://www.ncbi.nlm.nih.gov/pubmed/20048677</w:t>
        </w:r>
      </w:hyperlink>
    </w:p>
    <w:p w14:paraId="504F2DFE" w14:textId="77777777" w:rsidR="001C47BB" w:rsidRPr="003E7EDA" w:rsidRDefault="001C47BB" w:rsidP="00F26B00">
      <w:pPr>
        <w:pStyle w:val="EndnoteText"/>
        <w:tabs>
          <w:tab w:val="left" w:pos="180"/>
        </w:tabs>
        <w:ind w:left="0"/>
        <w:rPr>
          <w:rFonts w:ascii="Arial" w:hAnsi="Arial" w:cs="Arial"/>
          <w:spacing w:val="-2"/>
          <w:sz w:val="12"/>
          <w:szCs w:val="12"/>
        </w:rPr>
      </w:pPr>
      <w:r w:rsidRPr="003E7EDA">
        <w:rPr>
          <w:rFonts w:ascii="Arial" w:hAnsi="Arial" w:cs="Arial"/>
          <w:spacing w:val="-2"/>
          <w:sz w:val="12"/>
          <w:szCs w:val="12"/>
        </w:rPr>
        <w:tab/>
        <w:t xml:space="preserve">Ceftriaxone, IV: Dellinger RP, Levy MM, Rhodes A, </w:t>
      </w:r>
      <w:proofErr w:type="spellStart"/>
      <w:r w:rsidRPr="003E7EDA">
        <w:rPr>
          <w:rFonts w:ascii="Arial" w:hAnsi="Arial" w:cs="Arial"/>
          <w:spacing w:val="-2"/>
          <w:sz w:val="12"/>
          <w:szCs w:val="12"/>
        </w:rPr>
        <w:t>Annane</w:t>
      </w:r>
      <w:proofErr w:type="spellEnd"/>
      <w:r w:rsidRPr="003E7EDA">
        <w:rPr>
          <w:rFonts w:ascii="Arial" w:hAnsi="Arial" w:cs="Arial"/>
          <w:spacing w:val="-2"/>
          <w:sz w:val="12"/>
          <w:szCs w:val="12"/>
        </w:rPr>
        <w:t xml:space="preserve"> D, Gerlach H, Opal SM, </w:t>
      </w:r>
      <w:proofErr w:type="spellStart"/>
      <w:r w:rsidRPr="003E7EDA">
        <w:rPr>
          <w:rFonts w:ascii="Arial" w:hAnsi="Arial" w:cs="Arial"/>
          <w:spacing w:val="-2"/>
          <w:sz w:val="12"/>
          <w:szCs w:val="12"/>
        </w:rPr>
        <w:t>Sevransky</w:t>
      </w:r>
      <w:proofErr w:type="spellEnd"/>
      <w:r w:rsidRPr="003E7EDA">
        <w:rPr>
          <w:rFonts w:ascii="Arial" w:hAnsi="Arial" w:cs="Arial"/>
          <w:spacing w:val="-2"/>
          <w:sz w:val="12"/>
          <w:szCs w:val="12"/>
        </w:rPr>
        <w:t xml:space="preserve"> JE, Sprung CL, Douglas IS, </w:t>
      </w:r>
      <w:proofErr w:type="spellStart"/>
      <w:r w:rsidRPr="003E7EDA">
        <w:rPr>
          <w:rFonts w:ascii="Arial" w:hAnsi="Arial" w:cs="Arial"/>
          <w:spacing w:val="-2"/>
          <w:sz w:val="12"/>
          <w:szCs w:val="12"/>
        </w:rPr>
        <w:t>Jaeschke</w:t>
      </w:r>
      <w:proofErr w:type="spellEnd"/>
      <w:r w:rsidRPr="003E7EDA">
        <w:rPr>
          <w:rFonts w:ascii="Arial" w:hAnsi="Arial" w:cs="Arial"/>
          <w:spacing w:val="-2"/>
          <w:sz w:val="12"/>
          <w:szCs w:val="12"/>
        </w:rPr>
        <w:t xml:space="preserve"> R, Osborn TM, Nunnally ME, Townsend SR, </w:t>
      </w:r>
      <w:proofErr w:type="gramStart"/>
      <w:r w:rsidRPr="003E7EDA">
        <w:rPr>
          <w:rFonts w:ascii="Arial" w:hAnsi="Arial" w:cs="Arial"/>
          <w:spacing w:val="-2"/>
          <w:sz w:val="12"/>
          <w:szCs w:val="12"/>
        </w:rPr>
        <w:t>Reinhart  K</w:t>
      </w:r>
      <w:proofErr w:type="gramEnd"/>
      <w:r w:rsidRPr="003E7EDA">
        <w:rPr>
          <w:rFonts w:ascii="Arial" w:hAnsi="Arial" w:cs="Arial"/>
          <w:spacing w:val="-2"/>
          <w:sz w:val="12"/>
          <w:szCs w:val="12"/>
        </w:rPr>
        <w:t xml:space="preserve">, </w:t>
      </w:r>
      <w:proofErr w:type="spellStart"/>
      <w:r w:rsidRPr="003E7EDA">
        <w:rPr>
          <w:rFonts w:ascii="Arial" w:hAnsi="Arial" w:cs="Arial"/>
          <w:spacing w:val="-2"/>
          <w:sz w:val="12"/>
          <w:szCs w:val="12"/>
        </w:rPr>
        <w:t>Kleinpell</w:t>
      </w:r>
      <w:proofErr w:type="spellEnd"/>
      <w:r w:rsidRPr="003E7EDA">
        <w:rPr>
          <w:rFonts w:ascii="Arial" w:hAnsi="Arial" w:cs="Arial"/>
          <w:spacing w:val="-2"/>
          <w:sz w:val="12"/>
          <w:szCs w:val="12"/>
        </w:rPr>
        <w:t xml:space="preserve"> RM, Angus DC, </w:t>
      </w:r>
      <w:proofErr w:type="spellStart"/>
      <w:r w:rsidRPr="003E7EDA">
        <w:rPr>
          <w:rFonts w:ascii="Arial" w:hAnsi="Arial" w:cs="Arial"/>
          <w:spacing w:val="-2"/>
          <w:sz w:val="12"/>
          <w:szCs w:val="12"/>
        </w:rPr>
        <w:t>Deutschman</w:t>
      </w:r>
      <w:proofErr w:type="spellEnd"/>
      <w:r w:rsidRPr="003E7EDA">
        <w:rPr>
          <w:rFonts w:ascii="Arial" w:hAnsi="Arial" w:cs="Arial"/>
          <w:spacing w:val="-2"/>
          <w:sz w:val="12"/>
          <w:szCs w:val="12"/>
        </w:rPr>
        <w:t xml:space="preserve"> CS, Machado FR, </w:t>
      </w:r>
      <w:proofErr w:type="spellStart"/>
      <w:r w:rsidRPr="003E7EDA">
        <w:rPr>
          <w:rFonts w:ascii="Arial" w:hAnsi="Arial" w:cs="Arial"/>
          <w:spacing w:val="-2"/>
          <w:sz w:val="12"/>
          <w:szCs w:val="12"/>
        </w:rPr>
        <w:t>Rubenfeld</w:t>
      </w:r>
      <w:proofErr w:type="spellEnd"/>
      <w:r w:rsidRPr="003E7EDA">
        <w:rPr>
          <w:rFonts w:ascii="Arial" w:hAnsi="Arial" w:cs="Arial"/>
          <w:spacing w:val="-2"/>
          <w:sz w:val="12"/>
          <w:szCs w:val="12"/>
        </w:rPr>
        <w:t xml:space="preserve"> GD, Webb SA, Beale RJ, Vincent JL, Moreno R; Surviving Sepsis Campaign Guidelines Committee including the Pediatric Subgroup. Surviving sepsis campaign: international guidelines for management of severe sepsis and septic shock: 2012. Crit Care Med. 2013 Feb;41(2):580-637. </w:t>
      </w:r>
      <w:hyperlink r:id="rId93" w:history="1">
        <w:r w:rsidRPr="003E7EDA">
          <w:rPr>
            <w:rStyle w:val="Hyperlink"/>
            <w:rFonts w:ascii="Arial" w:hAnsi="Arial" w:cs="Arial"/>
            <w:spacing w:val="-2"/>
            <w:sz w:val="12"/>
            <w:szCs w:val="12"/>
          </w:rPr>
          <w:t>http://www.ncbi.nlm.nih.gov/pubmed/23353941</w:t>
        </w:r>
      </w:hyperlink>
    </w:p>
  </w:endnote>
  <w:endnote w:id="47">
    <w:p w14:paraId="17C54EB1" w14:textId="0F34FB69" w:rsidR="001C47BB" w:rsidRPr="003E7EDA" w:rsidRDefault="001C47BB" w:rsidP="00F26D6B">
      <w:pPr>
        <w:pStyle w:val="EndnoteText"/>
        <w:ind w:left="0"/>
        <w:rPr>
          <w:rFonts w:ascii="Arial" w:hAnsi="Arial" w:cs="Arial"/>
          <w:sz w:val="12"/>
          <w:szCs w:val="12"/>
          <w:lang w:val="en-ZA"/>
        </w:rPr>
      </w:pPr>
      <w:r w:rsidRPr="003E7EDA">
        <w:rPr>
          <w:rStyle w:val="EndnoteReference"/>
          <w:rFonts w:ascii="Arial" w:hAnsi="Arial" w:cs="Arial"/>
          <w:sz w:val="12"/>
          <w:szCs w:val="12"/>
        </w:rPr>
        <w:endnoteRef/>
      </w:r>
      <w:r w:rsidRPr="003E7EDA">
        <w:rPr>
          <w:rFonts w:ascii="Arial" w:hAnsi="Arial" w:cs="Arial"/>
          <w:sz w:val="12"/>
          <w:szCs w:val="12"/>
        </w:rPr>
        <w:t xml:space="preserve"> </w:t>
      </w:r>
      <w:r w:rsidRPr="003E7EDA">
        <w:rPr>
          <w:rFonts w:ascii="Arial" w:hAnsi="Arial" w:cs="Arial"/>
          <w:sz w:val="12"/>
          <w:szCs w:val="12"/>
          <w:lang w:val="en-ZA"/>
        </w:rPr>
        <w:t xml:space="preserve">Ringer Lactate, IV: National Department of Health: Affordable Medicines, EDP-Adult Hospital level. Medicine Review: Ringer Lactate for resuscitation in adults, updated review, August 2019. </w:t>
      </w:r>
      <w:hyperlink r:id="rId94" w:history="1">
        <w:r w:rsidR="00794796" w:rsidRPr="00E96E4D">
          <w:rPr>
            <w:rStyle w:val="Hyperlink"/>
            <w:rFonts w:ascii="Arial" w:hAnsi="Arial" w:cs="Arial"/>
            <w:sz w:val="12"/>
            <w:szCs w:val="12"/>
          </w:rPr>
          <w:t>https://www.knowledgehub.org.za/content/standard-treatment-guidelines-and-essential-medicines-list</w:t>
        </w:r>
      </w:hyperlink>
    </w:p>
    <w:p w14:paraId="0768A73C" w14:textId="77777777" w:rsidR="001C47BB" w:rsidRPr="003E7EDA" w:rsidRDefault="001C47BB" w:rsidP="00F26D6B">
      <w:pPr>
        <w:pStyle w:val="EndnoteText"/>
        <w:tabs>
          <w:tab w:val="left" w:pos="142"/>
        </w:tabs>
        <w:ind w:left="0"/>
        <w:rPr>
          <w:rFonts w:ascii="Arial" w:hAnsi="Arial" w:cs="Arial"/>
          <w:sz w:val="12"/>
          <w:szCs w:val="12"/>
          <w:lang w:val="en-ZA"/>
        </w:rPr>
      </w:pPr>
      <w:r w:rsidRPr="003E7EDA">
        <w:rPr>
          <w:rFonts w:ascii="Arial" w:hAnsi="Arial" w:cs="Arial"/>
          <w:sz w:val="12"/>
          <w:szCs w:val="12"/>
          <w:lang w:val="en-ZA"/>
        </w:rPr>
        <w:tab/>
        <w:t xml:space="preserve">Ringer Lactate, IV: Antequera Martin AM, Barea Mendoza JA, Muriel A, </w:t>
      </w:r>
      <w:proofErr w:type="spellStart"/>
      <w:r w:rsidRPr="003E7EDA">
        <w:rPr>
          <w:rFonts w:ascii="Arial" w:hAnsi="Arial" w:cs="Arial"/>
          <w:sz w:val="12"/>
          <w:szCs w:val="12"/>
          <w:lang w:val="en-ZA"/>
        </w:rPr>
        <w:t>Saez</w:t>
      </w:r>
      <w:proofErr w:type="spellEnd"/>
      <w:r w:rsidRPr="003E7EDA">
        <w:rPr>
          <w:rFonts w:ascii="Arial" w:hAnsi="Arial" w:cs="Arial"/>
          <w:sz w:val="12"/>
          <w:szCs w:val="12"/>
          <w:lang w:val="en-ZA"/>
        </w:rPr>
        <w:t xml:space="preserve"> I, Chico-Fernandez M, Estrada-Lorenzo JM, et al. Buffered solutions versus 0.9% saline for resuscitation in critically ill </w:t>
      </w:r>
      <w:proofErr w:type="gramStart"/>
      <w:r w:rsidRPr="003E7EDA">
        <w:rPr>
          <w:rFonts w:ascii="Arial" w:hAnsi="Arial" w:cs="Arial"/>
          <w:sz w:val="12"/>
          <w:szCs w:val="12"/>
          <w:lang w:val="en-ZA"/>
        </w:rPr>
        <w:t>adults  and</w:t>
      </w:r>
      <w:proofErr w:type="gramEnd"/>
      <w:r w:rsidRPr="003E7EDA">
        <w:rPr>
          <w:rFonts w:ascii="Arial" w:hAnsi="Arial" w:cs="Arial"/>
          <w:sz w:val="12"/>
          <w:szCs w:val="12"/>
          <w:lang w:val="en-ZA"/>
        </w:rPr>
        <w:t xml:space="preserve"> children. Cochrane Database </w:t>
      </w:r>
      <w:proofErr w:type="spellStart"/>
      <w:r w:rsidRPr="003E7EDA">
        <w:rPr>
          <w:rFonts w:ascii="Arial" w:hAnsi="Arial" w:cs="Arial"/>
          <w:sz w:val="12"/>
          <w:szCs w:val="12"/>
          <w:lang w:val="en-ZA"/>
        </w:rPr>
        <w:t>Syst</w:t>
      </w:r>
      <w:proofErr w:type="spellEnd"/>
      <w:r w:rsidRPr="003E7EDA">
        <w:rPr>
          <w:rFonts w:ascii="Arial" w:hAnsi="Arial" w:cs="Arial"/>
          <w:sz w:val="12"/>
          <w:szCs w:val="12"/>
          <w:lang w:val="en-ZA"/>
        </w:rPr>
        <w:t xml:space="preserve"> Rev. 2019 Jul 19;7:CD012247. </w:t>
      </w:r>
      <w:hyperlink r:id="rId95" w:history="1">
        <w:r w:rsidRPr="003E7EDA">
          <w:rPr>
            <w:rStyle w:val="Hyperlink"/>
            <w:rFonts w:ascii="Arial" w:hAnsi="Arial" w:cs="Arial"/>
            <w:sz w:val="12"/>
            <w:szCs w:val="12"/>
            <w:lang w:val="en-ZA"/>
          </w:rPr>
          <w:t>https://www.ncbi.nlm.nih.gov/pubmed/31334842</w:t>
        </w:r>
      </w:hyperlink>
      <w:r w:rsidRPr="003E7EDA">
        <w:rPr>
          <w:rFonts w:ascii="Arial" w:hAnsi="Arial" w:cs="Arial"/>
          <w:sz w:val="12"/>
          <w:szCs w:val="12"/>
          <w:lang w:val="en-ZA"/>
        </w:rPr>
        <w:t xml:space="preserve">  </w:t>
      </w:r>
    </w:p>
    <w:p w14:paraId="54E44E7C" w14:textId="77777777" w:rsidR="001C47BB" w:rsidRPr="003E7EDA" w:rsidRDefault="001C47BB" w:rsidP="00F26D6B">
      <w:pPr>
        <w:pStyle w:val="EndnoteText"/>
        <w:tabs>
          <w:tab w:val="left" w:pos="142"/>
        </w:tabs>
        <w:ind w:left="0"/>
        <w:rPr>
          <w:rFonts w:ascii="Arial" w:hAnsi="Arial" w:cs="Arial"/>
          <w:sz w:val="12"/>
          <w:szCs w:val="12"/>
          <w:lang w:val="en-ZA"/>
        </w:rPr>
      </w:pPr>
      <w:r w:rsidRPr="003E7EDA">
        <w:rPr>
          <w:rFonts w:ascii="Arial" w:hAnsi="Arial" w:cs="Arial"/>
          <w:sz w:val="12"/>
          <w:szCs w:val="12"/>
          <w:lang w:val="en-ZA"/>
        </w:rPr>
        <w:tab/>
        <w:t xml:space="preserve">Ringer Lactate, IV: Liu C, Lu G, Wang D, Lei Y, Mao Z, Hu P, Hu J, Liu R, Han D, Zhou F. </w:t>
      </w:r>
      <w:proofErr w:type="gramStart"/>
      <w:r w:rsidRPr="003E7EDA">
        <w:rPr>
          <w:rFonts w:ascii="Arial" w:hAnsi="Arial" w:cs="Arial"/>
          <w:sz w:val="12"/>
          <w:szCs w:val="12"/>
          <w:lang w:val="en-ZA"/>
        </w:rPr>
        <w:t>Balanced  crystalloids</w:t>
      </w:r>
      <w:proofErr w:type="gramEnd"/>
      <w:r w:rsidRPr="003E7EDA">
        <w:rPr>
          <w:rFonts w:ascii="Arial" w:hAnsi="Arial" w:cs="Arial"/>
          <w:sz w:val="12"/>
          <w:szCs w:val="12"/>
          <w:lang w:val="en-ZA"/>
        </w:rPr>
        <w:t xml:space="preserve"> versus normal saline for fluid resuscitation in critically ill patients: A systematic review and meta-analysis with trial sequential analysis. Am J </w:t>
      </w:r>
      <w:proofErr w:type="spellStart"/>
      <w:r w:rsidRPr="003E7EDA">
        <w:rPr>
          <w:rFonts w:ascii="Arial" w:hAnsi="Arial" w:cs="Arial"/>
          <w:sz w:val="12"/>
          <w:szCs w:val="12"/>
          <w:lang w:val="en-ZA"/>
        </w:rPr>
        <w:t>Emerg</w:t>
      </w:r>
      <w:proofErr w:type="spellEnd"/>
      <w:r w:rsidRPr="003E7EDA">
        <w:rPr>
          <w:rFonts w:ascii="Arial" w:hAnsi="Arial" w:cs="Arial"/>
          <w:sz w:val="12"/>
          <w:szCs w:val="12"/>
          <w:lang w:val="en-ZA"/>
        </w:rPr>
        <w:t xml:space="preserve"> Med. 2019 Mar 1. </w:t>
      </w:r>
      <w:proofErr w:type="spellStart"/>
      <w:r w:rsidRPr="003E7EDA">
        <w:rPr>
          <w:rFonts w:ascii="Arial" w:hAnsi="Arial" w:cs="Arial"/>
          <w:sz w:val="12"/>
          <w:szCs w:val="12"/>
          <w:lang w:val="en-ZA"/>
        </w:rPr>
        <w:t>pii</w:t>
      </w:r>
      <w:proofErr w:type="spellEnd"/>
      <w:r w:rsidRPr="003E7EDA">
        <w:rPr>
          <w:rFonts w:ascii="Arial" w:hAnsi="Arial" w:cs="Arial"/>
          <w:sz w:val="12"/>
          <w:szCs w:val="12"/>
          <w:lang w:val="en-ZA"/>
        </w:rPr>
        <w:t xml:space="preserve">: S0735-6757(19)30149-4. </w:t>
      </w:r>
      <w:hyperlink r:id="rId96" w:history="1">
        <w:r w:rsidRPr="003E7EDA">
          <w:rPr>
            <w:rStyle w:val="Hyperlink"/>
            <w:rFonts w:ascii="Arial" w:hAnsi="Arial" w:cs="Arial"/>
            <w:sz w:val="12"/>
            <w:szCs w:val="12"/>
            <w:lang w:val="en-ZA"/>
          </w:rPr>
          <w:t>https://www.ncbi.nlm.nih.gov/pubmed/3085204</w:t>
        </w:r>
      </w:hyperlink>
      <w:r w:rsidRPr="003E7EDA">
        <w:rPr>
          <w:rFonts w:ascii="Arial" w:hAnsi="Arial" w:cs="Arial"/>
          <w:sz w:val="12"/>
          <w:szCs w:val="12"/>
          <w:lang w:val="en-ZA"/>
        </w:rPr>
        <w:t xml:space="preserve"> </w:t>
      </w:r>
    </w:p>
    <w:p w14:paraId="55A3D2E6" w14:textId="77777777" w:rsidR="001C47BB" w:rsidRPr="003E7EDA" w:rsidRDefault="001C47BB" w:rsidP="00F26D6B">
      <w:pPr>
        <w:pStyle w:val="EndnoteText"/>
        <w:tabs>
          <w:tab w:val="left" w:pos="142"/>
        </w:tabs>
        <w:ind w:left="142"/>
        <w:rPr>
          <w:rFonts w:ascii="Arial" w:hAnsi="Arial" w:cs="Arial"/>
          <w:sz w:val="12"/>
          <w:szCs w:val="12"/>
          <w:lang w:val="en-ZA"/>
        </w:rPr>
      </w:pPr>
      <w:r w:rsidRPr="003E7EDA">
        <w:rPr>
          <w:rFonts w:ascii="Arial" w:hAnsi="Arial" w:cs="Arial"/>
          <w:sz w:val="12"/>
          <w:szCs w:val="12"/>
          <w:lang w:val="en-ZA"/>
        </w:rPr>
        <w:t xml:space="preserve">Ringer Lactate, IV: Brown RM, Wang L, Coston TD, Krishnan NI, Casey JD, Wanderer JP, Ehrenfeld JM, Byrne DW, </w:t>
      </w:r>
      <w:proofErr w:type="spellStart"/>
      <w:r w:rsidRPr="003E7EDA">
        <w:rPr>
          <w:rFonts w:ascii="Arial" w:hAnsi="Arial" w:cs="Arial"/>
          <w:sz w:val="12"/>
          <w:szCs w:val="12"/>
          <w:lang w:val="en-ZA"/>
        </w:rPr>
        <w:t>Stollings</w:t>
      </w:r>
      <w:proofErr w:type="spellEnd"/>
      <w:r w:rsidRPr="003E7EDA">
        <w:rPr>
          <w:rFonts w:ascii="Arial" w:hAnsi="Arial" w:cs="Arial"/>
          <w:sz w:val="12"/>
          <w:szCs w:val="12"/>
          <w:lang w:val="en-ZA"/>
        </w:rPr>
        <w:t xml:space="preserve"> JL, Siew ED, Bernard GR, Self WH, Rice </w:t>
      </w:r>
    </w:p>
    <w:p w14:paraId="08DE91F5" w14:textId="77777777" w:rsidR="001C47BB" w:rsidRPr="003E7EDA" w:rsidRDefault="001C47BB" w:rsidP="00F26D6B">
      <w:pPr>
        <w:pStyle w:val="EndnoteText"/>
        <w:tabs>
          <w:tab w:val="left" w:pos="142"/>
        </w:tabs>
        <w:ind w:left="0"/>
        <w:rPr>
          <w:rFonts w:ascii="Arial" w:hAnsi="Arial" w:cs="Arial"/>
          <w:sz w:val="12"/>
          <w:szCs w:val="12"/>
          <w:lang w:val="en-ZA"/>
        </w:rPr>
      </w:pPr>
      <w:r w:rsidRPr="003E7EDA">
        <w:rPr>
          <w:rFonts w:ascii="Arial" w:hAnsi="Arial" w:cs="Arial"/>
          <w:sz w:val="12"/>
          <w:szCs w:val="12"/>
          <w:lang w:val="en-ZA"/>
        </w:rPr>
        <w:t xml:space="preserve">TW, Semler MW; SMART Investigators and the Pragmatic Critical Care Research Group. Balanced Crystalloids Versus Saline in Sepsis: A Secondary Analysis of the SMART Trial. Am J Respir Crit Care Med. 2019 Aug 27. </w:t>
      </w:r>
      <w:hyperlink r:id="rId97" w:history="1">
        <w:r w:rsidRPr="003E7EDA">
          <w:rPr>
            <w:rStyle w:val="Hyperlink"/>
            <w:rFonts w:ascii="Arial" w:hAnsi="Arial" w:cs="Arial"/>
            <w:sz w:val="12"/>
            <w:szCs w:val="12"/>
            <w:lang w:val="en-ZA"/>
          </w:rPr>
          <w:t>https://www.ncbi.nlm.nih.gov/pubmed/31454263</w:t>
        </w:r>
      </w:hyperlink>
      <w:r w:rsidRPr="003E7EDA">
        <w:rPr>
          <w:rFonts w:ascii="Arial" w:hAnsi="Arial" w:cs="Arial"/>
          <w:sz w:val="12"/>
          <w:szCs w:val="12"/>
          <w:lang w:val="en-ZA"/>
        </w:rPr>
        <w:t xml:space="preserve"> </w:t>
      </w:r>
      <w:r w:rsidRPr="003E7EDA">
        <w:rPr>
          <w:rFonts w:ascii="Arial" w:hAnsi="Arial" w:cs="Arial"/>
          <w:sz w:val="12"/>
          <w:szCs w:val="12"/>
          <w:lang w:val="en-ZA"/>
        </w:rPr>
        <w:tab/>
      </w:r>
    </w:p>
    <w:p w14:paraId="5D9213A8" w14:textId="77777777" w:rsidR="001C47BB" w:rsidRPr="003E7EDA" w:rsidRDefault="001C47BB" w:rsidP="00F26D6B">
      <w:pPr>
        <w:pStyle w:val="EndnoteText"/>
        <w:tabs>
          <w:tab w:val="left" w:pos="142"/>
        </w:tabs>
        <w:ind w:left="0"/>
        <w:rPr>
          <w:rFonts w:ascii="Arial" w:hAnsi="Arial" w:cs="Arial"/>
          <w:sz w:val="12"/>
          <w:szCs w:val="12"/>
          <w:lang w:val="en-ZA"/>
        </w:rPr>
      </w:pPr>
      <w:r w:rsidRPr="003E7EDA">
        <w:rPr>
          <w:rFonts w:ascii="Arial" w:hAnsi="Arial" w:cs="Arial"/>
          <w:sz w:val="12"/>
          <w:szCs w:val="12"/>
          <w:lang w:val="en-ZA"/>
        </w:rPr>
        <w:tab/>
        <w:t>Ringer Lactate, IV:</w:t>
      </w:r>
      <w:r w:rsidRPr="003E7EDA">
        <w:rPr>
          <w:rFonts w:ascii="Arial" w:eastAsiaTheme="minorHAnsi" w:hAnsi="Arial" w:cs="Arial"/>
          <w:spacing w:val="-4"/>
          <w:sz w:val="12"/>
          <w:szCs w:val="12"/>
        </w:rPr>
        <w:t xml:space="preserve"> </w:t>
      </w:r>
      <w:proofErr w:type="spellStart"/>
      <w:r w:rsidRPr="003E7EDA">
        <w:rPr>
          <w:rFonts w:ascii="Arial" w:eastAsiaTheme="minorHAnsi" w:hAnsi="Arial" w:cs="Arial"/>
          <w:spacing w:val="-4"/>
          <w:sz w:val="12"/>
          <w:szCs w:val="12"/>
        </w:rPr>
        <w:t>Rochwerg</w:t>
      </w:r>
      <w:proofErr w:type="spellEnd"/>
      <w:r w:rsidRPr="003E7EDA">
        <w:rPr>
          <w:rFonts w:ascii="Arial" w:eastAsiaTheme="minorHAnsi" w:hAnsi="Arial" w:cs="Arial"/>
          <w:spacing w:val="-4"/>
          <w:sz w:val="12"/>
          <w:szCs w:val="12"/>
        </w:rPr>
        <w:t xml:space="preserve"> B, </w:t>
      </w:r>
      <w:proofErr w:type="spellStart"/>
      <w:r w:rsidRPr="003E7EDA">
        <w:rPr>
          <w:rFonts w:ascii="Arial" w:eastAsiaTheme="minorHAnsi" w:hAnsi="Arial" w:cs="Arial"/>
          <w:spacing w:val="-4"/>
          <w:sz w:val="12"/>
          <w:szCs w:val="12"/>
        </w:rPr>
        <w:t>Alhazzani</w:t>
      </w:r>
      <w:proofErr w:type="spellEnd"/>
      <w:r w:rsidRPr="003E7EDA">
        <w:rPr>
          <w:rFonts w:ascii="Arial" w:eastAsiaTheme="minorHAnsi" w:hAnsi="Arial" w:cs="Arial"/>
          <w:spacing w:val="-4"/>
          <w:sz w:val="12"/>
          <w:szCs w:val="12"/>
        </w:rPr>
        <w:t xml:space="preserve"> W, </w:t>
      </w:r>
      <w:proofErr w:type="spellStart"/>
      <w:r w:rsidRPr="003E7EDA">
        <w:rPr>
          <w:rFonts w:ascii="Arial" w:eastAsiaTheme="minorHAnsi" w:hAnsi="Arial" w:cs="Arial"/>
          <w:spacing w:val="-4"/>
          <w:sz w:val="12"/>
          <w:szCs w:val="12"/>
        </w:rPr>
        <w:t>Sindi</w:t>
      </w:r>
      <w:proofErr w:type="spellEnd"/>
      <w:r w:rsidRPr="003E7EDA">
        <w:rPr>
          <w:rFonts w:ascii="Arial" w:eastAsiaTheme="minorHAnsi" w:hAnsi="Arial" w:cs="Arial"/>
          <w:spacing w:val="-4"/>
          <w:sz w:val="12"/>
          <w:szCs w:val="12"/>
        </w:rPr>
        <w:t xml:space="preserve"> A, Heels-</w:t>
      </w:r>
      <w:proofErr w:type="spellStart"/>
      <w:r w:rsidRPr="003E7EDA">
        <w:rPr>
          <w:rFonts w:ascii="Arial" w:eastAsiaTheme="minorHAnsi" w:hAnsi="Arial" w:cs="Arial"/>
          <w:spacing w:val="-4"/>
          <w:sz w:val="12"/>
          <w:szCs w:val="12"/>
        </w:rPr>
        <w:t>Ansdell</w:t>
      </w:r>
      <w:proofErr w:type="spellEnd"/>
      <w:r w:rsidRPr="003E7EDA">
        <w:rPr>
          <w:rFonts w:ascii="Arial" w:eastAsiaTheme="minorHAnsi" w:hAnsi="Arial" w:cs="Arial"/>
          <w:spacing w:val="-4"/>
          <w:sz w:val="12"/>
          <w:szCs w:val="12"/>
        </w:rPr>
        <w:t xml:space="preserve"> D, Thabane L, Fox-Robichaud A, et al. Fluid resuscitation in sepsis: A systematic review and network meta-analysis. Ann Intern Med. 2014;161(5):347–55. </w:t>
      </w:r>
      <w:hyperlink r:id="rId98" w:history="1">
        <w:r w:rsidRPr="003E7EDA">
          <w:rPr>
            <w:rStyle w:val="Hyperlink"/>
            <w:rFonts w:ascii="Arial" w:eastAsiaTheme="minorHAnsi" w:hAnsi="Arial" w:cs="Arial"/>
            <w:spacing w:val="-4"/>
            <w:sz w:val="12"/>
            <w:szCs w:val="12"/>
          </w:rPr>
          <w:t>https://www.ncbi.nlm.nih.gov/pubmed/250474</w:t>
        </w:r>
      </w:hyperlink>
    </w:p>
  </w:endnote>
  <w:endnote w:id="48">
    <w:p w14:paraId="682C5FD3" w14:textId="5B95B634" w:rsidR="004628A8" w:rsidRPr="004628A8" w:rsidRDefault="004628A8" w:rsidP="004628A8">
      <w:pPr>
        <w:pStyle w:val="EndnoteText"/>
        <w:tabs>
          <w:tab w:val="left" w:pos="142"/>
        </w:tabs>
        <w:ind w:left="0"/>
        <w:rPr>
          <w:rFonts w:ascii="Arial" w:hAnsi="Arial" w:cs="Arial"/>
          <w:color w:val="0000FF" w:themeColor="hyperlink"/>
          <w:sz w:val="12"/>
          <w:szCs w:val="12"/>
          <w:u w:val="single"/>
        </w:rPr>
      </w:pPr>
      <w:r w:rsidRPr="004628A8">
        <w:rPr>
          <w:rStyle w:val="EndnoteReference"/>
          <w:rFonts w:ascii="Arial" w:hAnsi="Arial" w:cs="Arial"/>
          <w:sz w:val="12"/>
          <w:szCs w:val="12"/>
        </w:rPr>
        <w:endnoteRef/>
      </w:r>
      <w:r w:rsidRPr="004628A8">
        <w:rPr>
          <w:rFonts w:ascii="Arial" w:hAnsi="Arial" w:cs="Arial"/>
          <w:sz w:val="12"/>
          <w:szCs w:val="12"/>
        </w:rPr>
        <w:tab/>
        <w:t xml:space="preserve">Oxygen (medically ill patients): </w:t>
      </w:r>
      <w:r w:rsidRPr="004628A8">
        <w:rPr>
          <w:rFonts w:ascii="Arial" w:hAnsi="Arial" w:cs="Arial"/>
          <w:spacing w:val="-2"/>
          <w:sz w:val="12"/>
          <w:szCs w:val="12"/>
        </w:rPr>
        <w:t xml:space="preserve">National Department of Health. Affordable Medicines, EDP-Primary Healthcare and Adult Hospital Level. Evidence summary – oxygen therapy in acutely ill patients, 9 September 2021. </w:t>
      </w:r>
      <w:hyperlink r:id="rId99" w:history="1">
        <w:r w:rsidR="00794796" w:rsidRPr="00E96E4D">
          <w:rPr>
            <w:rStyle w:val="Hyperlink"/>
            <w:rFonts w:ascii="Arial" w:hAnsi="Arial" w:cs="Arial"/>
            <w:sz w:val="12"/>
            <w:szCs w:val="12"/>
          </w:rPr>
          <w:t>https://www.knowledgehub.org.za/content/standard-treatment-guidelines-and-essential-medicines-list</w:t>
        </w:r>
      </w:hyperlink>
      <w:r w:rsidRPr="004628A8">
        <w:rPr>
          <w:rStyle w:val="Hyperlink"/>
          <w:rFonts w:ascii="Arial" w:hAnsi="Arial" w:cs="Arial"/>
          <w:sz w:val="12"/>
          <w:szCs w:val="12"/>
          <w:u w:val="none"/>
        </w:rPr>
        <w:tab/>
      </w:r>
      <w:r w:rsidRPr="004628A8">
        <w:rPr>
          <w:rFonts w:ascii="Arial" w:hAnsi="Arial" w:cs="Arial"/>
          <w:sz w:val="12"/>
          <w:szCs w:val="12"/>
        </w:rPr>
        <w:t xml:space="preserve">Oxygen (medically ill patients): Chu DK, Kim LH, Young PJ, </w:t>
      </w:r>
      <w:proofErr w:type="spellStart"/>
      <w:r w:rsidRPr="004628A8">
        <w:rPr>
          <w:rFonts w:ascii="Arial" w:hAnsi="Arial" w:cs="Arial"/>
          <w:sz w:val="12"/>
          <w:szCs w:val="12"/>
        </w:rPr>
        <w:t>Zamiri</w:t>
      </w:r>
      <w:proofErr w:type="spellEnd"/>
      <w:r w:rsidRPr="004628A8">
        <w:rPr>
          <w:rFonts w:ascii="Arial" w:hAnsi="Arial" w:cs="Arial"/>
          <w:sz w:val="12"/>
          <w:szCs w:val="12"/>
        </w:rPr>
        <w:t xml:space="preserve"> N, </w:t>
      </w:r>
      <w:proofErr w:type="spellStart"/>
      <w:r w:rsidRPr="004628A8">
        <w:rPr>
          <w:rFonts w:ascii="Arial" w:hAnsi="Arial" w:cs="Arial"/>
          <w:sz w:val="12"/>
          <w:szCs w:val="12"/>
        </w:rPr>
        <w:t>Almenawer</w:t>
      </w:r>
      <w:proofErr w:type="spellEnd"/>
      <w:r w:rsidRPr="004628A8">
        <w:rPr>
          <w:rFonts w:ascii="Arial" w:hAnsi="Arial" w:cs="Arial"/>
          <w:sz w:val="12"/>
          <w:szCs w:val="12"/>
        </w:rPr>
        <w:t xml:space="preserve"> SA, </w:t>
      </w:r>
      <w:proofErr w:type="spellStart"/>
      <w:r w:rsidRPr="004628A8">
        <w:rPr>
          <w:rFonts w:ascii="Arial" w:hAnsi="Arial" w:cs="Arial"/>
          <w:sz w:val="12"/>
          <w:szCs w:val="12"/>
        </w:rPr>
        <w:t>Jaeschke</w:t>
      </w:r>
      <w:proofErr w:type="spellEnd"/>
      <w:r w:rsidRPr="004628A8">
        <w:rPr>
          <w:rFonts w:ascii="Arial" w:hAnsi="Arial" w:cs="Arial"/>
          <w:sz w:val="12"/>
          <w:szCs w:val="12"/>
        </w:rPr>
        <w:t xml:space="preserve"> R, </w:t>
      </w:r>
      <w:proofErr w:type="spellStart"/>
      <w:r w:rsidRPr="004628A8">
        <w:rPr>
          <w:rFonts w:ascii="Arial" w:hAnsi="Arial" w:cs="Arial"/>
          <w:sz w:val="12"/>
          <w:szCs w:val="12"/>
        </w:rPr>
        <w:t>Szczeklik</w:t>
      </w:r>
      <w:proofErr w:type="spellEnd"/>
      <w:r w:rsidRPr="004628A8">
        <w:rPr>
          <w:rFonts w:ascii="Arial" w:hAnsi="Arial" w:cs="Arial"/>
          <w:sz w:val="12"/>
          <w:szCs w:val="12"/>
        </w:rPr>
        <w:t xml:space="preserve"> W, </w:t>
      </w:r>
      <w:proofErr w:type="spellStart"/>
      <w:r w:rsidRPr="004628A8">
        <w:rPr>
          <w:rFonts w:ascii="Arial" w:hAnsi="Arial" w:cs="Arial"/>
          <w:sz w:val="12"/>
          <w:szCs w:val="12"/>
        </w:rPr>
        <w:t>Schünemann</w:t>
      </w:r>
      <w:proofErr w:type="spellEnd"/>
      <w:r w:rsidRPr="004628A8">
        <w:rPr>
          <w:rFonts w:ascii="Arial" w:hAnsi="Arial" w:cs="Arial"/>
          <w:sz w:val="12"/>
          <w:szCs w:val="12"/>
        </w:rPr>
        <w:t xml:space="preserve"> HJ, Neary JD, </w:t>
      </w:r>
      <w:proofErr w:type="spellStart"/>
      <w:r w:rsidRPr="004628A8">
        <w:rPr>
          <w:rFonts w:ascii="Arial" w:hAnsi="Arial" w:cs="Arial"/>
          <w:sz w:val="12"/>
          <w:szCs w:val="12"/>
        </w:rPr>
        <w:t>Alhazzani</w:t>
      </w:r>
      <w:proofErr w:type="spellEnd"/>
      <w:r w:rsidRPr="004628A8">
        <w:rPr>
          <w:rFonts w:ascii="Arial" w:hAnsi="Arial" w:cs="Arial"/>
          <w:sz w:val="12"/>
          <w:szCs w:val="12"/>
        </w:rPr>
        <w:t xml:space="preserve"> W. Mortality and morbidity in acutely ill adults treated with liberal versus conservative oxygen therapy (IOTA): a systematic review and meta-analysis. Lancet. 2018 Apr 28;391(10131):1693-1705.</w:t>
      </w:r>
      <w:r w:rsidRPr="004628A8">
        <w:rPr>
          <w:rFonts w:ascii="Arial" w:eastAsia="Calibri" w:hAnsi="Arial" w:cs="Arial"/>
          <w:sz w:val="12"/>
          <w:szCs w:val="12"/>
        </w:rPr>
        <w:t xml:space="preserve"> </w:t>
      </w:r>
      <w:hyperlink r:id="rId100" w:history="1">
        <w:r w:rsidRPr="004628A8">
          <w:rPr>
            <w:rStyle w:val="Hyperlink"/>
            <w:rFonts w:ascii="Arial" w:hAnsi="Arial" w:cs="Arial"/>
            <w:sz w:val="12"/>
            <w:szCs w:val="12"/>
          </w:rPr>
          <w:t>https://www.ncbi.nlm.nih.gov/pubmed/29726345</w:t>
        </w:r>
      </w:hyperlink>
    </w:p>
    <w:p w14:paraId="096515CB" w14:textId="77777777" w:rsidR="004628A8" w:rsidRPr="004628A8" w:rsidRDefault="004628A8" w:rsidP="004628A8">
      <w:pPr>
        <w:pStyle w:val="EndnoteText"/>
        <w:tabs>
          <w:tab w:val="left" w:pos="142"/>
        </w:tabs>
        <w:ind w:left="0"/>
        <w:rPr>
          <w:rFonts w:ascii="Arial" w:hAnsi="Arial" w:cs="Arial"/>
          <w:noProof/>
          <w:sz w:val="12"/>
          <w:szCs w:val="12"/>
        </w:rPr>
      </w:pPr>
      <w:r w:rsidRPr="004628A8">
        <w:rPr>
          <w:rFonts w:ascii="Arial" w:hAnsi="Arial" w:cs="Arial"/>
          <w:sz w:val="12"/>
          <w:szCs w:val="12"/>
        </w:rPr>
        <w:tab/>
        <w:t xml:space="preserve">Oxygen (medically ill patients): </w:t>
      </w:r>
      <w:proofErr w:type="spellStart"/>
      <w:r w:rsidRPr="004628A8">
        <w:rPr>
          <w:rFonts w:ascii="Arial" w:hAnsi="Arial" w:cs="Arial"/>
          <w:sz w:val="12"/>
          <w:szCs w:val="12"/>
        </w:rPr>
        <w:t>Siemieniuk</w:t>
      </w:r>
      <w:proofErr w:type="spellEnd"/>
      <w:r w:rsidRPr="004628A8">
        <w:rPr>
          <w:rFonts w:ascii="Arial" w:hAnsi="Arial" w:cs="Arial"/>
          <w:sz w:val="12"/>
          <w:szCs w:val="12"/>
        </w:rPr>
        <w:t xml:space="preserve"> RAC, Chu DK, Kim LH, </w:t>
      </w:r>
      <w:proofErr w:type="spellStart"/>
      <w:r w:rsidRPr="004628A8">
        <w:rPr>
          <w:rFonts w:ascii="Arial" w:hAnsi="Arial" w:cs="Arial"/>
          <w:sz w:val="12"/>
          <w:szCs w:val="12"/>
        </w:rPr>
        <w:t>Güell</w:t>
      </w:r>
      <w:proofErr w:type="spellEnd"/>
      <w:r w:rsidRPr="004628A8">
        <w:rPr>
          <w:rFonts w:ascii="Arial" w:hAnsi="Arial" w:cs="Arial"/>
          <w:sz w:val="12"/>
          <w:szCs w:val="12"/>
        </w:rPr>
        <w:t xml:space="preserve">-Rous MR, </w:t>
      </w:r>
      <w:proofErr w:type="spellStart"/>
      <w:r w:rsidRPr="004628A8">
        <w:rPr>
          <w:rFonts w:ascii="Arial" w:hAnsi="Arial" w:cs="Arial"/>
          <w:sz w:val="12"/>
          <w:szCs w:val="12"/>
        </w:rPr>
        <w:t>Alhazzani</w:t>
      </w:r>
      <w:proofErr w:type="spellEnd"/>
      <w:r w:rsidRPr="004628A8">
        <w:rPr>
          <w:rFonts w:ascii="Arial" w:hAnsi="Arial" w:cs="Arial"/>
          <w:sz w:val="12"/>
          <w:szCs w:val="12"/>
        </w:rPr>
        <w:t xml:space="preserve"> W, </w:t>
      </w:r>
      <w:proofErr w:type="spellStart"/>
      <w:r w:rsidRPr="004628A8">
        <w:rPr>
          <w:rFonts w:ascii="Arial" w:hAnsi="Arial" w:cs="Arial"/>
          <w:sz w:val="12"/>
          <w:szCs w:val="12"/>
        </w:rPr>
        <w:t>Soccal</w:t>
      </w:r>
      <w:proofErr w:type="spellEnd"/>
      <w:r w:rsidRPr="004628A8">
        <w:rPr>
          <w:rFonts w:ascii="Arial" w:hAnsi="Arial" w:cs="Arial"/>
          <w:sz w:val="12"/>
          <w:szCs w:val="12"/>
        </w:rPr>
        <w:t xml:space="preserve"> PM, et al. Oxygen therapy for acutely ill medical patients: a clinical practice guideline. BMJ. 2018 Oct 24;</w:t>
      </w:r>
      <w:proofErr w:type="gramStart"/>
      <w:r w:rsidRPr="004628A8">
        <w:rPr>
          <w:rFonts w:ascii="Arial" w:hAnsi="Arial" w:cs="Arial"/>
          <w:sz w:val="12"/>
          <w:szCs w:val="12"/>
        </w:rPr>
        <w:t>363:k</w:t>
      </w:r>
      <w:proofErr w:type="gramEnd"/>
      <w:r w:rsidRPr="004628A8">
        <w:rPr>
          <w:rFonts w:ascii="Arial" w:hAnsi="Arial" w:cs="Arial"/>
          <w:sz w:val="12"/>
          <w:szCs w:val="12"/>
        </w:rPr>
        <w:t xml:space="preserve">4169. </w:t>
      </w:r>
      <w:hyperlink r:id="rId101" w:history="1">
        <w:r w:rsidRPr="004628A8">
          <w:rPr>
            <w:rStyle w:val="Hyperlink"/>
            <w:rFonts w:ascii="Arial" w:hAnsi="Arial" w:cs="Arial"/>
            <w:sz w:val="12"/>
            <w:szCs w:val="12"/>
          </w:rPr>
          <w:t>https://pubmed.ncbi.nlm.nih.gov/30355567/</w:t>
        </w:r>
      </w:hyperlink>
      <w:r w:rsidRPr="004628A8">
        <w:rPr>
          <w:rFonts w:ascii="Arial" w:hAnsi="Arial" w:cs="Arial"/>
          <w:sz w:val="12"/>
          <w:szCs w:val="12"/>
        </w:rPr>
        <w:t xml:space="preserve"> </w:t>
      </w:r>
    </w:p>
    <w:p w14:paraId="0601D50E" w14:textId="77777777" w:rsidR="004628A8" w:rsidRPr="000F05C6" w:rsidRDefault="004628A8" w:rsidP="004628A8">
      <w:pPr>
        <w:pStyle w:val="EndnoteText"/>
        <w:tabs>
          <w:tab w:val="left" w:pos="142"/>
        </w:tabs>
        <w:ind w:left="0"/>
      </w:pPr>
      <w:r w:rsidRPr="004628A8">
        <w:rPr>
          <w:rFonts w:ascii="Arial" w:hAnsi="Arial" w:cs="Arial"/>
          <w:sz w:val="12"/>
          <w:szCs w:val="12"/>
        </w:rPr>
        <w:tab/>
        <w:t xml:space="preserve">Oxygen (medically ill patients): </w:t>
      </w:r>
      <w:r w:rsidRPr="004628A8">
        <w:rPr>
          <w:rFonts w:ascii="Arial" w:hAnsi="Arial" w:cs="Arial"/>
          <w:noProof/>
          <w:sz w:val="12"/>
          <w:szCs w:val="12"/>
        </w:rPr>
        <w:t xml:space="preserve">Alves M, Prada L, Costa J, Ferreira JJ, Pinto FJ, Caldeira D. Effect of oxygen supply on mortality in acute ST-elevation myocardial infarction: systematic review and meta-analysis. Eur J Emerg Med. 2021 Jan 1;28(1):11-18. </w:t>
      </w:r>
      <w:hyperlink r:id="rId102" w:history="1">
        <w:r w:rsidRPr="004628A8">
          <w:rPr>
            <w:rStyle w:val="Hyperlink"/>
            <w:rFonts w:ascii="Arial" w:hAnsi="Arial" w:cs="Arial"/>
            <w:noProof/>
            <w:sz w:val="12"/>
            <w:szCs w:val="12"/>
          </w:rPr>
          <w:t>https://pubmed.ncbi.nlm.nih.gov/33079738/</w:t>
        </w:r>
      </w:hyperlink>
      <w:r>
        <w:rPr>
          <w:noProof/>
        </w:rPr>
        <w:t xml:space="preserve"> </w:t>
      </w:r>
    </w:p>
  </w:endnote>
  <w:endnote w:id="49">
    <w:p w14:paraId="618EB764" w14:textId="1CFDF800" w:rsidR="00776E37" w:rsidRPr="00776E37" w:rsidRDefault="001C47BB" w:rsidP="00776E37">
      <w:pPr>
        <w:rPr>
          <w:rFonts w:ascii="Arial" w:hAnsi="Arial" w:cs="Arial"/>
          <w:spacing w:val="-2"/>
          <w:sz w:val="12"/>
          <w:szCs w:val="12"/>
        </w:rPr>
      </w:pPr>
      <w:r w:rsidRPr="003E7EDA">
        <w:rPr>
          <w:rStyle w:val="EndnoteReference"/>
          <w:rFonts w:ascii="Arial" w:hAnsi="Arial" w:cs="Arial"/>
          <w:spacing w:val="-2"/>
          <w:sz w:val="12"/>
          <w:szCs w:val="12"/>
        </w:rPr>
        <w:endnoteRef/>
      </w:r>
      <w:r w:rsidR="00776E37" w:rsidRPr="00E96E4D">
        <w:rPr>
          <w:rFonts w:ascii="Arial" w:hAnsi="Arial" w:cs="Arial"/>
          <w:spacing w:val="-2"/>
          <w:sz w:val="12"/>
          <w:szCs w:val="12"/>
        </w:rPr>
        <w:t xml:space="preserve">Sodium chloride, 0.9%: Lewis SR, Pritchard MW, Evans DJ, Butler AR, Alderson P, Smith AF, Roberts I. Colloids versus crystalloids for fluid resuscitation in critically ill people. Cochrane Database Syst Rev. 2018 Aug 3;8(8):CD000567. </w:t>
      </w:r>
      <w:hyperlink r:id="rId103" w:history="1">
        <w:r w:rsidR="00776E37" w:rsidRPr="00E96E4D">
          <w:rPr>
            <w:rStyle w:val="Hyperlink"/>
            <w:rFonts w:ascii="Arial" w:hAnsi="Arial" w:cs="Arial"/>
            <w:spacing w:val="-2"/>
            <w:sz w:val="12"/>
            <w:szCs w:val="12"/>
          </w:rPr>
          <w:t>http://www.ncbi.nlm.nih.gov/pubmed/23450531</w:t>
        </w:r>
      </w:hyperlink>
    </w:p>
    <w:p w14:paraId="3B1E5703" w14:textId="77777777" w:rsidR="00776E37" w:rsidRPr="00E96E4D" w:rsidRDefault="00776E37" w:rsidP="00776E37">
      <w:pPr>
        <w:pStyle w:val="EndnoteText"/>
        <w:tabs>
          <w:tab w:val="left" w:pos="142"/>
        </w:tabs>
        <w:ind w:left="0"/>
        <w:rPr>
          <w:rFonts w:ascii="Arial" w:hAnsi="Arial" w:cs="Arial"/>
          <w:spacing w:val="-2"/>
          <w:sz w:val="12"/>
          <w:szCs w:val="12"/>
        </w:rPr>
      </w:pPr>
      <w:r w:rsidRPr="00E96E4D">
        <w:rPr>
          <w:rFonts w:ascii="Arial" w:hAnsi="Arial" w:cs="Arial"/>
          <w:spacing w:val="-2"/>
          <w:sz w:val="12"/>
          <w:szCs w:val="12"/>
        </w:rPr>
        <w:tab/>
        <w:t xml:space="preserve">Sodium chloride, 0.9%: Bunn F, Trivedi D. Colloid solutions for fluid resuscitation. Cochrane Database Syst Rev. 2012 Jul 11;7:CD001319. </w:t>
      </w:r>
      <w:hyperlink r:id="rId104" w:history="1">
        <w:r w:rsidRPr="00E96E4D">
          <w:rPr>
            <w:rStyle w:val="Hyperlink"/>
            <w:rFonts w:ascii="Arial" w:hAnsi="Arial" w:cs="Arial"/>
            <w:spacing w:val="-2"/>
            <w:sz w:val="12"/>
            <w:szCs w:val="12"/>
          </w:rPr>
          <w:t>http://www.ncbi.nlm.nih.gov/pubmed/22786474</w:t>
        </w:r>
      </w:hyperlink>
    </w:p>
    <w:p w14:paraId="15FCE635" w14:textId="77777777" w:rsidR="00776E37" w:rsidRPr="00E96E4D" w:rsidRDefault="00776E37" w:rsidP="00776E37">
      <w:pPr>
        <w:pStyle w:val="EndnoteText"/>
        <w:tabs>
          <w:tab w:val="left" w:pos="180"/>
          <w:tab w:val="left" w:pos="6521"/>
        </w:tabs>
        <w:ind w:left="0" w:firstLine="180"/>
        <w:rPr>
          <w:rFonts w:ascii="Arial" w:hAnsi="Arial" w:cs="Arial"/>
          <w:spacing w:val="-2"/>
          <w:sz w:val="12"/>
          <w:szCs w:val="12"/>
        </w:rPr>
      </w:pPr>
      <w:r w:rsidRPr="00E96E4D">
        <w:rPr>
          <w:rFonts w:ascii="Arial" w:hAnsi="Arial" w:cs="Arial"/>
          <w:spacing w:val="-2"/>
          <w:sz w:val="12"/>
          <w:szCs w:val="12"/>
        </w:rPr>
        <w:t xml:space="preserve">Sodium chloride, 0.9%: Mutter TC, Ruth CA, Dart AB. Hydroxyethyl starch (HES) versus other fluid therapies: effects on kidney function. Cochrane Database Syst Rev. 2013 Jul 23;7:CD007594. </w:t>
      </w:r>
      <w:hyperlink r:id="rId105" w:history="1">
        <w:r w:rsidRPr="00E96E4D">
          <w:rPr>
            <w:rStyle w:val="Hyperlink"/>
            <w:rFonts w:ascii="Arial" w:hAnsi="Arial" w:cs="Arial"/>
            <w:spacing w:val="-2"/>
            <w:sz w:val="12"/>
            <w:szCs w:val="12"/>
          </w:rPr>
          <w:t>http://www.ncbi.nlm.nih.gov/pubmed/23881659</w:t>
        </w:r>
      </w:hyperlink>
    </w:p>
    <w:p w14:paraId="22184A1C" w14:textId="77777777" w:rsidR="00776E37" w:rsidRPr="00E96E4D" w:rsidRDefault="00776E37" w:rsidP="00776E37">
      <w:pPr>
        <w:pStyle w:val="EndnoteText"/>
        <w:tabs>
          <w:tab w:val="left" w:pos="180"/>
        </w:tabs>
        <w:ind w:left="0"/>
        <w:rPr>
          <w:rStyle w:val="Hyperlink"/>
          <w:rFonts w:ascii="Arial" w:hAnsi="Arial" w:cs="Arial"/>
          <w:spacing w:val="-2"/>
          <w:sz w:val="12"/>
          <w:szCs w:val="12"/>
        </w:rPr>
      </w:pPr>
      <w:r w:rsidRPr="00E96E4D">
        <w:rPr>
          <w:rFonts w:ascii="Arial" w:hAnsi="Arial" w:cs="Arial"/>
          <w:spacing w:val="-2"/>
          <w:sz w:val="12"/>
          <w:szCs w:val="12"/>
        </w:rPr>
        <w:tab/>
        <w:t xml:space="preserve">Sodium Chloride, 0.9%: National Department of Health, Essential Drugs </w:t>
      </w:r>
      <w:proofErr w:type="spellStart"/>
      <w:r w:rsidRPr="00E96E4D">
        <w:rPr>
          <w:rFonts w:ascii="Arial" w:hAnsi="Arial" w:cs="Arial"/>
          <w:spacing w:val="-2"/>
          <w:sz w:val="12"/>
          <w:szCs w:val="12"/>
        </w:rPr>
        <w:t>Programme</w:t>
      </w:r>
      <w:proofErr w:type="spellEnd"/>
      <w:r w:rsidRPr="00E96E4D">
        <w:rPr>
          <w:rFonts w:ascii="Arial" w:hAnsi="Arial" w:cs="Arial"/>
          <w:spacing w:val="-2"/>
          <w:sz w:val="12"/>
          <w:szCs w:val="12"/>
        </w:rPr>
        <w:t xml:space="preserve">. Medicine review - Hydroxyethyl Starch (HES) Solutions for acute </w:t>
      </w:r>
      <w:proofErr w:type="spellStart"/>
      <w:r w:rsidRPr="00E96E4D">
        <w:rPr>
          <w:rFonts w:ascii="Arial" w:hAnsi="Arial" w:cs="Arial"/>
          <w:spacing w:val="-2"/>
          <w:sz w:val="12"/>
          <w:szCs w:val="12"/>
        </w:rPr>
        <w:t>hypovolaemia</w:t>
      </w:r>
      <w:proofErr w:type="spellEnd"/>
      <w:r w:rsidRPr="00E96E4D">
        <w:rPr>
          <w:rFonts w:ascii="Arial" w:hAnsi="Arial" w:cs="Arial"/>
          <w:spacing w:val="-2"/>
          <w:sz w:val="12"/>
          <w:szCs w:val="12"/>
        </w:rPr>
        <w:t xml:space="preserve"> due to blood loss (trauma, intraoperative </w:t>
      </w:r>
      <w:proofErr w:type="spellStart"/>
      <w:r w:rsidRPr="00E96E4D">
        <w:rPr>
          <w:rFonts w:ascii="Arial" w:hAnsi="Arial" w:cs="Arial"/>
          <w:spacing w:val="-2"/>
          <w:sz w:val="12"/>
          <w:szCs w:val="12"/>
        </w:rPr>
        <w:t>haemorrhage</w:t>
      </w:r>
      <w:proofErr w:type="spellEnd"/>
      <w:r w:rsidRPr="00E96E4D">
        <w:rPr>
          <w:rFonts w:ascii="Arial" w:hAnsi="Arial" w:cs="Arial"/>
          <w:spacing w:val="-2"/>
          <w:sz w:val="12"/>
          <w:szCs w:val="12"/>
        </w:rPr>
        <w:t xml:space="preserve">), 6 October 2015.  </w:t>
      </w:r>
      <w:hyperlink r:id="rId106" w:history="1">
        <w:r w:rsidRPr="00E96E4D">
          <w:rPr>
            <w:rStyle w:val="Hyperlink"/>
            <w:rFonts w:ascii="Arial" w:hAnsi="Arial" w:cs="Arial"/>
            <w:sz w:val="12"/>
            <w:szCs w:val="12"/>
          </w:rPr>
          <w:t>https://www.knowledgehub.org.za/content/standard-treatment-guidelines-and-essential-medicines-list</w:t>
        </w:r>
      </w:hyperlink>
      <w:r w:rsidRPr="00E96E4D">
        <w:rPr>
          <w:rFonts w:ascii="Arial" w:hAnsi="Arial" w:cs="Arial"/>
          <w:sz w:val="12"/>
          <w:szCs w:val="12"/>
        </w:rPr>
        <w:t xml:space="preserve"> </w:t>
      </w:r>
    </w:p>
    <w:p w14:paraId="309071B1" w14:textId="3AD21DBB" w:rsidR="001C47BB" w:rsidRPr="003E7EDA" w:rsidRDefault="00776E37" w:rsidP="00776E37">
      <w:pPr>
        <w:pStyle w:val="EndnoteText"/>
        <w:tabs>
          <w:tab w:val="left" w:pos="180"/>
        </w:tabs>
        <w:ind w:left="0"/>
        <w:rPr>
          <w:rFonts w:ascii="Arial" w:hAnsi="Arial" w:cs="Arial"/>
          <w:spacing w:val="-2"/>
          <w:sz w:val="12"/>
          <w:szCs w:val="12"/>
        </w:rPr>
      </w:pPr>
      <w:r w:rsidRPr="00E96E4D">
        <w:rPr>
          <w:rFonts w:ascii="Arial" w:hAnsi="Arial" w:cs="Arial"/>
          <w:sz w:val="12"/>
          <w:szCs w:val="12"/>
        </w:rPr>
        <w:tab/>
        <w:t xml:space="preserve">Sodium chloride 0.9%: </w:t>
      </w:r>
      <w:r w:rsidRPr="00E96E4D">
        <w:rPr>
          <w:rFonts w:ascii="Arial" w:hAnsi="Arial" w:cs="Arial"/>
          <w:sz w:val="12"/>
          <w:szCs w:val="12"/>
          <w:lang w:val="en-ZA"/>
        </w:rPr>
        <w:t xml:space="preserve">National Department of Health: Affordable Medicines, EDP-Adult Hospital level. Medicine Review: Ringer Lactate for resuscitation in adults, updated review, August 2019. </w:t>
      </w:r>
      <w:hyperlink r:id="rId107" w:history="1">
        <w:r w:rsidRPr="00E96E4D">
          <w:rPr>
            <w:rStyle w:val="Hyperlink"/>
            <w:rFonts w:ascii="Arial" w:hAnsi="Arial" w:cs="Arial"/>
            <w:sz w:val="12"/>
            <w:szCs w:val="12"/>
          </w:rPr>
          <w:t>https://www.knowledgehub.org.za/content/standard-treatment-guidelines-and-essential-medicines-list</w:t>
        </w:r>
      </w:hyperlink>
    </w:p>
  </w:endnote>
  <w:endnote w:id="50">
    <w:p w14:paraId="01C40571" w14:textId="77777777" w:rsidR="001C47BB" w:rsidRPr="003E7EDA" w:rsidRDefault="001C47BB" w:rsidP="002647BA">
      <w:pPr>
        <w:pStyle w:val="EndnoteText"/>
        <w:ind w:left="0"/>
        <w:rPr>
          <w:rFonts w:ascii="Arial" w:hAnsi="Arial" w:cs="Arial"/>
          <w:spacing w:val="-2"/>
          <w:sz w:val="12"/>
          <w:szCs w:val="12"/>
        </w:rPr>
      </w:pPr>
      <w:r w:rsidRPr="003E7EDA">
        <w:rPr>
          <w:rStyle w:val="EndnoteReference"/>
          <w:rFonts w:ascii="Arial" w:hAnsi="Arial" w:cs="Arial"/>
          <w:spacing w:val="-2"/>
          <w:sz w:val="12"/>
          <w:szCs w:val="12"/>
        </w:rPr>
        <w:endnoteRef/>
      </w:r>
      <w:r w:rsidRPr="003E7EDA">
        <w:rPr>
          <w:rFonts w:ascii="Arial" w:hAnsi="Arial" w:cs="Arial"/>
          <w:spacing w:val="-2"/>
          <w:sz w:val="12"/>
          <w:szCs w:val="12"/>
        </w:rPr>
        <w:t xml:space="preserve"> Dobutamine: MCC registered South African package insert: </w:t>
      </w:r>
      <w:proofErr w:type="spellStart"/>
      <w:r w:rsidRPr="003E7EDA">
        <w:rPr>
          <w:rFonts w:ascii="Arial" w:hAnsi="Arial" w:cs="Arial"/>
          <w:spacing w:val="-2"/>
          <w:sz w:val="12"/>
          <w:szCs w:val="12"/>
        </w:rPr>
        <w:t>Pharmaplan</w:t>
      </w:r>
      <w:proofErr w:type="spellEnd"/>
      <w:r w:rsidRPr="003E7EDA">
        <w:rPr>
          <w:rFonts w:ascii="Arial" w:hAnsi="Arial" w:cs="Arial"/>
          <w:spacing w:val="-2"/>
          <w:sz w:val="12"/>
          <w:szCs w:val="12"/>
        </w:rPr>
        <w:t xml:space="preserve"> </w:t>
      </w:r>
      <w:proofErr w:type="spellStart"/>
      <w:r w:rsidRPr="003E7EDA">
        <w:rPr>
          <w:rFonts w:ascii="Arial" w:hAnsi="Arial" w:cs="Arial"/>
          <w:spacing w:val="-2"/>
          <w:sz w:val="12"/>
          <w:szCs w:val="12"/>
        </w:rPr>
        <w:t>Cardiject</w:t>
      </w:r>
      <w:proofErr w:type="spellEnd"/>
      <w:r w:rsidRPr="003E7EDA">
        <w:rPr>
          <w:rFonts w:ascii="Arial" w:hAnsi="Arial" w:cs="Arial"/>
          <w:spacing w:val="-2"/>
          <w:sz w:val="12"/>
          <w:szCs w:val="12"/>
        </w:rPr>
        <w:t>® powder for IV infusion, 250 mg/vial.</w:t>
      </w:r>
    </w:p>
  </w:endnote>
  <w:endnote w:id="51">
    <w:p w14:paraId="690A4D68" w14:textId="730AD360" w:rsidR="00776E37" w:rsidRPr="00776E37" w:rsidRDefault="001C47BB" w:rsidP="00776E37">
      <w:pPr>
        <w:rPr>
          <w:rFonts w:ascii="Arial" w:hAnsi="Arial" w:cs="Arial"/>
          <w:spacing w:val="-2"/>
          <w:sz w:val="12"/>
          <w:szCs w:val="12"/>
        </w:rPr>
      </w:pPr>
      <w:r w:rsidRPr="003E7EDA">
        <w:rPr>
          <w:rStyle w:val="EndnoteReference"/>
          <w:rFonts w:ascii="Arial" w:hAnsi="Arial" w:cs="Arial"/>
          <w:spacing w:val="-2"/>
          <w:sz w:val="12"/>
          <w:szCs w:val="12"/>
        </w:rPr>
        <w:endnoteRef/>
      </w:r>
      <w:r w:rsidR="00776E37" w:rsidRPr="00E96E4D">
        <w:rPr>
          <w:rFonts w:ascii="Arial" w:hAnsi="Arial" w:cs="Arial"/>
          <w:spacing w:val="-2"/>
          <w:sz w:val="12"/>
          <w:szCs w:val="12"/>
        </w:rPr>
        <w:t xml:space="preserve">Sodium chloride, 0.9%: Lewis SR, Pritchard MW, Evans DJ, Butler AR, Alderson P, Smith AF, Roberts I. Colloids versus crystalloids for fluid resuscitation in critically ill people. Cochrane Database Syst Rev. 2018 Aug 3;8(8):CD000567. </w:t>
      </w:r>
      <w:hyperlink r:id="rId108" w:history="1">
        <w:r w:rsidR="00776E37" w:rsidRPr="00E96E4D">
          <w:rPr>
            <w:rStyle w:val="Hyperlink"/>
            <w:rFonts w:ascii="Arial" w:hAnsi="Arial" w:cs="Arial"/>
            <w:spacing w:val="-2"/>
            <w:sz w:val="12"/>
            <w:szCs w:val="12"/>
          </w:rPr>
          <w:t>http://www.ncbi.nlm.nih.gov/pubmed/23450531</w:t>
        </w:r>
      </w:hyperlink>
    </w:p>
    <w:p w14:paraId="4B488EAF" w14:textId="77777777" w:rsidR="00776E37" w:rsidRPr="00E96E4D" w:rsidRDefault="00776E37" w:rsidP="00776E37">
      <w:pPr>
        <w:pStyle w:val="EndnoteText"/>
        <w:tabs>
          <w:tab w:val="left" w:pos="142"/>
        </w:tabs>
        <w:ind w:left="0"/>
        <w:rPr>
          <w:rFonts w:ascii="Arial" w:hAnsi="Arial" w:cs="Arial"/>
          <w:spacing w:val="-2"/>
          <w:sz w:val="12"/>
          <w:szCs w:val="12"/>
        </w:rPr>
      </w:pPr>
      <w:r w:rsidRPr="00E96E4D">
        <w:rPr>
          <w:rFonts w:ascii="Arial" w:hAnsi="Arial" w:cs="Arial"/>
          <w:spacing w:val="-2"/>
          <w:sz w:val="12"/>
          <w:szCs w:val="12"/>
        </w:rPr>
        <w:tab/>
        <w:t xml:space="preserve">Sodium chloride, 0.9%: Bunn F, Trivedi D. Colloid solutions for fluid resuscitation. Cochrane Database Syst Rev. 2012 Jul 11;7:CD001319. </w:t>
      </w:r>
      <w:hyperlink r:id="rId109" w:history="1">
        <w:r w:rsidRPr="00E96E4D">
          <w:rPr>
            <w:rStyle w:val="Hyperlink"/>
            <w:rFonts w:ascii="Arial" w:hAnsi="Arial" w:cs="Arial"/>
            <w:spacing w:val="-2"/>
            <w:sz w:val="12"/>
            <w:szCs w:val="12"/>
          </w:rPr>
          <w:t>http://www.ncbi.nlm.nih.gov/pubmed/22786474</w:t>
        </w:r>
      </w:hyperlink>
    </w:p>
    <w:p w14:paraId="3996ABBD" w14:textId="77777777" w:rsidR="00776E37" w:rsidRPr="00E96E4D" w:rsidRDefault="00776E37" w:rsidP="00776E37">
      <w:pPr>
        <w:pStyle w:val="EndnoteText"/>
        <w:tabs>
          <w:tab w:val="left" w:pos="180"/>
          <w:tab w:val="left" w:pos="6521"/>
        </w:tabs>
        <w:ind w:left="0" w:firstLine="180"/>
        <w:rPr>
          <w:rFonts w:ascii="Arial" w:hAnsi="Arial" w:cs="Arial"/>
          <w:spacing w:val="-2"/>
          <w:sz w:val="12"/>
          <w:szCs w:val="12"/>
        </w:rPr>
      </w:pPr>
      <w:r w:rsidRPr="00E96E4D">
        <w:rPr>
          <w:rFonts w:ascii="Arial" w:hAnsi="Arial" w:cs="Arial"/>
          <w:spacing w:val="-2"/>
          <w:sz w:val="12"/>
          <w:szCs w:val="12"/>
        </w:rPr>
        <w:t xml:space="preserve">Sodium chloride, 0.9%: Mutter TC, Ruth CA, Dart AB. Hydroxyethyl starch (HES) versus other fluid therapies: effects on kidney function. Cochrane Database Syst Rev. 2013 Jul 23;7:CD007594. </w:t>
      </w:r>
      <w:hyperlink r:id="rId110" w:history="1">
        <w:r w:rsidRPr="00E96E4D">
          <w:rPr>
            <w:rStyle w:val="Hyperlink"/>
            <w:rFonts w:ascii="Arial" w:hAnsi="Arial" w:cs="Arial"/>
            <w:spacing w:val="-2"/>
            <w:sz w:val="12"/>
            <w:szCs w:val="12"/>
          </w:rPr>
          <w:t>http://www.ncbi.nlm.nih.gov/pubmed/23881659</w:t>
        </w:r>
      </w:hyperlink>
    </w:p>
    <w:p w14:paraId="6447352B" w14:textId="77777777" w:rsidR="00776E37" w:rsidRPr="00E96E4D" w:rsidRDefault="00776E37" w:rsidP="00776E37">
      <w:pPr>
        <w:pStyle w:val="EndnoteText"/>
        <w:tabs>
          <w:tab w:val="left" w:pos="180"/>
        </w:tabs>
        <w:ind w:left="0"/>
        <w:rPr>
          <w:rStyle w:val="Hyperlink"/>
          <w:rFonts w:ascii="Arial" w:hAnsi="Arial" w:cs="Arial"/>
          <w:spacing w:val="-2"/>
          <w:sz w:val="12"/>
          <w:szCs w:val="12"/>
        </w:rPr>
      </w:pPr>
      <w:r w:rsidRPr="00E96E4D">
        <w:rPr>
          <w:rFonts w:ascii="Arial" w:hAnsi="Arial" w:cs="Arial"/>
          <w:spacing w:val="-2"/>
          <w:sz w:val="12"/>
          <w:szCs w:val="12"/>
        </w:rPr>
        <w:tab/>
        <w:t xml:space="preserve">Sodium Chloride, 0.9%: National Department of Health, Essential Drugs </w:t>
      </w:r>
      <w:proofErr w:type="spellStart"/>
      <w:r w:rsidRPr="00E96E4D">
        <w:rPr>
          <w:rFonts w:ascii="Arial" w:hAnsi="Arial" w:cs="Arial"/>
          <w:spacing w:val="-2"/>
          <w:sz w:val="12"/>
          <w:szCs w:val="12"/>
        </w:rPr>
        <w:t>Programme</w:t>
      </w:r>
      <w:proofErr w:type="spellEnd"/>
      <w:r w:rsidRPr="00E96E4D">
        <w:rPr>
          <w:rFonts w:ascii="Arial" w:hAnsi="Arial" w:cs="Arial"/>
          <w:spacing w:val="-2"/>
          <w:sz w:val="12"/>
          <w:szCs w:val="12"/>
        </w:rPr>
        <w:t xml:space="preserve">. Medicine review - Hydroxyethyl Starch (HES) Solutions for acute </w:t>
      </w:r>
      <w:proofErr w:type="spellStart"/>
      <w:r w:rsidRPr="00E96E4D">
        <w:rPr>
          <w:rFonts w:ascii="Arial" w:hAnsi="Arial" w:cs="Arial"/>
          <w:spacing w:val="-2"/>
          <w:sz w:val="12"/>
          <w:szCs w:val="12"/>
        </w:rPr>
        <w:t>hypovolaemia</w:t>
      </w:r>
      <w:proofErr w:type="spellEnd"/>
      <w:r w:rsidRPr="00E96E4D">
        <w:rPr>
          <w:rFonts w:ascii="Arial" w:hAnsi="Arial" w:cs="Arial"/>
          <w:spacing w:val="-2"/>
          <w:sz w:val="12"/>
          <w:szCs w:val="12"/>
        </w:rPr>
        <w:t xml:space="preserve"> due to blood loss (trauma, intraoperative </w:t>
      </w:r>
      <w:proofErr w:type="spellStart"/>
      <w:r w:rsidRPr="00E96E4D">
        <w:rPr>
          <w:rFonts w:ascii="Arial" w:hAnsi="Arial" w:cs="Arial"/>
          <w:spacing w:val="-2"/>
          <w:sz w:val="12"/>
          <w:szCs w:val="12"/>
        </w:rPr>
        <w:t>haemorrhage</w:t>
      </w:r>
      <w:proofErr w:type="spellEnd"/>
      <w:r w:rsidRPr="00E96E4D">
        <w:rPr>
          <w:rFonts w:ascii="Arial" w:hAnsi="Arial" w:cs="Arial"/>
          <w:spacing w:val="-2"/>
          <w:sz w:val="12"/>
          <w:szCs w:val="12"/>
        </w:rPr>
        <w:t xml:space="preserve">), 6 October 2015.  </w:t>
      </w:r>
      <w:hyperlink r:id="rId111" w:history="1">
        <w:r w:rsidRPr="00E96E4D">
          <w:rPr>
            <w:rStyle w:val="Hyperlink"/>
            <w:rFonts w:ascii="Arial" w:hAnsi="Arial" w:cs="Arial"/>
            <w:sz w:val="12"/>
            <w:szCs w:val="12"/>
          </w:rPr>
          <w:t>https://www.knowledgehub.org.za/content/standard-treatment-guidelines-and-essential-medicines-list</w:t>
        </w:r>
      </w:hyperlink>
      <w:r w:rsidRPr="00E96E4D">
        <w:rPr>
          <w:rFonts w:ascii="Arial" w:hAnsi="Arial" w:cs="Arial"/>
          <w:sz w:val="12"/>
          <w:szCs w:val="12"/>
        </w:rPr>
        <w:t xml:space="preserve"> </w:t>
      </w:r>
    </w:p>
    <w:p w14:paraId="3983745E" w14:textId="513DEFD0" w:rsidR="001C47BB" w:rsidRPr="005A73DE" w:rsidRDefault="00776E37" w:rsidP="00776E37">
      <w:pPr>
        <w:pStyle w:val="EndnoteText"/>
        <w:tabs>
          <w:tab w:val="left" w:pos="180"/>
        </w:tabs>
        <w:ind w:left="0"/>
        <w:rPr>
          <w:rFonts w:ascii="Arial" w:hAnsi="Arial" w:cs="Arial"/>
          <w:spacing w:val="-2"/>
          <w:sz w:val="12"/>
          <w:szCs w:val="12"/>
        </w:rPr>
      </w:pPr>
      <w:r w:rsidRPr="00E96E4D">
        <w:rPr>
          <w:rFonts w:ascii="Arial" w:hAnsi="Arial" w:cs="Arial"/>
          <w:sz w:val="12"/>
          <w:szCs w:val="12"/>
        </w:rPr>
        <w:tab/>
        <w:t xml:space="preserve">Sodium chloride 0.9%: </w:t>
      </w:r>
      <w:r w:rsidRPr="00E96E4D">
        <w:rPr>
          <w:rFonts w:ascii="Arial" w:hAnsi="Arial" w:cs="Arial"/>
          <w:sz w:val="12"/>
          <w:szCs w:val="12"/>
          <w:lang w:val="en-ZA"/>
        </w:rPr>
        <w:t xml:space="preserve">National Department of Health: Affordable Medicines, EDP-Adult Hospital level. Medicine Review: Ringer Lactate for resuscitation in adults, updated review, August 2019. </w:t>
      </w:r>
      <w:hyperlink r:id="rId112" w:history="1">
        <w:r w:rsidRPr="00E96E4D">
          <w:rPr>
            <w:rStyle w:val="Hyperlink"/>
            <w:rFonts w:ascii="Arial" w:hAnsi="Arial" w:cs="Arial"/>
            <w:sz w:val="12"/>
            <w:szCs w:val="12"/>
          </w:rPr>
          <w:t>https://www.knowledgehub.org.za/content/standard-treatment-guidelines-and-essential-medicines-list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463">
    <w:altName w:val="Calibri"/>
    <w:panose1 w:val="00000000000000000000"/>
    <w:charset w:val="00"/>
    <w:family w:val="auto"/>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Helvetica Neue">
    <w:altName w:val="Sylfae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8060" w14:textId="77777777" w:rsidR="001C47BB" w:rsidRDefault="001C47BB" w:rsidP="009E09D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817C82E" w14:textId="77777777" w:rsidR="001C47BB" w:rsidRDefault="001C47BB" w:rsidP="009E0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1CD5" w14:textId="198B4E0F" w:rsidR="001C47BB" w:rsidRPr="005A73DE" w:rsidRDefault="002C4F8E" w:rsidP="004A3243">
    <w:pPr>
      <w:pStyle w:val="Footer"/>
      <w:pBdr>
        <w:top w:val="single" w:sz="4" w:space="1" w:color="auto"/>
      </w:pBdr>
      <w:tabs>
        <w:tab w:val="clear" w:pos="6237"/>
        <w:tab w:val="left" w:pos="5400"/>
      </w:tabs>
      <w:jc w:val="center"/>
      <w:rPr>
        <w:rFonts w:ascii="Arial" w:hAnsi="Arial"/>
        <w:sz w:val="16"/>
      </w:rPr>
    </w:pPr>
    <w:r w:rsidRPr="002C4F8E">
      <w:rPr>
        <w:rFonts w:ascii="Arial" w:hAnsi="Arial"/>
        <w:sz w:val="16"/>
      </w:rPr>
      <w:t>AHCh20_Emergencies_4</w:t>
    </w:r>
    <w:r w:rsidR="00374495">
      <w:rPr>
        <w:rFonts w:ascii="Arial" w:hAnsi="Arial"/>
        <w:sz w:val="16"/>
      </w:rPr>
      <w:t>C</w:t>
    </w:r>
    <w:r w:rsidRPr="002C4F8E">
      <w:rPr>
        <w:rFonts w:ascii="Arial" w:hAnsi="Arial"/>
        <w:sz w:val="16"/>
      </w:rPr>
      <w:t>_20October2022</w:t>
    </w:r>
    <w:r w:rsidR="00374495">
      <w:rPr>
        <w:rFonts w:ascii="Arial" w:hAnsi="Arial"/>
        <w:sz w:val="16"/>
      </w:rPr>
      <w:t>_</w:t>
    </w:r>
    <w:r w:rsidR="00AE739D">
      <w:rPr>
        <w:rFonts w:ascii="Arial" w:hAnsi="Arial"/>
        <w:sz w:val="16"/>
      </w:rPr>
      <w:t>v2</w:t>
    </w:r>
    <w:r w:rsidR="001C47BB">
      <w:rPr>
        <w:rFonts w:ascii="Arial" w:hAnsi="Arial"/>
        <w:sz w:val="16"/>
      </w:rPr>
      <w:tab/>
    </w:r>
    <w:r w:rsidR="001C47BB">
      <w:rPr>
        <w:rFonts w:ascii="Arial" w:hAnsi="Arial"/>
        <w:sz w:val="16"/>
      </w:rPr>
      <w:tab/>
    </w:r>
    <w:r>
      <w:rPr>
        <w:rFonts w:ascii="Arial" w:hAnsi="Arial"/>
        <w:sz w:val="16"/>
      </w:rPr>
      <w:tab/>
    </w:r>
    <w:r w:rsidR="001C47BB">
      <w:rPr>
        <w:rFonts w:ascii="Arial" w:hAnsi="Arial"/>
        <w:sz w:val="16"/>
      </w:rPr>
      <w:t xml:space="preserve"> </w:t>
    </w:r>
    <w:r w:rsidR="001C47BB" w:rsidRPr="005A73DE">
      <w:rPr>
        <w:rFonts w:ascii="Arial" w:hAnsi="Arial"/>
        <w:sz w:val="16"/>
      </w:rPr>
      <w:t>20.</w:t>
    </w:r>
    <w:r w:rsidR="001C47BB" w:rsidRPr="005A73DE">
      <w:rPr>
        <w:rFonts w:ascii="Arial" w:hAnsi="Arial"/>
        <w:sz w:val="16"/>
      </w:rPr>
      <w:fldChar w:fldCharType="begin"/>
    </w:r>
    <w:r w:rsidR="001C47BB" w:rsidRPr="005A73DE">
      <w:rPr>
        <w:rFonts w:ascii="Arial" w:hAnsi="Arial"/>
        <w:sz w:val="16"/>
      </w:rPr>
      <w:instrText xml:space="preserve"> PAGE   \* MERGEFORMAT </w:instrText>
    </w:r>
    <w:r w:rsidR="001C47BB" w:rsidRPr="005A73DE">
      <w:rPr>
        <w:rFonts w:ascii="Arial" w:hAnsi="Arial"/>
        <w:sz w:val="16"/>
      </w:rPr>
      <w:fldChar w:fldCharType="separate"/>
    </w:r>
    <w:r w:rsidR="00A30C71">
      <w:rPr>
        <w:rFonts w:ascii="Arial" w:hAnsi="Arial"/>
        <w:noProof/>
        <w:sz w:val="16"/>
      </w:rPr>
      <w:t>21</w:t>
    </w:r>
    <w:r w:rsidR="001C47BB" w:rsidRPr="005A73DE">
      <w:rP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B88E" w14:textId="7F09A32F" w:rsidR="001C47BB" w:rsidRDefault="00496B20" w:rsidP="000A29E5">
    <w:pPr>
      <w:pStyle w:val="Footer"/>
      <w:pBdr>
        <w:top w:val="single" w:sz="4" w:space="1" w:color="auto"/>
      </w:pBdr>
      <w:tabs>
        <w:tab w:val="clear" w:pos="4153"/>
        <w:tab w:val="center" w:pos="5580"/>
      </w:tabs>
      <w:jc w:val="center"/>
    </w:pPr>
    <w:r w:rsidRPr="00496B20">
      <w:rPr>
        <w:rFonts w:ascii="Arial" w:hAnsi="Arial"/>
        <w:sz w:val="16"/>
      </w:rPr>
      <w:t>AHCh20_Emergencies_</w:t>
    </w:r>
    <w:r w:rsidR="00374495">
      <w:rPr>
        <w:rFonts w:ascii="Arial" w:hAnsi="Arial"/>
        <w:sz w:val="16"/>
      </w:rPr>
      <w:t>4C</w:t>
    </w:r>
    <w:r w:rsidRPr="00496B20">
      <w:rPr>
        <w:rFonts w:ascii="Arial" w:hAnsi="Arial"/>
        <w:sz w:val="16"/>
      </w:rPr>
      <w:t>_</w:t>
    </w:r>
    <w:r w:rsidR="00374495">
      <w:rPr>
        <w:rFonts w:ascii="Arial" w:hAnsi="Arial"/>
        <w:sz w:val="16"/>
      </w:rPr>
      <w:t>20October2022_</w:t>
    </w:r>
    <w:r w:rsidR="00AE739D">
      <w:rPr>
        <w:rFonts w:ascii="Arial" w:hAnsi="Arial"/>
        <w:sz w:val="16"/>
      </w:rPr>
      <w:t>v2</w:t>
    </w:r>
    <w:r w:rsidR="00374495">
      <w:rPr>
        <w:rFonts w:ascii="Arial" w:hAnsi="Arial"/>
        <w:sz w:val="16"/>
      </w:rPr>
      <w:tab/>
      <w:t xml:space="preserve">                 </w:t>
    </w:r>
    <w:r w:rsidR="001C47BB">
      <w:rPr>
        <w:rFonts w:ascii="Arial" w:hAnsi="Arial"/>
        <w:sz w:val="16"/>
      </w:rPr>
      <w:t xml:space="preserve">                   </w:t>
    </w:r>
    <w:r w:rsidR="001C47BB" w:rsidRPr="003A7BEE">
      <w:rPr>
        <w:rFonts w:ascii="Arial" w:hAnsi="Arial"/>
        <w:sz w:val="16"/>
      </w:rPr>
      <w:t xml:space="preserve"> 20.</w:t>
    </w:r>
    <w:r w:rsidR="001C47BB" w:rsidRPr="003A7BEE">
      <w:rPr>
        <w:rFonts w:ascii="Arial" w:hAnsi="Arial"/>
        <w:sz w:val="16"/>
      </w:rPr>
      <w:fldChar w:fldCharType="begin"/>
    </w:r>
    <w:r w:rsidR="001C47BB" w:rsidRPr="003A7BEE">
      <w:rPr>
        <w:rFonts w:ascii="Arial" w:hAnsi="Arial"/>
        <w:sz w:val="16"/>
      </w:rPr>
      <w:instrText xml:space="preserve"> PAGE   \* MERGEFORMAT </w:instrText>
    </w:r>
    <w:r w:rsidR="001C47BB" w:rsidRPr="003A7BEE">
      <w:rPr>
        <w:rFonts w:ascii="Arial" w:hAnsi="Arial"/>
        <w:sz w:val="16"/>
      </w:rPr>
      <w:fldChar w:fldCharType="separate"/>
    </w:r>
    <w:r w:rsidR="00A30C71">
      <w:rPr>
        <w:rFonts w:ascii="Arial" w:hAnsi="Arial"/>
        <w:noProof/>
        <w:sz w:val="16"/>
      </w:rPr>
      <w:t>1</w:t>
    </w:r>
    <w:r w:rsidR="001C47BB" w:rsidRPr="003A7BEE">
      <w:rPr>
        <w:rFonts w:ascii="Arial" w:hAnsi="Arial"/>
        <w:sz w:val="16"/>
      </w:rPr>
      <w:fldChar w:fldCharType="end"/>
    </w:r>
  </w:p>
  <w:p w14:paraId="6A6C0B1B" w14:textId="77777777" w:rsidR="001C47BB" w:rsidRDefault="001C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F912" w14:textId="77777777" w:rsidR="00AA55EF" w:rsidRDefault="00AA55EF">
      <w:r>
        <w:separator/>
      </w:r>
    </w:p>
  </w:footnote>
  <w:footnote w:type="continuationSeparator" w:id="0">
    <w:p w14:paraId="6F17F0FB" w14:textId="77777777" w:rsidR="00AA55EF" w:rsidRDefault="00AA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9507" w14:textId="500433C7" w:rsidR="004F3D09" w:rsidRDefault="00000000">
    <w:pPr>
      <w:pStyle w:val="Header"/>
    </w:pPr>
    <w:r>
      <w:rPr>
        <w:noProof/>
      </w:rPr>
      <w:pict w14:anchorId="08A57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555001" o:spid="_x0000_s1029" type="#_x0000_t136" style="position:absolute;margin-left:0;margin-top:0;width:387.95pt;height:59.65pt;rotation:315;z-index:-251655168;mso-position-horizontal:center;mso-position-horizontal-relative:margin;mso-position-vertical:center;mso-position-vertical-relative:margin" o:allowincell="f" fillcolor="silver" stroked="f">
          <v:fill opacity=".5"/>
          <v:textpath style="font-family:&quot;Times New Roman&quot;;font-size:1pt" string="FOR COM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107C" w14:textId="3C9BD916" w:rsidR="001C47BB" w:rsidRPr="00787F1C" w:rsidRDefault="00000000" w:rsidP="00B15E0F">
    <w:pPr>
      <w:pStyle w:val="Header"/>
    </w:pPr>
    <w:r>
      <w:rPr>
        <w:noProof/>
      </w:rPr>
      <w:pict w14:anchorId="7AB63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555002" o:spid="_x0000_s1030" type="#_x0000_t136" style="position:absolute;margin-left:0;margin-top:0;width:387.95pt;height:59.65pt;rotation:315;z-index:-251653120;mso-position-horizontal:center;mso-position-horizontal-relative:margin;mso-position-vertical:center;mso-position-vertical-relative:margin" o:allowincell="f" fillcolor="silver" stroked="f">
          <v:fill opacity=".5"/>
          <v:textpath style="font-family:&quot;Times New Roman&quot;;font-size:1pt" string="FOR COMMENT"/>
          <w10:wrap anchorx="margin" anchory="margin"/>
        </v:shape>
      </w:pict>
    </w:r>
    <w:r w:rsidR="001C47BB" w:rsidRPr="00787F1C">
      <w:t>CHAPTER 20</w:t>
    </w:r>
    <w:r w:rsidR="001C47BB" w:rsidRPr="00787F1C">
      <w:tab/>
    </w:r>
    <w:r w:rsidR="001C47BB">
      <w:tab/>
    </w:r>
    <w:r w:rsidR="001C47BB" w:rsidRPr="00787F1C">
      <w:t>EMERGENCIES AND INJURIES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031E" w14:textId="40858B33" w:rsidR="001C47BB" w:rsidRDefault="00000000" w:rsidP="005A0DA7">
    <w:pPr>
      <w:pStyle w:val="Header"/>
      <w:pBdr>
        <w:bottom w:val="none" w:sz="0" w:space="0" w:color="auto"/>
      </w:pBdr>
    </w:pPr>
    <w:r>
      <w:rPr>
        <w:noProof/>
      </w:rPr>
      <w:pict w14:anchorId="3AFAB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555000" o:spid="_x0000_s1028" type="#_x0000_t136" style="position:absolute;margin-left:0;margin-top:0;width:387.95pt;height:59.65pt;rotation:315;z-index:-251657216;mso-position-horizontal:center;mso-position-horizontal-relative:margin;mso-position-vertical:center;mso-position-vertical-relative:margin" o:allowincell="f" fillcolor="silver" stroked="f">
          <v:fill opacity=".5"/>
          <v:textpath style="font-family:&quot;Times New Roman&quot;;font-size:1pt" string="FOR COM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07"/>
    <w:multiLevelType w:val="hybridMultilevel"/>
    <w:tmpl w:val="AAA05B68"/>
    <w:lvl w:ilvl="0" w:tplc="08090003">
      <w:start w:val="1"/>
      <w:numFmt w:val="bullet"/>
      <w:lvlText w:val="o"/>
      <w:lvlJc w:val="left"/>
      <w:pPr>
        <w:ind w:left="720" w:hanging="360"/>
      </w:pPr>
      <w:rPr>
        <w:rFonts w:ascii="Courier New" w:hAnsi="Courier New" w:cs="Aria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149B6"/>
    <w:multiLevelType w:val="hybridMultilevel"/>
    <w:tmpl w:val="1674BF3E"/>
    <w:lvl w:ilvl="0" w:tplc="48E00C04">
      <w:start w:val="1"/>
      <w:numFmt w:val="bullet"/>
      <w:lvlText w:val="»"/>
      <w:lvlJc w:val="left"/>
      <w:pPr>
        <w:tabs>
          <w:tab w:val="num" w:pos="360"/>
        </w:tabs>
        <w:ind w:left="360" w:hanging="360"/>
      </w:pPr>
      <w:rPr>
        <w:rFonts w:ascii="Arial" w:hAnsi="Arial" w:hint="default"/>
        <w:b w:val="0"/>
        <w:i w:val="0"/>
        <w:color w:val="000000"/>
        <w:sz w:val="18"/>
      </w:rPr>
    </w:lvl>
    <w:lvl w:ilvl="1" w:tplc="1C090003" w:tentative="1">
      <w:start w:val="1"/>
      <w:numFmt w:val="bullet"/>
      <w:lvlText w:val="o"/>
      <w:lvlJc w:val="left"/>
      <w:pPr>
        <w:tabs>
          <w:tab w:val="num" w:pos="0"/>
        </w:tabs>
        <w:ind w:left="0" w:hanging="360"/>
      </w:pPr>
      <w:rPr>
        <w:rFonts w:ascii="Courier New" w:hAnsi="Courier New" w:hint="default"/>
      </w:rPr>
    </w:lvl>
    <w:lvl w:ilvl="2" w:tplc="1C090005" w:tentative="1">
      <w:start w:val="1"/>
      <w:numFmt w:val="bullet"/>
      <w:lvlText w:val=""/>
      <w:lvlJc w:val="left"/>
      <w:pPr>
        <w:tabs>
          <w:tab w:val="num" w:pos="720"/>
        </w:tabs>
        <w:ind w:left="720" w:hanging="360"/>
      </w:pPr>
      <w:rPr>
        <w:rFonts w:ascii="Wingdings" w:hAnsi="Wingdings" w:hint="default"/>
      </w:rPr>
    </w:lvl>
    <w:lvl w:ilvl="3" w:tplc="1C090001" w:tentative="1">
      <w:start w:val="1"/>
      <w:numFmt w:val="bullet"/>
      <w:lvlText w:val=""/>
      <w:lvlJc w:val="left"/>
      <w:pPr>
        <w:tabs>
          <w:tab w:val="num" w:pos="1440"/>
        </w:tabs>
        <w:ind w:left="1440" w:hanging="360"/>
      </w:pPr>
      <w:rPr>
        <w:rFonts w:ascii="Symbol" w:hAnsi="Symbol" w:hint="default"/>
      </w:rPr>
    </w:lvl>
    <w:lvl w:ilvl="4" w:tplc="1C090003" w:tentative="1">
      <w:start w:val="1"/>
      <w:numFmt w:val="bullet"/>
      <w:lvlText w:val="o"/>
      <w:lvlJc w:val="left"/>
      <w:pPr>
        <w:tabs>
          <w:tab w:val="num" w:pos="2160"/>
        </w:tabs>
        <w:ind w:left="2160" w:hanging="360"/>
      </w:pPr>
      <w:rPr>
        <w:rFonts w:ascii="Courier New" w:hAnsi="Courier New" w:hint="default"/>
      </w:rPr>
    </w:lvl>
    <w:lvl w:ilvl="5" w:tplc="1C090005" w:tentative="1">
      <w:start w:val="1"/>
      <w:numFmt w:val="bullet"/>
      <w:lvlText w:val=""/>
      <w:lvlJc w:val="left"/>
      <w:pPr>
        <w:tabs>
          <w:tab w:val="num" w:pos="2880"/>
        </w:tabs>
        <w:ind w:left="2880" w:hanging="360"/>
      </w:pPr>
      <w:rPr>
        <w:rFonts w:ascii="Wingdings" w:hAnsi="Wingdings" w:hint="default"/>
      </w:rPr>
    </w:lvl>
    <w:lvl w:ilvl="6" w:tplc="1C090001" w:tentative="1">
      <w:start w:val="1"/>
      <w:numFmt w:val="bullet"/>
      <w:lvlText w:val=""/>
      <w:lvlJc w:val="left"/>
      <w:pPr>
        <w:tabs>
          <w:tab w:val="num" w:pos="3600"/>
        </w:tabs>
        <w:ind w:left="3600" w:hanging="360"/>
      </w:pPr>
      <w:rPr>
        <w:rFonts w:ascii="Symbol" w:hAnsi="Symbol" w:hint="default"/>
      </w:rPr>
    </w:lvl>
    <w:lvl w:ilvl="7" w:tplc="1C090003" w:tentative="1">
      <w:start w:val="1"/>
      <w:numFmt w:val="bullet"/>
      <w:lvlText w:val="o"/>
      <w:lvlJc w:val="left"/>
      <w:pPr>
        <w:tabs>
          <w:tab w:val="num" w:pos="4320"/>
        </w:tabs>
        <w:ind w:left="4320" w:hanging="360"/>
      </w:pPr>
      <w:rPr>
        <w:rFonts w:ascii="Courier New" w:hAnsi="Courier New" w:hint="default"/>
      </w:rPr>
    </w:lvl>
    <w:lvl w:ilvl="8" w:tplc="1C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B905BD"/>
    <w:multiLevelType w:val="hybridMultilevel"/>
    <w:tmpl w:val="841A7472"/>
    <w:lvl w:ilvl="0" w:tplc="08090003">
      <w:start w:val="1"/>
      <w:numFmt w:val="bullet"/>
      <w:lvlText w:val="o"/>
      <w:lvlJc w:val="left"/>
      <w:pPr>
        <w:ind w:left="774" w:hanging="360"/>
      </w:pPr>
      <w:rPr>
        <w:rFonts w:ascii="Courier New" w:hAnsi="Courier New" w:cs="Arial" w:hint="default"/>
      </w:rPr>
    </w:lvl>
    <w:lvl w:ilvl="1" w:tplc="08090003" w:tentative="1">
      <w:start w:val="1"/>
      <w:numFmt w:val="bullet"/>
      <w:lvlText w:val="o"/>
      <w:lvlJc w:val="left"/>
      <w:pPr>
        <w:ind w:left="1494" w:hanging="360"/>
      </w:pPr>
      <w:rPr>
        <w:rFonts w:ascii="Courier New" w:hAnsi="Courier New" w:cs="Arial"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Aria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Arial"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050C56E2"/>
    <w:multiLevelType w:val="hybridMultilevel"/>
    <w:tmpl w:val="DF821A1C"/>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B0E28"/>
    <w:multiLevelType w:val="hybridMultilevel"/>
    <w:tmpl w:val="40183E82"/>
    <w:lvl w:ilvl="0" w:tplc="5EA2C56C">
      <w:start w:val="1"/>
      <w:numFmt w:val="bullet"/>
      <w:lvlText w:val=""/>
      <w:lvlJc w:val="left"/>
      <w:pPr>
        <w:tabs>
          <w:tab w:val="num" w:pos="360"/>
        </w:tabs>
        <w:ind w:left="284" w:hanging="284"/>
      </w:pPr>
      <w:rPr>
        <w:rFonts w:ascii="Symbol" w:hAnsi="Symbol" w:hint="default"/>
        <w:color w:val="000000"/>
      </w:rPr>
    </w:lvl>
    <w:lvl w:ilvl="1" w:tplc="F628F530">
      <w:start w:val="1"/>
      <w:numFmt w:val="bullet"/>
      <w:lvlText w:val=""/>
      <w:lvlJc w:val="left"/>
      <w:pPr>
        <w:tabs>
          <w:tab w:val="num" w:pos="360"/>
        </w:tabs>
        <w:ind w:left="284" w:hanging="284"/>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93001"/>
    <w:multiLevelType w:val="hybridMultilevel"/>
    <w:tmpl w:val="8546497E"/>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B63AD"/>
    <w:multiLevelType w:val="hybridMultilevel"/>
    <w:tmpl w:val="DEF2945C"/>
    <w:lvl w:ilvl="0" w:tplc="E10ACADE">
      <w:start w:val="1"/>
      <w:numFmt w:val="bullet"/>
      <w:lvlText w:val=""/>
      <w:lvlJc w:val="left"/>
      <w:pPr>
        <w:tabs>
          <w:tab w:val="num" w:pos="239"/>
        </w:tabs>
        <w:ind w:left="163" w:hanging="284"/>
      </w:pPr>
      <w:rPr>
        <w:rFonts w:ascii="Symbol" w:hAnsi="Symbol" w:hint="default"/>
        <w:color w:val="000000"/>
      </w:rPr>
    </w:lvl>
    <w:lvl w:ilvl="1" w:tplc="218E958E">
      <w:start w:val="1"/>
      <w:numFmt w:val="bullet"/>
      <w:lvlText w:val="o"/>
      <w:lvlJc w:val="left"/>
      <w:pPr>
        <w:tabs>
          <w:tab w:val="num" w:pos="1319"/>
        </w:tabs>
        <w:ind w:left="1319" w:hanging="360"/>
      </w:pPr>
      <w:rPr>
        <w:rFonts w:ascii="Courier New" w:hAnsi="Courier New" w:hint="default"/>
        <w:color w:val="auto"/>
        <w:sz w:val="18"/>
        <w:szCs w:val="18"/>
      </w:rPr>
    </w:lvl>
    <w:lvl w:ilvl="2" w:tplc="04090009">
      <w:numFmt w:val="none"/>
      <w:lvlText w:val="»"/>
      <w:lvlJc w:val="left"/>
      <w:pPr>
        <w:tabs>
          <w:tab w:val="num" w:pos="2039"/>
        </w:tabs>
        <w:ind w:left="1679" w:firstLine="0"/>
      </w:pPr>
      <w:rPr>
        <w:rFonts w:hint="default"/>
        <w:color w:val="000000"/>
      </w:rPr>
    </w:lvl>
    <w:lvl w:ilvl="3" w:tplc="04090001" w:tentative="1">
      <w:start w:val="1"/>
      <w:numFmt w:val="bullet"/>
      <w:lvlText w:val=""/>
      <w:lvlJc w:val="left"/>
      <w:pPr>
        <w:tabs>
          <w:tab w:val="num" w:pos="2759"/>
        </w:tabs>
        <w:ind w:left="2759" w:hanging="360"/>
      </w:pPr>
      <w:rPr>
        <w:rFonts w:ascii="Symbol" w:hAnsi="Symbol" w:hint="default"/>
      </w:rPr>
    </w:lvl>
    <w:lvl w:ilvl="4" w:tplc="04090003" w:tentative="1">
      <w:start w:val="1"/>
      <w:numFmt w:val="bullet"/>
      <w:lvlText w:val="o"/>
      <w:lvlJc w:val="left"/>
      <w:pPr>
        <w:tabs>
          <w:tab w:val="num" w:pos="3479"/>
        </w:tabs>
        <w:ind w:left="3479" w:hanging="360"/>
      </w:pPr>
      <w:rPr>
        <w:rFonts w:ascii="Courier New" w:hAnsi="Courier New" w:hint="default"/>
      </w:rPr>
    </w:lvl>
    <w:lvl w:ilvl="5" w:tplc="04090005" w:tentative="1">
      <w:start w:val="1"/>
      <w:numFmt w:val="bullet"/>
      <w:lvlText w:val=""/>
      <w:lvlJc w:val="left"/>
      <w:pPr>
        <w:tabs>
          <w:tab w:val="num" w:pos="4199"/>
        </w:tabs>
        <w:ind w:left="4199" w:hanging="360"/>
      </w:pPr>
      <w:rPr>
        <w:rFonts w:ascii="Wingdings" w:hAnsi="Wingdings" w:hint="default"/>
      </w:rPr>
    </w:lvl>
    <w:lvl w:ilvl="6" w:tplc="04090001" w:tentative="1">
      <w:start w:val="1"/>
      <w:numFmt w:val="bullet"/>
      <w:lvlText w:val=""/>
      <w:lvlJc w:val="left"/>
      <w:pPr>
        <w:tabs>
          <w:tab w:val="num" w:pos="4919"/>
        </w:tabs>
        <w:ind w:left="4919" w:hanging="360"/>
      </w:pPr>
      <w:rPr>
        <w:rFonts w:ascii="Symbol" w:hAnsi="Symbol" w:hint="default"/>
      </w:rPr>
    </w:lvl>
    <w:lvl w:ilvl="7" w:tplc="04090003" w:tentative="1">
      <w:start w:val="1"/>
      <w:numFmt w:val="bullet"/>
      <w:lvlText w:val="o"/>
      <w:lvlJc w:val="left"/>
      <w:pPr>
        <w:tabs>
          <w:tab w:val="num" w:pos="5639"/>
        </w:tabs>
        <w:ind w:left="5639" w:hanging="360"/>
      </w:pPr>
      <w:rPr>
        <w:rFonts w:ascii="Courier New" w:hAnsi="Courier New" w:hint="default"/>
      </w:rPr>
    </w:lvl>
    <w:lvl w:ilvl="8" w:tplc="04090005" w:tentative="1">
      <w:start w:val="1"/>
      <w:numFmt w:val="bullet"/>
      <w:lvlText w:val=""/>
      <w:lvlJc w:val="left"/>
      <w:pPr>
        <w:tabs>
          <w:tab w:val="num" w:pos="6359"/>
        </w:tabs>
        <w:ind w:left="6359" w:hanging="360"/>
      </w:pPr>
      <w:rPr>
        <w:rFonts w:ascii="Wingdings" w:hAnsi="Wingdings" w:hint="default"/>
      </w:rPr>
    </w:lvl>
  </w:abstractNum>
  <w:abstractNum w:abstractNumId="7" w15:restartNumberingAfterBreak="0">
    <w:nsid w:val="10483BDF"/>
    <w:multiLevelType w:val="hybridMultilevel"/>
    <w:tmpl w:val="C2A49B70"/>
    <w:lvl w:ilvl="0" w:tplc="91D8B2D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B3BC1"/>
    <w:multiLevelType w:val="hybridMultilevel"/>
    <w:tmpl w:val="A09E6686"/>
    <w:lvl w:ilvl="0" w:tplc="7B8A03A4">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621C4"/>
    <w:multiLevelType w:val="hybridMultilevel"/>
    <w:tmpl w:val="36801EA8"/>
    <w:lvl w:ilvl="0" w:tplc="90C8C632">
      <w:start w:val="1"/>
      <w:numFmt w:val="bullet"/>
      <w:lvlText w:val="»"/>
      <w:lvlJc w:val="left"/>
      <w:pPr>
        <w:ind w:left="360" w:hanging="360"/>
      </w:pPr>
      <w:rPr>
        <w:rFonts w:ascii="Arial" w:hAnsi="Arial" w:hint="default"/>
        <w:b w:val="0"/>
        <w:i w:val="0"/>
        <w:color w:val="00000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9E6C94"/>
    <w:multiLevelType w:val="hybridMultilevel"/>
    <w:tmpl w:val="67B641D6"/>
    <w:lvl w:ilvl="0" w:tplc="380ED88E">
      <w:start w:val="1"/>
      <w:numFmt w:val="bullet"/>
      <w:lvlText w:val=""/>
      <w:lvlJc w:val="left"/>
      <w:pPr>
        <w:tabs>
          <w:tab w:val="num" w:pos="360"/>
        </w:tabs>
        <w:ind w:left="284" w:hanging="284"/>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A6F4F"/>
    <w:multiLevelType w:val="hybridMultilevel"/>
    <w:tmpl w:val="B5A89A54"/>
    <w:lvl w:ilvl="0" w:tplc="4B60EF50">
      <w:numFmt w:val="none"/>
      <w:lvlText w:val="»"/>
      <w:lvlJc w:val="left"/>
      <w:pPr>
        <w:ind w:left="360" w:hanging="360"/>
      </w:pPr>
      <w:rPr>
        <w:rFonts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57339E"/>
    <w:multiLevelType w:val="hybridMultilevel"/>
    <w:tmpl w:val="04FC7C28"/>
    <w:lvl w:ilvl="0" w:tplc="EC9CAF78">
      <w:start w:val="1"/>
      <w:numFmt w:val="bullet"/>
      <w:lvlText w:val=""/>
      <w:lvlJc w:val="left"/>
      <w:pPr>
        <w:tabs>
          <w:tab w:val="num" w:pos="360"/>
        </w:tabs>
        <w:ind w:left="284" w:hanging="284"/>
      </w:pPr>
      <w:rPr>
        <w:rFonts w:ascii="Symbol" w:hAnsi="Symbol" w:hint="default"/>
        <w:color w:val="000000"/>
      </w:rPr>
    </w:lvl>
    <w:lvl w:ilvl="1" w:tplc="04090003">
      <w:start w:val="1"/>
      <w:numFmt w:val="bullet"/>
      <w:lvlText w:val=""/>
      <w:lvlJc w:val="left"/>
      <w:pPr>
        <w:tabs>
          <w:tab w:val="num" w:pos="360"/>
        </w:tabs>
        <w:ind w:left="284" w:hanging="284"/>
      </w:pPr>
      <w:rPr>
        <w:rFonts w:ascii="Symbol" w:hAnsi="Symbol" w:hint="default"/>
        <w:color w:val="000000"/>
      </w:rPr>
    </w:lvl>
    <w:lvl w:ilvl="2" w:tplc="04090005">
      <w:start w:val="1"/>
      <w:numFmt w:val="bullet"/>
      <w:lvlText w:val=""/>
      <w:lvlJc w:val="left"/>
      <w:pPr>
        <w:tabs>
          <w:tab w:val="num" w:pos="1997"/>
        </w:tabs>
        <w:ind w:left="1997" w:hanging="360"/>
      </w:pPr>
      <w:rPr>
        <w:rFonts w:ascii="Wingdings" w:hAnsi="Wingdings" w:hint="default"/>
      </w:rPr>
    </w:lvl>
    <w:lvl w:ilvl="3" w:tplc="04090001" w:tentative="1">
      <w:start w:val="1"/>
      <w:numFmt w:val="bullet"/>
      <w:lvlText w:val=""/>
      <w:lvlJc w:val="left"/>
      <w:pPr>
        <w:tabs>
          <w:tab w:val="num" w:pos="2717"/>
        </w:tabs>
        <w:ind w:left="2717" w:hanging="360"/>
      </w:pPr>
      <w:rPr>
        <w:rFonts w:ascii="Symbol" w:hAnsi="Symbol" w:hint="default"/>
      </w:rPr>
    </w:lvl>
    <w:lvl w:ilvl="4" w:tplc="04090003" w:tentative="1">
      <w:start w:val="1"/>
      <w:numFmt w:val="bullet"/>
      <w:lvlText w:val="o"/>
      <w:lvlJc w:val="left"/>
      <w:pPr>
        <w:tabs>
          <w:tab w:val="num" w:pos="3437"/>
        </w:tabs>
        <w:ind w:left="3437" w:hanging="360"/>
      </w:pPr>
      <w:rPr>
        <w:rFonts w:ascii="Courier New" w:hAnsi="Courier New" w:hint="default"/>
      </w:rPr>
    </w:lvl>
    <w:lvl w:ilvl="5" w:tplc="04090005" w:tentative="1">
      <w:start w:val="1"/>
      <w:numFmt w:val="bullet"/>
      <w:lvlText w:val=""/>
      <w:lvlJc w:val="left"/>
      <w:pPr>
        <w:tabs>
          <w:tab w:val="num" w:pos="4157"/>
        </w:tabs>
        <w:ind w:left="4157" w:hanging="360"/>
      </w:pPr>
      <w:rPr>
        <w:rFonts w:ascii="Wingdings" w:hAnsi="Wingdings" w:hint="default"/>
      </w:rPr>
    </w:lvl>
    <w:lvl w:ilvl="6" w:tplc="04090001" w:tentative="1">
      <w:start w:val="1"/>
      <w:numFmt w:val="bullet"/>
      <w:lvlText w:val=""/>
      <w:lvlJc w:val="left"/>
      <w:pPr>
        <w:tabs>
          <w:tab w:val="num" w:pos="4877"/>
        </w:tabs>
        <w:ind w:left="4877" w:hanging="360"/>
      </w:pPr>
      <w:rPr>
        <w:rFonts w:ascii="Symbol" w:hAnsi="Symbol" w:hint="default"/>
      </w:rPr>
    </w:lvl>
    <w:lvl w:ilvl="7" w:tplc="04090003" w:tentative="1">
      <w:start w:val="1"/>
      <w:numFmt w:val="bullet"/>
      <w:lvlText w:val="o"/>
      <w:lvlJc w:val="left"/>
      <w:pPr>
        <w:tabs>
          <w:tab w:val="num" w:pos="5597"/>
        </w:tabs>
        <w:ind w:left="5597" w:hanging="360"/>
      </w:pPr>
      <w:rPr>
        <w:rFonts w:ascii="Courier New" w:hAnsi="Courier New" w:hint="default"/>
      </w:rPr>
    </w:lvl>
    <w:lvl w:ilvl="8" w:tplc="04090005" w:tentative="1">
      <w:start w:val="1"/>
      <w:numFmt w:val="bullet"/>
      <w:lvlText w:val=""/>
      <w:lvlJc w:val="left"/>
      <w:pPr>
        <w:tabs>
          <w:tab w:val="num" w:pos="6317"/>
        </w:tabs>
        <w:ind w:left="6317" w:hanging="360"/>
      </w:pPr>
      <w:rPr>
        <w:rFonts w:ascii="Wingdings" w:hAnsi="Wingdings" w:hint="default"/>
      </w:rPr>
    </w:lvl>
  </w:abstractNum>
  <w:abstractNum w:abstractNumId="13" w15:restartNumberingAfterBreak="0">
    <w:nsid w:val="20A91D11"/>
    <w:multiLevelType w:val="hybridMultilevel"/>
    <w:tmpl w:val="3AFC3E18"/>
    <w:lvl w:ilvl="0" w:tplc="8A50879E">
      <w:start w:val="1"/>
      <w:numFmt w:val="bullet"/>
      <w:lvlText w:val="o"/>
      <w:lvlJc w:val="left"/>
      <w:pPr>
        <w:ind w:left="720" w:hanging="360"/>
      </w:pPr>
      <w:rPr>
        <w:rFonts w:ascii="Courier New" w:hAnsi="Courier New" w:cs="Arial" w:hint="default"/>
        <w:sz w:val="18"/>
        <w:szCs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C2555"/>
    <w:multiLevelType w:val="hybridMultilevel"/>
    <w:tmpl w:val="F006A90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3E36BDB"/>
    <w:multiLevelType w:val="hybridMultilevel"/>
    <w:tmpl w:val="74F20BB2"/>
    <w:lvl w:ilvl="0" w:tplc="1C09000F">
      <w:start w:val="1"/>
      <w:numFmt w:val="bullet"/>
      <w:lvlText w:val=""/>
      <w:lvlJc w:val="left"/>
      <w:pPr>
        <w:ind w:left="360" w:hanging="360"/>
      </w:pPr>
      <w:rPr>
        <w:rFonts w:ascii="Wingdings" w:hAnsi="Wingdings" w:hint="default"/>
      </w:rPr>
    </w:lvl>
    <w:lvl w:ilvl="1" w:tplc="1C090019" w:tentative="1">
      <w:start w:val="1"/>
      <w:numFmt w:val="bullet"/>
      <w:lvlText w:val="o"/>
      <w:lvlJc w:val="left"/>
      <w:pPr>
        <w:ind w:left="1080" w:hanging="360"/>
      </w:pPr>
      <w:rPr>
        <w:rFonts w:ascii="Courier New" w:hAnsi="Courier New" w:cs="Arial"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Arial"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Arial" w:hint="default"/>
      </w:rPr>
    </w:lvl>
    <w:lvl w:ilvl="8" w:tplc="1C09001B" w:tentative="1">
      <w:start w:val="1"/>
      <w:numFmt w:val="bullet"/>
      <w:lvlText w:val=""/>
      <w:lvlJc w:val="left"/>
      <w:pPr>
        <w:ind w:left="6120" w:hanging="360"/>
      </w:pPr>
      <w:rPr>
        <w:rFonts w:ascii="Wingdings" w:hAnsi="Wingdings" w:hint="default"/>
      </w:rPr>
    </w:lvl>
  </w:abstractNum>
  <w:abstractNum w:abstractNumId="16" w15:restartNumberingAfterBreak="0">
    <w:nsid w:val="25F13B20"/>
    <w:multiLevelType w:val="hybridMultilevel"/>
    <w:tmpl w:val="0E148136"/>
    <w:lvl w:ilvl="0" w:tplc="48E00C04">
      <w:start w:val="1"/>
      <w:numFmt w:val="bullet"/>
      <w:lvlText w:val="»"/>
      <w:lvlJc w:val="left"/>
      <w:pPr>
        <w:ind w:left="360" w:hanging="360"/>
      </w:pPr>
      <w:rPr>
        <w:rFonts w:ascii="Arial" w:hAnsi="Arial" w:hint="default"/>
        <w:b w:val="0"/>
        <w:i w:val="0"/>
        <w:color w:val="000000"/>
        <w:sz w:val="18"/>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7691122"/>
    <w:multiLevelType w:val="hybridMultilevel"/>
    <w:tmpl w:val="35347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952DCE"/>
    <w:multiLevelType w:val="hybridMultilevel"/>
    <w:tmpl w:val="E5546004"/>
    <w:lvl w:ilvl="0" w:tplc="1EB45E3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31F18"/>
    <w:multiLevelType w:val="hybridMultilevel"/>
    <w:tmpl w:val="FE385DA6"/>
    <w:lvl w:ilvl="0" w:tplc="07689CDE">
      <w:start w:val="1"/>
      <w:numFmt w:val="bullet"/>
      <w:pStyle w:val="Style3"/>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6D58DD"/>
    <w:multiLevelType w:val="hybridMultilevel"/>
    <w:tmpl w:val="BFC437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E87DAE"/>
    <w:multiLevelType w:val="hybridMultilevel"/>
    <w:tmpl w:val="1BB668C6"/>
    <w:lvl w:ilvl="0" w:tplc="48E00C04">
      <w:start w:val="1"/>
      <w:numFmt w:val="bullet"/>
      <w:lvlText w:val="»"/>
      <w:lvlJc w:val="left"/>
      <w:pPr>
        <w:tabs>
          <w:tab w:val="num" w:pos="239"/>
        </w:tabs>
        <w:ind w:left="-121" w:firstLine="0"/>
      </w:pPr>
      <w:rPr>
        <w:rFonts w:ascii="Arial" w:hAnsi="Arial" w:hint="default"/>
        <w:b w:val="0"/>
        <w:i w:val="0"/>
        <w:strike w:val="0"/>
        <w:color w:val="000000"/>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A7297"/>
    <w:multiLevelType w:val="hybridMultilevel"/>
    <w:tmpl w:val="992A7070"/>
    <w:lvl w:ilvl="0" w:tplc="48E00C04">
      <w:start w:val="1"/>
      <w:numFmt w:val="bullet"/>
      <w:lvlText w:val="»"/>
      <w:lvlJc w:val="left"/>
      <w:pPr>
        <w:ind w:left="360" w:hanging="360"/>
      </w:pPr>
      <w:rPr>
        <w:rFonts w:ascii="Arial" w:hAnsi="Arial" w:hint="default"/>
        <w:b w:val="0"/>
        <w:i w:val="0"/>
        <w:color w:val="000000"/>
        <w:sz w:val="18"/>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32356611"/>
    <w:multiLevelType w:val="hybridMultilevel"/>
    <w:tmpl w:val="D24AF958"/>
    <w:lvl w:ilvl="0" w:tplc="71DC6826">
      <w:numFmt w:val="none"/>
      <w:lvlText w:val="»"/>
      <w:lvlJc w:val="left"/>
      <w:pPr>
        <w:tabs>
          <w:tab w:val="num" w:pos="360"/>
        </w:tabs>
        <w:ind w:left="0" w:firstLine="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36674731"/>
    <w:multiLevelType w:val="multilevel"/>
    <w:tmpl w:val="94563EAC"/>
    <w:lvl w:ilvl="0">
      <w:start w:val="1"/>
      <w:numFmt w:val="bullet"/>
      <w:pStyle w:val="BulletDirectionsInstructions"/>
      <w:lvlText w:val="o"/>
      <w:lvlJc w:val="left"/>
      <w:pPr>
        <w:ind w:left="567"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7101D6D"/>
    <w:multiLevelType w:val="hybridMultilevel"/>
    <w:tmpl w:val="4656C342"/>
    <w:lvl w:ilvl="0" w:tplc="713ED004">
      <w:start w:val="1"/>
      <w:numFmt w:val="bullet"/>
      <w:lvlText w:val="o"/>
      <w:lvlJc w:val="left"/>
      <w:pPr>
        <w:ind w:left="720" w:hanging="360"/>
      </w:pPr>
      <w:rPr>
        <w:rFonts w:ascii="Courier New" w:hAnsi="Courier New" w:cs="Courier New" w:hint="default"/>
      </w:rPr>
    </w:lvl>
    <w:lvl w:ilvl="1" w:tplc="1EB45E38">
      <w:start w:val="1"/>
      <w:numFmt w:val="bullet"/>
      <w:lvlText w:val="o"/>
      <w:lvlJc w:val="left"/>
      <w:pPr>
        <w:ind w:left="1440" w:hanging="360"/>
      </w:pPr>
      <w:rPr>
        <w:rFonts w:ascii="Courier New" w:hAnsi="Courier New" w:cs="Arial" w:hint="default"/>
      </w:rPr>
    </w:lvl>
    <w:lvl w:ilvl="2" w:tplc="2B30180E"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BA72852"/>
    <w:multiLevelType w:val="hybridMultilevel"/>
    <w:tmpl w:val="2C4EF8B6"/>
    <w:lvl w:ilvl="0" w:tplc="FDFA0230">
      <w:numFmt w:val="none"/>
      <w:lvlText w:val="»"/>
      <w:lvlJc w:val="left"/>
      <w:pPr>
        <w:ind w:left="360" w:hanging="360"/>
      </w:pPr>
      <w:rPr>
        <w:rFonts w:hint="default"/>
        <w:color w:val="000000"/>
        <w:sz w:val="18"/>
        <w:szCs w:val="18"/>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3BA744C8"/>
    <w:multiLevelType w:val="hybridMultilevel"/>
    <w:tmpl w:val="D46CB5A8"/>
    <w:lvl w:ilvl="0" w:tplc="1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7B45D7"/>
    <w:multiLevelType w:val="hybridMultilevel"/>
    <w:tmpl w:val="F24A8ECA"/>
    <w:lvl w:ilvl="0" w:tplc="04090001">
      <w:start w:val="1"/>
      <w:numFmt w:val="bullet"/>
      <w:lvlText w:val=""/>
      <w:lvlJc w:val="left"/>
      <w:pPr>
        <w:ind w:left="720" w:hanging="360"/>
      </w:pPr>
      <w:rPr>
        <w:rFonts w:ascii="Symbol" w:hAnsi="Symbol" w:hint="default"/>
      </w:rPr>
    </w:lvl>
    <w:lvl w:ilvl="1" w:tplc="5F5E1942">
      <w:start w:val="1"/>
      <w:numFmt w:val="bullet"/>
      <w:lvlText w:val="o"/>
      <w:lvlJc w:val="left"/>
      <w:pPr>
        <w:ind w:left="1440" w:hanging="360"/>
      </w:pPr>
      <w:rPr>
        <w:rFonts w:ascii="Courier New" w:hAnsi="Courier New" w:cs="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D709FA"/>
    <w:multiLevelType w:val="hybridMultilevel"/>
    <w:tmpl w:val="B7BC5BDE"/>
    <w:styleLink w:val="Bullets"/>
    <w:lvl w:ilvl="0" w:tplc="B760946A">
      <w:start w:val="1"/>
      <w:numFmt w:val="bullet"/>
      <w:lvlText w:val="•"/>
      <w:lvlJc w:val="left"/>
      <w:pPr>
        <w:ind w:left="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146800">
      <w:start w:val="1"/>
      <w:numFmt w:val="bullet"/>
      <w:lvlText w:val="•"/>
      <w:lvlJc w:val="left"/>
      <w:pPr>
        <w:ind w:left="7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6E4014">
      <w:start w:val="1"/>
      <w:numFmt w:val="bullet"/>
      <w:lvlText w:val="•"/>
      <w:lvlJc w:val="left"/>
      <w:pPr>
        <w:ind w:left="13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36FE4E">
      <w:start w:val="1"/>
      <w:numFmt w:val="bullet"/>
      <w:lvlText w:val="•"/>
      <w:lvlJc w:val="left"/>
      <w:pPr>
        <w:ind w:left="19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EE3C9C">
      <w:start w:val="1"/>
      <w:numFmt w:val="bullet"/>
      <w:lvlText w:val="•"/>
      <w:lvlJc w:val="left"/>
      <w:pPr>
        <w:ind w:left="25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BE4782">
      <w:start w:val="1"/>
      <w:numFmt w:val="bullet"/>
      <w:lvlText w:val="•"/>
      <w:lvlJc w:val="left"/>
      <w:pPr>
        <w:ind w:left="3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140628">
      <w:start w:val="1"/>
      <w:numFmt w:val="bullet"/>
      <w:lvlText w:val="•"/>
      <w:lvlJc w:val="left"/>
      <w:pPr>
        <w:ind w:left="37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B401B2">
      <w:start w:val="1"/>
      <w:numFmt w:val="bullet"/>
      <w:lvlText w:val="•"/>
      <w:lvlJc w:val="left"/>
      <w:pPr>
        <w:ind w:left="43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50FC0C">
      <w:start w:val="1"/>
      <w:numFmt w:val="bullet"/>
      <w:lvlText w:val="•"/>
      <w:lvlJc w:val="left"/>
      <w:pPr>
        <w:ind w:left="49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F0551BC"/>
    <w:multiLevelType w:val="hybridMultilevel"/>
    <w:tmpl w:val="C1C2B7D2"/>
    <w:lvl w:ilvl="0" w:tplc="04090001">
      <w:start w:val="1"/>
      <w:numFmt w:val="bullet"/>
      <w:lvlText w:val="»"/>
      <w:lvlJc w:val="left"/>
      <w:pPr>
        <w:tabs>
          <w:tab w:val="num" w:pos="360"/>
        </w:tabs>
        <w:ind w:left="340" w:hanging="340"/>
      </w:pPr>
      <w:rPr>
        <w:rFonts w:ascii="Arial" w:hAnsi="Arial" w:hint="default"/>
        <w:b w:val="0"/>
        <w:i w:val="0"/>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1121D5"/>
    <w:multiLevelType w:val="hybridMultilevel"/>
    <w:tmpl w:val="33F216CC"/>
    <w:styleLink w:val="Dash"/>
    <w:lvl w:ilvl="0" w:tplc="E5300902">
      <w:start w:val="1"/>
      <w:numFmt w:val="bullet"/>
      <w:lvlText w:val="-"/>
      <w:lvlJc w:val="left"/>
      <w:pPr>
        <w:ind w:left="240" w:hanging="24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E0AB7E">
      <w:start w:val="1"/>
      <w:numFmt w:val="bullet"/>
      <w:lvlText w:val="-"/>
      <w:lvlJc w:val="left"/>
      <w:pPr>
        <w:ind w:left="436" w:hanging="1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CF80">
      <w:start w:val="1"/>
      <w:numFmt w:val="bullet"/>
      <w:lvlText w:val="-"/>
      <w:lvlJc w:val="left"/>
      <w:pPr>
        <w:ind w:left="676" w:hanging="1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79D8">
      <w:start w:val="1"/>
      <w:numFmt w:val="bullet"/>
      <w:lvlText w:val="-"/>
      <w:lvlJc w:val="left"/>
      <w:pPr>
        <w:ind w:left="916" w:hanging="1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3828E0">
      <w:start w:val="1"/>
      <w:numFmt w:val="bullet"/>
      <w:lvlText w:val="-"/>
      <w:lvlJc w:val="left"/>
      <w:pPr>
        <w:ind w:left="1156" w:hanging="1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B898A6">
      <w:start w:val="1"/>
      <w:numFmt w:val="bullet"/>
      <w:lvlText w:val="-"/>
      <w:lvlJc w:val="left"/>
      <w:pPr>
        <w:ind w:left="1396" w:hanging="1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6456E">
      <w:start w:val="1"/>
      <w:numFmt w:val="bullet"/>
      <w:lvlText w:val="-"/>
      <w:lvlJc w:val="left"/>
      <w:pPr>
        <w:ind w:left="1636" w:hanging="1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F6DD70">
      <w:start w:val="1"/>
      <w:numFmt w:val="bullet"/>
      <w:lvlText w:val="-"/>
      <w:lvlJc w:val="left"/>
      <w:pPr>
        <w:ind w:left="1876" w:hanging="1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E03A84">
      <w:start w:val="1"/>
      <w:numFmt w:val="bullet"/>
      <w:lvlText w:val="-"/>
      <w:lvlJc w:val="left"/>
      <w:pPr>
        <w:ind w:left="2116" w:hanging="196"/>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F6D714A"/>
    <w:multiLevelType w:val="hybridMultilevel"/>
    <w:tmpl w:val="7324C4DC"/>
    <w:lvl w:ilvl="0" w:tplc="04090003">
      <w:start w:val="1"/>
      <w:numFmt w:val="bullet"/>
      <w:lvlText w:val=""/>
      <w:lvlJc w:val="left"/>
      <w:pPr>
        <w:tabs>
          <w:tab w:val="num" w:pos="432"/>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Arial" w:hint="default"/>
      </w:rPr>
    </w:lvl>
    <w:lvl w:ilvl="5" w:tplc="04090005">
      <w:start w:val="1"/>
      <w:numFmt w:val="bullet"/>
      <w:lvlText w:val=""/>
      <w:lvlJc w:val="left"/>
      <w:pPr>
        <w:tabs>
          <w:tab w:val="num" w:pos="3672"/>
        </w:tabs>
        <w:ind w:left="3600" w:hanging="360"/>
      </w:pPr>
      <w:rPr>
        <w:rFonts w:ascii="Symbol" w:hAnsi="Symbol"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41C96F92"/>
    <w:multiLevelType w:val="hybridMultilevel"/>
    <w:tmpl w:val="2C449A56"/>
    <w:lvl w:ilvl="0" w:tplc="04090001">
      <w:start w:val="1"/>
      <w:numFmt w:val="bullet"/>
      <w:lvlText w:val="»"/>
      <w:lvlJc w:val="left"/>
      <w:pPr>
        <w:tabs>
          <w:tab w:val="num" w:pos="360"/>
        </w:tabs>
        <w:ind w:left="340" w:hanging="340"/>
      </w:pPr>
      <w:rPr>
        <w:rFonts w:ascii="Arial" w:hAnsi="Arial" w:hint="default"/>
        <w:b w:val="0"/>
        <w:i w:val="0"/>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BE3297"/>
    <w:multiLevelType w:val="hybridMultilevel"/>
    <w:tmpl w:val="366C4EEE"/>
    <w:lvl w:ilvl="0" w:tplc="08090001">
      <w:numFmt w:val="none"/>
      <w:lvlText w:val="»"/>
      <w:lvlJc w:val="left"/>
      <w:pPr>
        <w:tabs>
          <w:tab w:val="num" w:pos="360"/>
        </w:tabs>
        <w:ind w:left="0" w:firstLine="0"/>
      </w:pPr>
      <w:rPr>
        <w:rFonts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A74B2"/>
    <w:multiLevelType w:val="hybridMultilevel"/>
    <w:tmpl w:val="8C5E7E32"/>
    <w:lvl w:ilvl="0" w:tplc="48E00C04">
      <w:start w:val="1"/>
      <w:numFmt w:val="bullet"/>
      <w:lvlText w:val="»"/>
      <w:lvlJc w:val="left"/>
      <w:pPr>
        <w:ind w:left="240" w:hanging="240"/>
      </w:pPr>
      <w:rPr>
        <w:rFonts w:ascii="Arial" w:hAnsi="Arial" w:hint="default"/>
        <w:b w:val="0"/>
        <w:i w:val="0"/>
        <w:caps w:val="0"/>
        <w:smallCaps w:val="0"/>
        <w:strike w:val="0"/>
        <w:dstrike w:val="0"/>
        <w:color w:val="000000"/>
        <w:spacing w:val="0"/>
        <w:w w:val="100"/>
        <w:kern w:val="0"/>
        <w:position w:val="0"/>
        <w:sz w:val="18"/>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7469F0">
      <w:start w:val="1"/>
      <w:numFmt w:val="bullet"/>
      <w:lvlText w:val="-"/>
      <w:lvlJc w:val="left"/>
      <w:pPr>
        <w:ind w:left="43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29F74">
      <w:start w:val="1"/>
      <w:numFmt w:val="bullet"/>
      <w:lvlText w:val="-"/>
      <w:lvlJc w:val="left"/>
      <w:pPr>
        <w:ind w:left="67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186948">
      <w:start w:val="1"/>
      <w:numFmt w:val="bullet"/>
      <w:lvlText w:val="-"/>
      <w:lvlJc w:val="left"/>
      <w:pPr>
        <w:ind w:left="91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687992">
      <w:start w:val="1"/>
      <w:numFmt w:val="bullet"/>
      <w:lvlText w:val="-"/>
      <w:lvlJc w:val="left"/>
      <w:pPr>
        <w:ind w:left="115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68FF50">
      <w:start w:val="1"/>
      <w:numFmt w:val="bullet"/>
      <w:lvlText w:val="-"/>
      <w:lvlJc w:val="left"/>
      <w:pPr>
        <w:ind w:left="139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8A2D28">
      <w:start w:val="1"/>
      <w:numFmt w:val="bullet"/>
      <w:lvlText w:val="-"/>
      <w:lvlJc w:val="left"/>
      <w:pPr>
        <w:ind w:left="163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07F66">
      <w:start w:val="1"/>
      <w:numFmt w:val="bullet"/>
      <w:lvlText w:val="-"/>
      <w:lvlJc w:val="left"/>
      <w:pPr>
        <w:ind w:left="187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644E6">
      <w:start w:val="1"/>
      <w:numFmt w:val="bullet"/>
      <w:lvlText w:val="-"/>
      <w:lvlJc w:val="left"/>
      <w:pPr>
        <w:ind w:left="211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7793B95"/>
    <w:multiLevelType w:val="hybridMultilevel"/>
    <w:tmpl w:val="F6A80CB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48482341"/>
    <w:multiLevelType w:val="hybridMultilevel"/>
    <w:tmpl w:val="68969AE8"/>
    <w:styleLink w:val="Dash1"/>
    <w:lvl w:ilvl="0" w:tplc="2A5C5FFE">
      <w:start w:val="1"/>
      <w:numFmt w:val="bullet"/>
      <w:lvlText w:val="-"/>
      <w:lvlJc w:val="left"/>
      <w:pPr>
        <w:ind w:left="240" w:hanging="240"/>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AC9028">
      <w:start w:val="1"/>
      <w:numFmt w:val="bullet"/>
      <w:lvlText w:val="-"/>
      <w:lvlJc w:val="left"/>
      <w:pPr>
        <w:ind w:left="43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2BCA2">
      <w:start w:val="1"/>
      <w:numFmt w:val="bullet"/>
      <w:lvlText w:val="-"/>
      <w:lvlJc w:val="left"/>
      <w:pPr>
        <w:ind w:left="67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A3B94">
      <w:start w:val="1"/>
      <w:numFmt w:val="bullet"/>
      <w:lvlText w:val="-"/>
      <w:lvlJc w:val="left"/>
      <w:pPr>
        <w:ind w:left="91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6832">
      <w:start w:val="1"/>
      <w:numFmt w:val="bullet"/>
      <w:lvlText w:val="-"/>
      <w:lvlJc w:val="left"/>
      <w:pPr>
        <w:ind w:left="115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549F7A">
      <w:start w:val="1"/>
      <w:numFmt w:val="bullet"/>
      <w:lvlText w:val="-"/>
      <w:lvlJc w:val="left"/>
      <w:pPr>
        <w:ind w:left="139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FCC33E">
      <w:start w:val="1"/>
      <w:numFmt w:val="bullet"/>
      <w:lvlText w:val="-"/>
      <w:lvlJc w:val="left"/>
      <w:pPr>
        <w:ind w:left="163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7899B2">
      <w:start w:val="1"/>
      <w:numFmt w:val="bullet"/>
      <w:lvlText w:val="-"/>
      <w:lvlJc w:val="left"/>
      <w:pPr>
        <w:ind w:left="187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AAD932">
      <w:start w:val="1"/>
      <w:numFmt w:val="bullet"/>
      <w:lvlText w:val="-"/>
      <w:lvlJc w:val="left"/>
      <w:pPr>
        <w:ind w:left="211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9AD24C2"/>
    <w:multiLevelType w:val="hybridMultilevel"/>
    <w:tmpl w:val="721C1178"/>
    <w:lvl w:ilvl="0" w:tplc="8D2EC630">
      <w:numFmt w:val="none"/>
      <w:lvlText w:val="»"/>
      <w:lvlJc w:val="left"/>
      <w:pPr>
        <w:ind w:left="360" w:hanging="360"/>
      </w:pPr>
      <w:rPr>
        <w:rFonts w:hint="default"/>
        <w:color w:val="000000"/>
        <w:sz w:val="1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9" w15:restartNumberingAfterBreak="0">
    <w:nsid w:val="49B01A0C"/>
    <w:multiLevelType w:val="multilevel"/>
    <w:tmpl w:val="AF42FAFE"/>
    <w:lvl w:ilvl="0">
      <w:numFmt w:val="none"/>
      <w:lvlText w:val="»"/>
      <w:lvlJc w:val="left"/>
      <w:pPr>
        <w:ind w:left="284" w:hanging="284"/>
      </w:pPr>
      <w:rPr>
        <w:rFonts w:hint="default"/>
        <w:color w:val="000000"/>
      </w:rPr>
    </w:lvl>
    <w:lvl w:ilvl="1">
      <w:start w:val="1"/>
      <w:numFmt w:val="bullet"/>
      <w:lvlText w:val="-"/>
      <w:lvlJc w:val="left"/>
      <w:pPr>
        <w:ind w:left="567" w:hanging="283"/>
      </w:pPr>
      <w:rPr>
        <w:rFonts w:ascii="Courier New" w:hAnsi="Courier New" w:hint="default"/>
        <w:b/>
        <w:i w:val="0"/>
        <w:color w:val="000000"/>
        <w:sz w:val="14"/>
      </w:rPr>
    </w:lvl>
    <w:lvl w:ilvl="2">
      <w:start w:val="1"/>
      <w:numFmt w:val="bullet"/>
      <w:lvlText w:val="»"/>
      <w:lvlJc w:val="left"/>
      <w:pPr>
        <w:ind w:left="851" w:hanging="284"/>
      </w:pPr>
      <w:rPr>
        <w:rFonts w:ascii="font463" w:hAnsi="font463" w:hint="default"/>
        <w:color w:val="00000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4A79536B"/>
    <w:multiLevelType w:val="hybridMultilevel"/>
    <w:tmpl w:val="CC4ABC22"/>
    <w:styleLink w:val="ImportedStyle34"/>
    <w:lvl w:ilvl="0" w:tplc="D65C39F4">
      <w:start w:val="1"/>
      <w:numFmt w:val="bullet"/>
      <w:lvlText w:val="»"/>
      <w:lvlJc w:val="left"/>
      <w:pPr>
        <w:tabs>
          <w:tab w:val="num" w:pos="1440"/>
        </w:tabs>
        <w:ind w:left="720" w:firstLine="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8CF64A">
      <w:start w:val="1"/>
      <w:numFmt w:val="bullet"/>
      <w:lvlText w:val="»"/>
      <w:lvlJc w:val="left"/>
      <w:pPr>
        <w:tabs>
          <w:tab w:val="num" w:pos="2160"/>
        </w:tabs>
        <w:ind w:left="1440" w:firstLine="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02F7A">
      <w:start w:val="1"/>
      <w:numFmt w:val="bullet"/>
      <w:lvlText w:val="»"/>
      <w:lvlJc w:val="left"/>
      <w:pPr>
        <w:tabs>
          <w:tab w:val="num" w:pos="2880"/>
        </w:tabs>
        <w:ind w:left="2160" w:firstLine="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CC2496">
      <w:start w:val="1"/>
      <w:numFmt w:val="bullet"/>
      <w:lvlText w:val="»"/>
      <w:lvlJc w:val="left"/>
      <w:pPr>
        <w:tabs>
          <w:tab w:val="num" w:pos="3600"/>
        </w:tabs>
        <w:ind w:left="2880" w:firstLine="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3A100A">
      <w:start w:val="1"/>
      <w:numFmt w:val="bullet"/>
      <w:lvlText w:val="»"/>
      <w:lvlJc w:val="left"/>
      <w:pPr>
        <w:tabs>
          <w:tab w:val="num" w:pos="4320"/>
        </w:tabs>
        <w:ind w:left="3600" w:firstLine="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BAEB96">
      <w:start w:val="1"/>
      <w:numFmt w:val="bullet"/>
      <w:lvlText w:val="»"/>
      <w:lvlJc w:val="left"/>
      <w:pPr>
        <w:tabs>
          <w:tab w:val="num" w:pos="5040"/>
        </w:tabs>
        <w:ind w:left="4320" w:firstLine="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4AD48A">
      <w:start w:val="1"/>
      <w:numFmt w:val="bullet"/>
      <w:lvlText w:val="»"/>
      <w:lvlJc w:val="left"/>
      <w:pPr>
        <w:tabs>
          <w:tab w:val="num" w:pos="5760"/>
        </w:tabs>
        <w:ind w:left="5040" w:firstLine="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7CA5E4">
      <w:start w:val="1"/>
      <w:numFmt w:val="bullet"/>
      <w:lvlText w:val="»"/>
      <w:lvlJc w:val="left"/>
      <w:pPr>
        <w:tabs>
          <w:tab w:val="num" w:pos="6480"/>
        </w:tabs>
        <w:ind w:left="5760" w:firstLine="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9C16A8">
      <w:start w:val="1"/>
      <w:numFmt w:val="bullet"/>
      <w:lvlText w:val="»"/>
      <w:lvlJc w:val="left"/>
      <w:pPr>
        <w:tabs>
          <w:tab w:val="num" w:pos="7200"/>
        </w:tabs>
        <w:ind w:left="6480" w:firstLine="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E990AC8"/>
    <w:multiLevelType w:val="hybridMultilevel"/>
    <w:tmpl w:val="85322DD2"/>
    <w:lvl w:ilvl="0" w:tplc="F2A2F8AA">
      <w:start w:val="1"/>
      <w:numFmt w:val="bullet"/>
      <w:pStyle w:val="elist"/>
      <w:lvlText w:val=""/>
      <w:lvlJc w:val="left"/>
      <w:pPr>
        <w:tabs>
          <w:tab w:val="num" w:pos="360"/>
        </w:tabs>
        <w:ind w:left="284" w:hanging="284"/>
      </w:pPr>
      <w:rPr>
        <w:rFonts w:ascii="Symbol" w:hAnsi="Symbol" w:hint="default"/>
        <w:color w:val="000000"/>
      </w:rPr>
    </w:lvl>
    <w:lvl w:ilvl="1" w:tplc="194CDE0E" w:tentative="1">
      <w:start w:val="1"/>
      <w:numFmt w:val="bullet"/>
      <w:lvlText w:val="o"/>
      <w:lvlJc w:val="left"/>
      <w:pPr>
        <w:tabs>
          <w:tab w:val="num" w:pos="1440"/>
        </w:tabs>
        <w:ind w:left="1440" w:hanging="360"/>
      </w:pPr>
      <w:rPr>
        <w:rFonts w:ascii="Courier New" w:hAnsi="Courier New" w:hint="default"/>
      </w:rPr>
    </w:lvl>
    <w:lvl w:ilvl="2" w:tplc="56D6C9B2" w:tentative="1">
      <w:start w:val="1"/>
      <w:numFmt w:val="bullet"/>
      <w:lvlText w:val=""/>
      <w:lvlJc w:val="left"/>
      <w:pPr>
        <w:tabs>
          <w:tab w:val="num" w:pos="2160"/>
        </w:tabs>
        <w:ind w:left="2160" w:hanging="360"/>
      </w:pPr>
      <w:rPr>
        <w:rFonts w:ascii="Wingdings" w:hAnsi="Wingdings" w:hint="default"/>
      </w:rPr>
    </w:lvl>
    <w:lvl w:ilvl="3" w:tplc="5A9229DE" w:tentative="1">
      <w:start w:val="1"/>
      <w:numFmt w:val="bullet"/>
      <w:lvlText w:val=""/>
      <w:lvlJc w:val="left"/>
      <w:pPr>
        <w:tabs>
          <w:tab w:val="num" w:pos="2880"/>
        </w:tabs>
        <w:ind w:left="2880" w:hanging="360"/>
      </w:pPr>
      <w:rPr>
        <w:rFonts w:ascii="Symbol" w:hAnsi="Symbol" w:hint="default"/>
      </w:rPr>
    </w:lvl>
    <w:lvl w:ilvl="4" w:tplc="B11E73E0" w:tentative="1">
      <w:start w:val="1"/>
      <w:numFmt w:val="bullet"/>
      <w:lvlText w:val="o"/>
      <w:lvlJc w:val="left"/>
      <w:pPr>
        <w:tabs>
          <w:tab w:val="num" w:pos="3600"/>
        </w:tabs>
        <w:ind w:left="3600" w:hanging="360"/>
      </w:pPr>
      <w:rPr>
        <w:rFonts w:ascii="Courier New" w:hAnsi="Courier New" w:hint="default"/>
      </w:rPr>
    </w:lvl>
    <w:lvl w:ilvl="5" w:tplc="C3040C10" w:tentative="1">
      <w:start w:val="1"/>
      <w:numFmt w:val="bullet"/>
      <w:lvlText w:val=""/>
      <w:lvlJc w:val="left"/>
      <w:pPr>
        <w:tabs>
          <w:tab w:val="num" w:pos="4320"/>
        </w:tabs>
        <w:ind w:left="4320" w:hanging="360"/>
      </w:pPr>
      <w:rPr>
        <w:rFonts w:ascii="Wingdings" w:hAnsi="Wingdings" w:hint="default"/>
      </w:rPr>
    </w:lvl>
    <w:lvl w:ilvl="6" w:tplc="28B28A16" w:tentative="1">
      <w:start w:val="1"/>
      <w:numFmt w:val="bullet"/>
      <w:lvlText w:val=""/>
      <w:lvlJc w:val="left"/>
      <w:pPr>
        <w:tabs>
          <w:tab w:val="num" w:pos="5040"/>
        </w:tabs>
        <w:ind w:left="5040" w:hanging="360"/>
      </w:pPr>
      <w:rPr>
        <w:rFonts w:ascii="Symbol" w:hAnsi="Symbol" w:hint="default"/>
      </w:rPr>
    </w:lvl>
    <w:lvl w:ilvl="7" w:tplc="FDBA77FA" w:tentative="1">
      <w:start w:val="1"/>
      <w:numFmt w:val="bullet"/>
      <w:lvlText w:val="o"/>
      <w:lvlJc w:val="left"/>
      <w:pPr>
        <w:tabs>
          <w:tab w:val="num" w:pos="5760"/>
        </w:tabs>
        <w:ind w:left="5760" w:hanging="360"/>
      </w:pPr>
      <w:rPr>
        <w:rFonts w:ascii="Courier New" w:hAnsi="Courier New" w:hint="default"/>
      </w:rPr>
    </w:lvl>
    <w:lvl w:ilvl="8" w:tplc="1AEC142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AA6171"/>
    <w:multiLevelType w:val="hybridMultilevel"/>
    <w:tmpl w:val="DBC0EDF2"/>
    <w:lvl w:ilvl="0" w:tplc="B7DAD1D6">
      <w:numFmt w:val="none"/>
      <w:lvlText w:val="»"/>
      <w:lvlJc w:val="left"/>
      <w:pPr>
        <w:tabs>
          <w:tab w:val="num" w:pos="360"/>
        </w:tabs>
        <w:ind w:left="0" w:firstLine="0"/>
      </w:pPr>
      <w:rPr>
        <w:rFonts w:ascii="Arial" w:hAnsi="Arial" w:cs="Arial" w:hint="default"/>
        <w:sz w:val="18"/>
        <w:szCs w:val="18"/>
      </w:rPr>
    </w:lvl>
    <w:lvl w:ilvl="1" w:tplc="B62680FE" w:tentative="1">
      <w:start w:val="1"/>
      <w:numFmt w:val="lowerLetter"/>
      <w:lvlText w:val="%2."/>
      <w:lvlJc w:val="left"/>
      <w:pPr>
        <w:tabs>
          <w:tab w:val="num" w:pos="1440"/>
        </w:tabs>
        <w:ind w:left="1440" w:hanging="360"/>
      </w:pPr>
    </w:lvl>
    <w:lvl w:ilvl="2" w:tplc="14A8F758" w:tentative="1">
      <w:start w:val="1"/>
      <w:numFmt w:val="lowerRoman"/>
      <w:lvlText w:val="%3."/>
      <w:lvlJc w:val="right"/>
      <w:pPr>
        <w:tabs>
          <w:tab w:val="num" w:pos="2160"/>
        </w:tabs>
        <w:ind w:left="2160" w:hanging="180"/>
      </w:pPr>
    </w:lvl>
    <w:lvl w:ilvl="3" w:tplc="7DEC34DA" w:tentative="1">
      <w:start w:val="1"/>
      <w:numFmt w:val="decimal"/>
      <w:lvlText w:val="%4."/>
      <w:lvlJc w:val="left"/>
      <w:pPr>
        <w:tabs>
          <w:tab w:val="num" w:pos="2880"/>
        </w:tabs>
        <w:ind w:left="2880" w:hanging="360"/>
      </w:pPr>
    </w:lvl>
    <w:lvl w:ilvl="4" w:tplc="ED7C6FF2" w:tentative="1">
      <w:start w:val="1"/>
      <w:numFmt w:val="lowerLetter"/>
      <w:lvlText w:val="%5."/>
      <w:lvlJc w:val="left"/>
      <w:pPr>
        <w:tabs>
          <w:tab w:val="num" w:pos="3600"/>
        </w:tabs>
        <w:ind w:left="3600" w:hanging="360"/>
      </w:pPr>
    </w:lvl>
    <w:lvl w:ilvl="5" w:tplc="1F56ACFA" w:tentative="1">
      <w:start w:val="1"/>
      <w:numFmt w:val="lowerRoman"/>
      <w:lvlText w:val="%6."/>
      <w:lvlJc w:val="right"/>
      <w:pPr>
        <w:tabs>
          <w:tab w:val="num" w:pos="4320"/>
        </w:tabs>
        <w:ind w:left="4320" w:hanging="180"/>
      </w:pPr>
    </w:lvl>
    <w:lvl w:ilvl="6" w:tplc="61684014" w:tentative="1">
      <w:start w:val="1"/>
      <w:numFmt w:val="decimal"/>
      <w:lvlText w:val="%7."/>
      <w:lvlJc w:val="left"/>
      <w:pPr>
        <w:tabs>
          <w:tab w:val="num" w:pos="5040"/>
        </w:tabs>
        <w:ind w:left="5040" w:hanging="360"/>
      </w:pPr>
    </w:lvl>
    <w:lvl w:ilvl="7" w:tplc="BC546426" w:tentative="1">
      <w:start w:val="1"/>
      <w:numFmt w:val="lowerLetter"/>
      <w:lvlText w:val="%8."/>
      <w:lvlJc w:val="left"/>
      <w:pPr>
        <w:tabs>
          <w:tab w:val="num" w:pos="5760"/>
        </w:tabs>
        <w:ind w:left="5760" w:hanging="360"/>
      </w:pPr>
    </w:lvl>
    <w:lvl w:ilvl="8" w:tplc="84A651A6" w:tentative="1">
      <w:start w:val="1"/>
      <w:numFmt w:val="lowerRoman"/>
      <w:lvlText w:val="%9."/>
      <w:lvlJc w:val="right"/>
      <w:pPr>
        <w:tabs>
          <w:tab w:val="num" w:pos="6480"/>
        </w:tabs>
        <w:ind w:left="6480" w:hanging="180"/>
      </w:pPr>
    </w:lvl>
  </w:abstractNum>
  <w:abstractNum w:abstractNumId="43" w15:restartNumberingAfterBreak="0">
    <w:nsid w:val="518C292C"/>
    <w:multiLevelType w:val="hybridMultilevel"/>
    <w:tmpl w:val="15E6561C"/>
    <w:lvl w:ilvl="0" w:tplc="04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FF1E90"/>
    <w:multiLevelType w:val="hybridMultilevel"/>
    <w:tmpl w:val="60B80EE4"/>
    <w:lvl w:ilvl="0" w:tplc="48E00C04">
      <w:start w:val="1"/>
      <w:numFmt w:val="bullet"/>
      <w:lvlText w:val="»"/>
      <w:lvlJc w:val="left"/>
      <w:pPr>
        <w:ind w:left="142" w:hanging="142"/>
      </w:pPr>
      <w:rPr>
        <w:rFonts w:ascii="Arial" w:hAnsi="Arial" w:hint="default"/>
        <w:b w:val="0"/>
        <w:i w:val="0"/>
        <w:caps w:val="0"/>
        <w:smallCaps w:val="0"/>
        <w:strike w:val="0"/>
        <w:dstrike w:val="0"/>
        <w:color w:val="000000"/>
        <w:spacing w:val="0"/>
        <w:w w:val="100"/>
        <w:kern w:val="0"/>
        <w:position w:val="0"/>
        <w:sz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E00C04">
      <w:start w:val="1"/>
      <w:numFmt w:val="bullet"/>
      <w:lvlText w:val="»"/>
      <w:lvlJc w:val="left"/>
      <w:pPr>
        <w:ind w:left="742" w:hanging="142"/>
      </w:pPr>
      <w:rPr>
        <w:rFonts w:ascii="Arial" w:hAnsi="Arial" w:hint="default"/>
        <w:b w:val="0"/>
        <w:i w:val="0"/>
        <w:caps w:val="0"/>
        <w:smallCaps w:val="0"/>
        <w:strike w:val="0"/>
        <w:dstrike w:val="0"/>
        <w:color w:val="000000"/>
        <w:spacing w:val="0"/>
        <w:w w:val="100"/>
        <w:kern w:val="0"/>
        <w:position w:val="0"/>
        <w:sz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8EB4F8">
      <w:start w:val="1"/>
      <w:numFmt w:val="bullet"/>
      <w:lvlText w:val="•"/>
      <w:lvlJc w:val="left"/>
      <w:pPr>
        <w:ind w:left="13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027CE4">
      <w:start w:val="1"/>
      <w:numFmt w:val="bullet"/>
      <w:lvlText w:val="•"/>
      <w:lvlJc w:val="left"/>
      <w:pPr>
        <w:ind w:left="19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727D6A">
      <w:start w:val="1"/>
      <w:numFmt w:val="bullet"/>
      <w:lvlText w:val="•"/>
      <w:lvlJc w:val="left"/>
      <w:pPr>
        <w:ind w:left="25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261426">
      <w:start w:val="1"/>
      <w:numFmt w:val="bullet"/>
      <w:lvlText w:val="•"/>
      <w:lvlJc w:val="left"/>
      <w:pPr>
        <w:ind w:left="3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AC52A0">
      <w:start w:val="1"/>
      <w:numFmt w:val="bullet"/>
      <w:lvlText w:val="•"/>
      <w:lvlJc w:val="left"/>
      <w:pPr>
        <w:ind w:left="37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E2510A">
      <w:start w:val="1"/>
      <w:numFmt w:val="bullet"/>
      <w:lvlText w:val="•"/>
      <w:lvlJc w:val="left"/>
      <w:pPr>
        <w:ind w:left="43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B46E9E">
      <w:start w:val="1"/>
      <w:numFmt w:val="bullet"/>
      <w:lvlText w:val="•"/>
      <w:lvlJc w:val="left"/>
      <w:pPr>
        <w:ind w:left="49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4C3000E"/>
    <w:multiLevelType w:val="hybridMultilevel"/>
    <w:tmpl w:val="6C3A6CB8"/>
    <w:lvl w:ilvl="0" w:tplc="39BE81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A03515"/>
    <w:multiLevelType w:val="hybridMultilevel"/>
    <w:tmpl w:val="235E56CE"/>
    <w:lvl w:ilvl="0" w:tplc="08090003">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79235E3"/>
    <w:multiLevelType w:val="hybridMultilevel"/>
    <w:tmpl w:val="18827774"/>
    <w:lvl w:ilvl="0" w:tplc="A0240E0A">
      <w:start w:val="1"/>
      <w:numFmt w:val="bullet"/>
      <w:lvlText w:val="o"/>
      <w:lvlJc w:val="left"/>
      <w:pPr>
        <w:ind w:left="644" w:hanging="360"/>
      </w:pPr>
      <w:rPr>
        <w:rFonts w:ascii="Courier New" w:hAnsi="Courier New" w:cs="Courier New" w:hint="default"/>
      </w:rPr>
    </w:lvl>
    <w:lvl w:ilvl="1" w:tplc="E1B8E2EA" w:tentative="1">
      <w:start w:val="1"/>
      <w:numFmt w:val="bullet"/>
      <w:lvlText w:val="o"/>
      <w:lvlJc w:val="left"/>
      <w:pPr>
        <w:ind w:left="1364" w:hanging="360"/>
      </w:pPr>
      <w:rPr>
        <w:rFonts w:ascii="Courier New" w:hAnsi="Courier New" w:cs="Courier New" w:hint="default"/>
      </w:rPr>
    </w:lvl>
    <w:lvl w:ilvl="2" w:tplc="BCD4906C" w:tentative="1">
      <w:start w:val="1"/>
      <w:numFmt w:val="bullet"/>
      <w:lvlText w:val=""/>
      <w:lvlJc w:val="left"/>
      <w:pPr>
        <w:ind w:left="2084" w:hanging="360"/>
      </w:pPr>
      <w:rPr>
        <w:rFonts w:ascii="Wingdings" w:hAnsi="Wingdings" w:hint="default"/>
      </w:rPr>
    </w:lvl>
    <w:lvl w:ilvl="3" w:tplc="0448A034" w:tentative="1">
      <w:start w:val="1"/>
      <w:numFmt w:val="bullet"/>
      <w:lvlText w:val=""/>
      <w:lvlJc w:val="left"/>
      <w:pPr>
        <w:ind w:left="2804" w:hanging="360"/>
      </w:pPr>
      <w:rPr>
        <w:rFonts w:ascii="Symbol" w:hAnsi="Symbol" w:hint="default"/>
      </w:rPr>
    </w:lvl>
    <w:lvl w:ilvl="4" w:tplc="5FA24B22" w:tentative="1">
      <w:start w:val="1"/>
      <w:numFmt w:val="bullet"/>
      <w:lvlText w:val="o"/>
      <w:lvlJc w:val="left"/>
      <w:pPr>
        <w:ind w:left="3524" w:hanging="360"/>
      </w:pPr>
      <w:rPr>
        <w:rFonts w:ascii="Courier New" w:hAnsi="Courier New" w:cs="Courier New" w:hint="default"/>
      </w:rPr>
    </w:lvl>
    <w:lvl w:ilvl="5" w:tplc="E24C1974" w:tentative="1">
      <w:start w:val="1"/>
      <w:numFmt w:val="bullet"/>
      <w:lvlText w:val=""/>
      <w:lvlJc w:val="left"/>
      <w:pPr>
        <w:ind w:left="4244" w:hanging="360"/>
      </w:pPr>
      <w:rPr>
        <w:rFonts w:ascii="Wingdings" w:hAnsi="Wingdings" w:hint="default"/>
      </w:rPr>
    </w:lvl>
    <w:lvl w:ilvl="6" w:tplc="FB188BBE" w:tentative="1">
      <w:start w:val="1"/>
      <w:numFmt w:val="bullet"/>
      <w:lvlText w:val=""/>
      <w:lvlJc w:val="left"/>
      <w:pPr>
        <w:ind w:left="4964" w:hanging="360"/>
      </w:pPr>
      <w:rPr>
        <w:rFonts w:ascii="Symbol" w:hAnsi="Symbol" w:hint="default"/>
      </w:rPr>
    </w:lvl>
    <w:lvl w:ilvl="7" w:tplc="97C01E4E" w:tentative="1">
      <w:start w:val="1"/>
      <w:numFmt w:val="bullet"/>
      <w:lvlText w:val="o"/>
      <w:lvlJc w:val="left"/>
      <w:pPr>
        <w:ind w:left="5684" w:hanging="360"/>
      </w:pPr>
      <w:rPr>
        <w:rFonts w:ascii="Courier New" w:hAnsi="Courier New" w:cs="Courier New" w:hint="default"/>
      </w:rPr>
    </w:lvl>
    <w:lvl w:ilvl="8" w:tplc="F6885C22" w:tentative="1">
      <w:start w:val="1"/>
      <w:numFmt w:val="bullet"/>
      <w:lvlText w:val=""/>
      <w:lvlJc w:val="left"/>
      <w:pPr>
        <w:ind w:left="6404" w:hanging="360"/>
      </w:pPr>
      <w:rPr>
        <w:rFonts w:ascii="Wingdings" w:hAnsi="Wingdings" w:hint="default"/>
      </w:rPr>
    </w:lvl>
  </w:abstractNum>
  <w:abstractNum w:abstractNumId="48" w15:restartNumberingAfterBreak="0">
    <w:nsid w:val="5D93186C"/>
    <w:multiLevelType w:val="hybridMultilevel"/>
    <w:tmpl w:val="40E4FEBA"/>
    <w:lvl w:ilvl="0" w:tplc="48E00C04">
      <w:numFmt w:val="none"/>
      <w:lvlText w:val="»"/>
      <w:lvlJc w:val="left"/>
      <w:pPr>
        <w:ind w:left="360" w:hanging="360"/>
      </w:pPr>
      <w:rPr>
        <w:rFonts w:hint="default"/>
        <w:color w:val="00000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9" w15:restartNumberingAfterBreak="0">
    <w:nsid w:val="5F8661AD"/>
    <w:multiLevelType w:val="hybridMultilevel"/>
    <w:tmpl w:val="D5D84378"/>
    <w:lvl w:ilvl="0" w:tplc="04090003">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6E7BA7"/>
    <w:multiLevelType w:val="hybridMultilevel"/>
    <w:tmpl w:val="14F6735C"/>
    <w:lvl w:ilvl="0" w:tplc="48E00C04">
      <w:start w:val="1"/>
      <w:numFmt w:val="bullet"/>
      <w:lvlText w:val="»"/>
      <w:lvlJc w:val="left"/>
      <w:pPr>
        <w:ind w:left="360" w:hanging="360"/>
      </w:pPr>
      <w:rPr>
        <w:rFonts w:ascii="Arial" w:hAnsi="Arial" w:hint="default"/>
        <w:b w:val="0"/>
        <w:i w:val="0"/>
        <w:color w:val="000000"/>
        <w:sz w:val="18"/>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62923C60"/>
    <w:multiLevelType w:val="hybridMultilevel"/>
    <w:tmpl w:val="562C4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83A3988"/>
    <w:multiLevelType w:val="hybridMultilevel"/>
    <w:tmpl w:val="C0A4FE74"/>
    <w:lvl w:ilvl="0" w:tplc="216A4470">
      <w:numFmt w:val="none"/>
      <w:lvlText w:val="»"/>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15:restartNumberingAfterBreak="0">
    <w:nsid w:val="6BB97883"/>
    <w:multiLevelType w:val="hybridMultilevel"/>
    <w:tmpl w:val="F3DA9C7E"/>
    <w:lvl w:ilvl="0" w:tplc="48E00C04">
      <w:start w:val="1"/>
      <w:numFmt w:val="bullet"/>
      <w:lvlText w:val="»"/>
      <w:lvlJc w:val="left"/>
      <w:pPr>
        <w:ind w:left="360" w:hanging="360"/>
      </w:pPr>
      <w:rPr>
        <w:rFonts w:ascii="Arial" w:hAnsi="Arial" w:hint="default"/>
        <w:b w:val="0"/>
        <w:i w:val="0"/>
        <w:strike w:val="0"/>
        <w:color w:val="000000"/>
        <w:sz w:val="18"/>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15:restartNumberingAfterBreak="0">
    <w:nsid w:val="6C1A709D"/>
    <w:multiLevelType w:val="hybridMultilevel"/>
    <w:tmpl w:val="8398029A"/>
    <w:lvl w:ilvl="0" w:tplc="3092C4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F136FC9"/>
    <w:multiLevelType w:val="hybridMultilevel"/>
    <w:tmpl w:val="A0869B8E"/>
    <w:lvl w:ilvl="0" w:tplc="48E00C04">
      <w:start w:val="1"/>
      <w:numFmt w:val="bullet"/>
      <w:lvlText w:val="»"/>
      <w:lvlJc w:val="left"/>
      <w:pPr>
        <w:ind w:left="240" w:hanging="240"/>
      </w:pPr>
      <w:rPr>
        <w:rFonts w:ascii="Arial" w:hAnsi="Arial" w:hint="default"/>
        <w:b w:val="0"/>
        <w:i w:val="0"/>
        <w:caps w:val="0"/>
        <w:smallCaps w:val="0"/>
        <w:strike w:val="0"/>
        <w:dstrike w:val="0"/>
        <w:color w:val="000000"/>
        <w:spacing w:val="0"/>
        <w:w w:val="100"/>
        <w:kern w:val="0"/>
        <w:position w:val="4"/>
        <w:sz w:val="18"/>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7469F0">
      <w:start w:val="1"/>
      <w:numFmt w:val="bullet"/>
      <w:lvlText w:val="-"/>
      <w:lvlJc w:val="left"/>
      <w:pPr>
        <w:ind w:left="43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29F74">
      <w:start w:val="1"/>
      <w:numFmt w:val="bullet"/>
      <w:lvlText w:val="-"/>
      <w:lvlJc w:val="left"/>
      <w:pPr>
        <w:ind w:left="67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186948">
      <w:start w:val="1"/>
      <w:numFmt w:val="bullet"/>
      <w:lvlText w:val="-"/>
      <w:lvlJc w:val="left"/>
      <w:pPr>
        <w:ind w:left="91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687992">
      <w:start w:val="1"/>
      <w:numFmt w:val="bullet"/>
      <w:lvlText w:val="-"/>
      <w:lvlJc w:val="left"/>
      <w:pPr>
        <w:ind w:left="115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68FF50">
      <w:start w:val="1"/>
      <w:numFmt w:val="bullet"/>
      <w:lvlText w:val="-"/>
      <w:lvlJc w:val="left"/>
      <w:pPr>
        <w:ind w:left="139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8A2D28">
      <w:start w:val="1"/>
      <w:numFmt w:val="bullet"/>
      <w:lvlText w:val="-"/>
      <w:lvlJc w:val="left"/>
      <w:pPr>
        <w:ind w:left="163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07F66">
      <w:start w:val="1"/>
      <w:numFmt w:val="bullet"/>
      <w:lvlText w:val="-"/>
      <w:lvlJc w:val="left"/>
      <w:pPr>
        <w:ind w:left="187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644E6">
      <w:start w:val="1"/>
      <w:numFmt w:val="bullet"/>
      <w:lvlText w:val="-"/>
      <w:lvlJc w:val="left"/>
      <w:pPr>
        <w:ind w:left="2116" w:hanging="196"/>
      </w:pPr>
      <w:rPr>
        <w:rFonts w:hAnsi="Arial Unicode MS"/>
        <w:caps w:val="0"/>
        <w:smallCaps w:val="0"/>
        <w:strike w:val="0"/>
        <w:dstrike w:val="0"/>
        <w:color w:val="000000"/>
        <w:spacing w:val="0"/>
        <w:w w:val="100"/>
        <w:kern w:val="0"/>
        <w:position w:val="4"/>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BF2E27"/>
    <w:multiLevelType w:val="hybridMultilevel"/>
    <w:tmpl w:val="72CEA882"/>
    <w:lvl w:ilvl="0" w:tplc="1C09000F">
      <w:start w:val="1"/>
      <w:numFmt w:val="bullet"/>
      <w:lvlText w:val="»"/>
      <w:lvlJc w:val="left"/>
      <w:pPr>
        <w:ind w:left="360" w:hanging="360"/>
      </w:pPr>
      <w:rPr>
        <w:rFonts w:ascii="Arial" w:hAnsi="Arial" w:hint="default"/>
        <w:b w:val="0"/>
        <w:i w:val="0"/>
        <w:color w:val="000000"/>
        <w:sz w:val="18"/>
      </w:rPr>
    </w:lvl>
    <w:lvl w:ilvl="1" w:tplc="1C090019" w:tentative="1">
      <w:start w:val="1"/>
      <w:numFmt w:val="bullet"/>
      <w:lvlText w:val="o"/>
      <w:lvlJc w:val="left"/>
      <w:pPr>
        <w:ind w:left="1080" w:hanging="360"/>
      </w:pPr>
      <w:rPr>
        <w:rFonts w:ascii="Courier New" w:hAnsi="Courier New" w:cs="Arial"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Arial"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Arial" w:hint="default"/>
      </w:rPr>
    </w:lvl>
    <w:lvl w:ilvl="8" w:tplc="1C09001B" w:tentative="1">
      <w:start w:val="1"/>
      <w:numFmt w:val="bullet"/>
      <w:lvlText w:val=""/>
      <w:lvlJc w:val="left"/>
      <w:pPr>
        <w:ind w:left="6120" w:hanging="360"/>
      </w:pPr>
      <w:rPr>
        <w:rFonts w:ascii="Wingdings" w:hAnsi="Wingdings" w:hint="default"/>
      </w:rPr>
    </w:lvl>
  </w:abstractNum>
  <w:abstractNum w:abstractNumId="57" w15:restartNumberingAfterBreak="0">
    <w:nsid w:val="762A7D21"/>
    <w:multiLevelType w:val="hybridMultilevel"/>
    <w:tmpl w:val="7012FD98"/>
    <w:lvl w:ilvl="0" w:tplc="04090001">
      <w:start w:val="1"/>
      <w:numFmt w:val="bullet"/>
      <w:lvlText w:val=""/>
      <w:lvlJc w:val="left"/>
      <w:pPr>
        <w:ind w:left="720" w:hanging="360"/>
      </w:pPr>
      <w:rPr>
        <w:rFonts w:ascii="Symbol" w:hAnsi="Symbol" w:hint="default"/>
      </w:rPr>
    </w:lvl>
    <w:lvl w:ilvl="1" w:tplc="2B30180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740742"/>
    <w:multiLevelType w:val="hybridMultilevel"/>
    <w:tmpl w:val="3F6A4CDE"/>
    <w:lvl w:ilvl="0" w:tplc="1EB45E38">
      <w:start w:val="1"/>
      <w:numFmt w:val="bullet"/>
      <w:lvlText w:val=""/>
      <w:lvlJc w:val="left"/>
      <w:pPr>
        <w:ind w:left="720" w:hanging="360"/>
      </w:pPr>
      <w:rPr>
        <w:rFonts w:ascii="Symbol" w:hAnsi="Symbol" w:hint="default"/>
        <w:color w:val="0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78540152"/>
    <w:multiLevelType w:val="hybridMultilevel"/>
    <w:tmpl w:val="B044C842"/>
    <w:lvl w:ilvl="0" w:tplc="48E00C04">
      <w:start w:val="1"/>
      <w:numFmt w:val="bullet"/>
      <w:lvlText w:val="»"/>
      <w:lvlJc w:val="left"/>
      <w:pPr>
        <w:ind w:left="360" w:hanging="360"/>
      </w:pPr>
      <w:rPr>
        <w:rFonts w:ascii="Arial" w:hAnsi="Arial" w:hint="default"/>
        <w:b w:val="0"/>
        <w:i w:val="0"/>
        <w:caps w:val="0"/>
        <w:smallCaps w:val="0"/>
        <w:strike w:val="0"/>
        <w:dstrike w:val="0"/>
        <w:color w:val="000000"/>
        <w:spacing w:val="0"/>
        <w:w w:val="100"/>
        <w:kern w:val="0"/>
        <w:position w:val="0"/>
        <w:sz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0" w15:restartNumberingAfterBreak="0">
    <w:nsid w:val="78D021BC"/>
    <w:multiLevelType w:val="hybridMultilevel"/>
    <w:tmpl w:val="FF6ED2E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EB45E38">
      <w:start w:val="1"/>
      <w:numFmt w:val="bullet"/>
      <w:lvlText w:val=""/>
      <w:lvlJc w:val="left"/>
      <w:pPr>
        <w:ind w:left="1800" w:hanging="360"/>
      </w:pPr>
      <w:rPr>
        <w:rFonts w:ascii="Symbol" w:hAnsi="Symbol" w:hint="default"/>
        <w:color w:val="000000"/>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7995126C"/>
    <w:multiLevelType w:val="hybridMultilevel"/>
    <w:tmpl w:val="B9B03FB4"/>
    <w:lvl w:ilvl="0" w:tplc="6D5E49AA">
      <w:numFmt w:val="bullet"/>
      <w:lvlText w:val="-"/>
      <w:lvlJc w:val="left"/>
      <w:pPr>
        <w:ind w:left="644" w:hanging="360"/>
      </w:pPr>
      <w:rPr>
        <w:rFonts w:ascii="Arial" w:eastAsia="Times New Roman" w:hAnsi="Arial" w:cs="Arial" w:hint="default"/>
        <w:strike w:val="0"/>
        <w:color w:val="000000"/>
      </w:rPr>
    </w:lvl>
    <w:lvl w:ilvl="1" w:tplc="6D5E49AA">
      <w:numFmt w:val="bullet"/>
      <w:lvlText w:val="-"/>
      <w:lvlJc w:val="left"/>
      <w:pPr>
        <w:ind w:left="1364" w:hanging="360"/>
      </w:pPr>
      <w:rPr>
        <w:rFonts w:ascii="Arial" w:eastAsia="Times New Roman" w:hAnsi="Arial" w:cs="Aria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2" w15:restartNumberingAfterBreak="0">
    <w:nsid w:val="79FF0075"/>
    <w:multiLevelType w:val="hybridMultilevel"/>
    <w:tmpl w:val="5F4A2BFA"/>
    <w:lvl w:ilvl="0" w:tplc="B7DAD1D6">
      <w:numFmt w:val="none"/>
      <w:lvlText w:val="»"/>
      <w:lvlJc w:val="left"/>
      <w:pPr>
        <w:ind w:left="360" w:hanging="360"/>
      </w:pPr>
      <w:rPr>
        <w:rFonts w:ascii="Arial" w:hAnsi="Arial" w:cs="Arial" w:hint="default"/>
        <w:sz w:val="18"/>
        <w:szCs w:val="18"/>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005135090">
    <w:abstractNumId w:val="41"/>
  </w:num>
  <w:num w:numId="2" w16cid:durableId="1441220417">
    <w:abstractNumId w:val="7"/>
  </w:num>
  <w:num w:numId="3" w16cid:durableId="869149268">
    <w:abstractNumId w:val="12"/>
  </w:num>
  <w:num w:numId="4" w16cid:durableId="1186166956">
    <w:abstractNumId w:val="21"/>
  </w:num>
  <w:num w:numId="5" w16cid:durableId="117115535">
    <w:abstractNumId w:val="54"/>
  </w:num>
  <w:num w:numId="6" w16cid:durableId="1174416132">
    <w:abstractNumId w:val="17"/>
  </w:num>
  <w:num w:numId="7" w16cid:durableId="431321245">
    <w:abstractNumId w:val="1"/>
  </w:num>
  <w:num w:numId="8" w16cid:durableId="1824277407">
    <w:abstractNumId w:val="56"/>
  </w:num>
  <w:num w:numId="9" w16cid:durableId="208416305">
    <w:abstractNumId w:val="19"/>
  </w:num>
  <w:num w:numId="10" w16cid:durableId="1798061812">
    <w:abstractNumId w:val="13"/>
  </w:num>
  <w:num w:numId="11" w16cid:durableId="1759404071">
    <w:abstractNumId w:val="3"/>
  </w:num>
  <w:num w:numId="12" w16cid:durableId="1455977707">
    <w:abstractNumId w:val="0"/>
  </w:num>
  <w:num w:numId="13" w16cid:durableId="108087351">
    <w:abstractNumId w:val="32"/>
  </w:num>
  <w:num w:numId="14" w16cid:durableId="873345621">
    <w:abstractNumId w:val="5"/>
  </w:num>
  <w:num w:numId="15" w16cid:durableId="1127895336">
    <w:abstractNumId w:val="33"/>
  </w:num>
  <w:num w:numId="16" w16cid:durableId="1529878562">
    <w:abstractNumId w:val="43"/>
  </w:num>
  <w:num w:numId="17" w16cid:durableId="1221553779">
    <w:abstractNumId w:val="30"/>
  </w:num>
  <w:num w:numId="18" w16cid:durableId="642084852">
    <w:abstractNumId w:val="48"/>
  </w:num>
  <w:num w:numId="19" w16cid:durableId="325281290">
    <w:abstractNumId w:val="11"/>
  </w:num>
  <w:num w:numId="20" w16cid:durableId="230236400">
    <w:abstractNumId w:val="20"/>
  </w:num>
  <w:num w:numId="21" w16cid:durableId="1658535899">
    <w:abstractNumId w:val="2"/>
  </w:num>
  <w:num w:numId="22" w16cid:durableId="1191725974">
    <w:abstractNumId w:val="42"/>
  </w:num>
  <w:num w:numId="23" w16cid:durableId="1174804127">
    <w:abstractNumId w:val="23"/>
  </w:num>
  <w:num w:numId="24" w16cid:durableId="895432700">
    <w:abstractNumId w:val="34"/>
  </w:num>
  <w:num w:numId="25" w16cid:durableId="200440175">
    <w:abstractNumId w:val="6"/>
  </w:num>
  <w:num w:numId="26" w16cid:durableId="2088265315">
    <w:abstractNumId w:val="38"/>
  </w:num>
  <w:num w:numId="27" w16cid:durableId="244339676">
    <w:abstractNumId w:val="45"/>
  </w:num>
  <w:num w:numId="28" w16cid:durableId="1660498527">
    <w:abstractNumId w:val="47"/>
  </w:num>
  <w:num w:numId="29" w16cid:durableId="1342317636">
    <w:abstractNumId w:val="51"/>
  </w:num>
  <w:num w:numId="30" w16cid:durableId="1450775928">
    <w:abstractNumId w:val="10"/>
  </w:num>
  <w:num w:numId="31" w16cid:durableId="1482773649">
    <w:abstractNumId w:val="8"/>
  </w:num>
  <w:num w:numId="32" w16cid:durableId="26025810">
    <w:abstractNumId w:val="60"/>
  </w:num>
  <w:num w:numId="33" w16cid:durableId="1727872986">
    <w:abstractNumId w:val="18"/>
  </w:num>
  <w:num w:numId="34" w16cid:durableId="690106876">
    <w:abstractNumId w:val="40"/>
  </w:num>
  <w:num w:numId="35" w16cid:durableId="114176696">
    <w:abstractNumId w:val="29"/>
  </w:num>
  <w:num w:numId="36" w16cid:durableId="1793591422">
    <w:abstractNumId w:val="31"/>
  </w:num>
  <w:num w:numId="37" w16cid:durableId="1363245037">
    <w:abstractNumId w:val="44"/>
  </w:num>
  <w:num w:numId="38" w16cid:durableId="1482455805">
    <w:abstractNumId w:val="37"/>
  </w:num>
  <w:num w:numId="39" w16cid:durableId="1846507382">
    <w:abstractNumId w:val="35"/>
  </w:num>
  <w:num w:numId="40" w16cid:durableId="1221598520">
    <w:abstractNumId w:val="55"/>
  </w:num>
  <w:num w:numId="41" w16cid:durableId="1178076690">
    <w:abstractNumId w:val="22"/>
  </w:num>
  <w:num w:numId="42" w16cid:durableId="1170605568">
    <w:abstractNumId w:val="58"/>
  </w:num>
  <w:num w:numId="43" w16cid:durableId="1160538981">
    <w:abstractNumId w:val="49"/>
  </w:num>
  <w:num w:numId="44" w16cid:durableId="874078046">
    <w:abstractNumId w:val="25"/>
  </w:num>
  <w:num w:numId="45" w16cid:durableId="1265844843">
    <w:abstractNumId w:val="15"/>
  </w:num>
  <w:num w:numId="46" w16cid:durableId="1487896403">
    <w:abstractNumId w:val="9"/>
  </w:num>
  <w:num w:numId="47" w16cid:durableId="1424955468">
    <w:abstractNumId w:val="62"/>
  </w:num>
  <w:num w:numId="48" w16cid:durableId="1382636801">
    <w:abstractNumId w:val="36"/>
  </w:num>
  <w:num w:numId="49" w16cid:durableId="1562213617">
    <w:abstractNumId w:val="14"/>
  </w:num>
  <w:num w:numId="50" w16cid:durableId="549924226">
    <w:abstractNumId w:val="46"/>
  </w:num>
  <w:num w:numId="51" w16cid:durableId="762264401">
    <w:abstractNumId w:val="59"/>
  </w:num>
  <w:num w:numId="52" w16cid:durableId="739444758">
    <w:abstractNumId w:val="52"/>
  </w:num>
  <w:num w:numId="53" w16cid:durableId="1268272558">
    <w:abstractNumId w:val="26"/>
  </w:num>
  <w:num w:numId="54" w16cid:durableId="25757541">
    <w:abstractNumId w:val="4"/>
  </w:num>
  <w:num w:numId="55" w16cid:durableId="1040132275">
    <w:abstractNumId w:val="39"/>
  </w:num>
  <w:num w:numId="56" w16cid:durableId="452331378">
    <w:abstractNumId w:val="50"/>
  </w:num>
  <w:num w:numId="57" w16cid:durableId="1614365791">
    <w:abstractNumId w:val="61"/>
  </w:num>
  <w:num w:numId="58" w16cid:durableId="579366636">
    <w:abstractNumId w:val="28"/>
  </w:num>
  <w:num w:numId="59" w16cid:durableId="863246074">
    <w:abstractNumId w:val="16"/>
  </w:num>
  <w:num w:numId="60" w16cid:durableId="585653651">
    <w:abstractNumId w:val="57"/>
  </w:num>
  <w:num w:numId="61" w16cid:durableId="512498127">
    <w:abstractNumId w:val="27"/>
  </w:num>
  <w:num w:numId="62" w16cid:durableId="774136394">
    <w:abstractNumId w:val="53"/>
  </w:num>
  <w:num w:numId="63" w16cid:durableId="1170873280">
    <w:abstractNumId w:val="24"/>
    <w:lvlOverride w:ilvl="0">
      <w:lvl w:ilvl="0">
        <w:start w:val="1"/>
        <w:numFmt w:val="bullet"/>
        <w:pStyle w:val="BulletDirectionsInstructions"/>
        <w:lvlText w:val="o"/>
        <w:lvlJc w:val="left"/>
        <w:pPr>
          <w:ind w:left="567" w:hanging="283"/>
        </w:pPr>
        <w:rPr>
          <w:rFonts w:ascii="Courier New" w:hAnsi="Courier New" w:hint="default"/>
        </w:rPr>
      </w:lvl>
    </w:lvlOverride>
    <w:lvlOverride w:ilvl="1">
      <w:lvl w:ilvl="1">
        <w:start w:val="1"/>
        <w:numFmt w:val="bullet"/>
        <w:lvlText w:val="-"/>
        <w:lvlJc w:val="left"/>
        <w:pPr>
          <w:ind w:left="851" w:hanging="284"/>
        </w:pPr>
        <w:rPr>
          <w:rFonts w:ascii="Courier New" w:hAnsi="Courier New" w:hint="default"/>
          <w:color w:val="000000"/>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activeWritingStyle w:appName="MSWord" w:lang="fr-FR" w:vendorID="64" w:dllVersion="6" w:nlCheck="1" w:checkStyle="0"/>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trackRevisions/>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D2"/>
    <w:rsid w:val="0000147C"/>
    <w:rsid w:val="000015CE"/>
    <w:rsid w:val="00002105"/>
    <w:rsid w:val="00002FEC"/>
    <w:rsid w:val="0000321B"/>
    <w:rsid w:val="000033AF"/>
    <w:rsid w:val="0000357D"/>
    <w:rsid w:val="00004C0B"/>
    <w:rsid w:val="00004D11"/>
    <w:rsid w:val="00005E65"/>
    <w:rsid w:val="000061B9"/>
    <w:rsid w:val="00006213"/>
    <w:rsid w:val="00010B41"/>
    <w:rsid w:val="000115AF"/>
    <w:rsid w:val="000130E1"/>
    <w:rsid w:val="0001471C"/>
    <w:rsid w:val="000154A9"/>
    <w:rsid w:val="00016270"/>
    <w:rsid w:val="00016A3A"/>
    <w:rsid w:val="00016C06"/>
    <w:rsid w:val="00021AFA"/>
    <w:rsid w:val="0002501D"/>
    <w:rsid w:val="000255C5"/>
    <w:rsid w:val="00025FEE"/>
    <w:rsid w:val="00026D10"/>
    <w:rsid w:val="000274F0"/>
    <w:rsid w:val="00032B44"/>
    <w:rsid w:val="00033654"/>
    <w:rsid w:val="00040152"/>
    <w:rsid w:val="000407FD"/>
    <w:rsid w:val="00043BA3"/>
    <w:rsid w:val="0004435D"/>
    <w:rsid w:val="000446C0"/>
    <w:rsid w:val="0004510C"/>
    <w:rsid w:val="000465F3"/>
    <w:rsid w:val="000500B0"/>
    <w:rsid w:val="00051BBF"/>
    <w:rsid w:val="00052489"/>
    <w:rsid w:val="00052A83"/>
    <w:rsid w:val="00053B93"/>
    <w:rsid w:val="000544B8"/>
    <w:rsid w:val="00054E6C"/>
    <w:rsid w:val="000556DE"/>
    <w:rsid w:val="00056511"/>
    <w:rsid w:val="0005679C"/>
    <w:rsid w:val="00056E0B"/>
    <w:rsid w:val="0005728D"/>
    <w:rsid w:val="00062D50"/>
    <w:rsid w:val="00065393"/>
    <w:rsid w:val="000659FA"/>
    <w:rsid w:val="000664A4"/>
    <w:rsid w:val="00067A00"/>
    <w:rsid w:val="00070EAB"/>
    <w:rsid w:val="00071712"/>
    <w:rsid w:val="000732C8"/>
    <w:rsid w:val="00073A82"/>
    <w:rsid w:val="00073CD6"/>
    <w:rsid w:val="00076308"/>
    <w:rsid w:val="00077BF8"/>
    <w:rsid w:val="000810C7"/>
    <w:rsid w:val="0008200C"/>
    <w:rsid w:val="00082D59"/>
    <w:rsid w:val="00086398"/>
    <w:rsid w:val="00086C80"/>
    <w:rsid w:val="0008767A"/>
    <w:rsid w:val="00092C39"/>
    <w:rsid w:val="00094E83"/>
    <w:rsid w:val="00095E5F"/>
    <w:rsid w:val="000A0856"/>
    <w:rsid w:val="000A18BE"/>
    <w:rsid w:val="000A29E5"/>
    <w:rsid w:val="000A3ACF"/>
    <w:rsid w:val="000A4A12"/>
    <w:rsid w:val="000A740A"/>
    <w:rsid w:val="000A7A4E"/>
    <w:rsid w:val="000A7C17"/>
    <w:rsid w:val="000B0B9A"/>
    <w:rsid w:val="000B2226"/>
    <w:rsid w:val="000B5088"/>
    <w:rsid w:val="000B5294"/>
    <w:rsid w:val="000B7492"/>
    <w:rsid w:val="000B7D02"/>
    <w:rsid w:val="000C3255"/>
    <w:rsid w:val="000C39D2"/>
    <w:rsid w:val="000C5C5F"/>
    <w:rsid w:val="000C68DC"/>
    <w:rsid w:val="000D04C9"/>
    <w:rsid w:val="000D0645"/>
    <w:rsid w:val="000D2E13"/>
    <w:rsid w:val="000D36C8"/>
    <w:rsid w:val="000D3A0B"/>
    <w:rsid w:val="000D3E08"/>
    <w:rsid w:val="000D5CB0"/>
    <w:rsid w:val="000D7344"/>
    <w:rsid w:val="000D78DF"/>
    <w:rsid w:val="000E3059"/>
    <w:rsid w:val="000E3C95"/>
    <w:rsid w:val="000F0996"/>
    <w:rsid w:val="000F134E"/>
    <w:rsid w:val="000F2654"/>
    <w:rsid w:val="000F32C3"/>
    <w:rsid w:val="000F336E"/>
    <w:rsid w:val="000F3396"/>
    <w:rsid w:val="000F4D12"/>
    <w:rsid w:val="000F50C2"/>
    <w:rsid w:val="000F5AF0"/>
    <w:rsid w:val="000F6434"/>
    <w:rsid w:val="000F713D"/>
    <w:rsid w:val="00100646"/>
    <w:rsid w:val="0010195C"/>
    <w:rsid w:val="0010276C"/>
    <w:rsid w:val="001043CF"/>
    <w:rsid w:val="00104817"/>
    <w:rsid w:val="00104AF8"/>
    <w:rsid w:val="00105FB3"/>
    <w:rsid w:val="00105FD1"/>
    <w:rsid w:val="00106081"/>
    <w:rsid w:val="0010632A"/>
    <w:rsid w:val="001104FE"/>
    <w:rsid w:val="00110602"/>
    <w:rsid w:val="00112B41"/>
    <w:rsid w:val="00113DD7"/>
    <w:rsid w:val="0011518D"/>
    <w:rsid w:val="00115798"/>
    <w:rsid w:val="00116CAF"/>
    <w:rsid w:val="00121CA9"/>
    <w:rsid w:val="00122976"/>
    <w:rsid w:val="00122FCC"/>
    <w:rsid w:val="0012325D"/>
    <w:rsid w:val="001232B5"/>
    <w:rsid w:val="00123798"/>
    <w:rsid w:val="0012507C"/>
    <w:rsid w:val="001310AF"/>
    <w:rsid w:val="0013191F"/>
    <w:rsid w:val="00132095"/>
    <w:rsid w:val="00133AAE"/>
    <w:rsid w:val="00135216"/>
    <w:rsid w:val="00135EB5"/>
    <w:rsid w:val="001363A8"/>
    <w:rsid w:val="00136439"/>
    <w:rsid w:val="00136BD4"/>
    <w:rsid w:val="001412F3"/>
    <w:rsid w:val="00142BCC"/>
    <w:rsid w:val="00144D10"/>
    <w:rsid w:val="00150C93"/>
    <w:rsid w:val="001525A6"/>
    <w:rsid w:val="00153941"/>
    <w:rsid w:val="00153CC3"/>
    <w:rsid w:val="0015427E"/>
    <w:rsid w:val="00154ECF"/>
    <w:rsid w:val="00155E2A"/>
    <w:rsid w:val="00157A14"/>
    <w:rsid w:val="00160614"/>
    <w:rsid w:val="00160E73"/>
    <w:rsid w:val="0016134F"/>
    <w:rsid w:val="0016139B"/>
    <w:rsid w:val="0016293C"/>
    <w:rsid w:val="00164441"/>
    <w:rsid w:val="0016695D"/>
    <w:rsid w:val="00170559"/>
    <w:rsid w:val="0017211F"/>
    <w:rsid w:val="001725AE"/>
    <w:rsid w:val="00173DC6"/>
    <w:rsid w:val="00174ADE"/>
    <w:rsid w:val="00174CE3"/>
    <w:rsid w:val="0017683C"/>
    <w:rsid w:val="0018084E"/>
    <w:rsid w:val="0018157B"/>
    <w:rsid w:val="00181C4C"/>
    <w:rsid w:val="00181CDC"/>
    <w:rsid w:val="001839FC"/>
    <w:rsid w:val="001862CE"/>
    <w:rsid w:val="001864D3"/>
    <w:rsid w:val="00186872"/>
    <w:rsid w:val="00187A75"/>
    <w:rsid w:val="00193AF7"/>
    <w:rsid w:val="00193B45"/>
    <w:rsid w:val="00194C37"/>
    <w:rsid w:val="00194ED2"/>
    <w:rsid w:val="00195492"/>
    <w:rsid w:val="001967E7"/>
    <w:rsid w:val="001A0085"/>
    <w:rsid w:val="001A0334"/>
    <w:rsid w:val="001A20B5"/>
    <w:rsid w:val="001A2771"/>
    <w:rsid w:val="001A3CCC"/>
    <w:rsid w:val="001A5F25"/>
    <w:rsid w:val="001A6432"/>
    <w:rsid w:val="001A6782"/>
    <w:rsid w:val="001B3714"/>
    <w:rsid w:val="001B3E72"/>
    <w:rsid w:val="001B452E"/>
    <w:rsid w:val="001B61AB"/>
    <w:rsid w:val="001B6D13"/>
    <w:rsid w:val="001C01C2"/>
    <w:rsid w:val="001C3BF9"/>
    <w:rsid w:val="001C47BB"/>
    <w:rsid w:val="001C4A72"/>
    <w:rsid w:val="001C5328"/>
    <w:rsid w:val="001C638C"/>
    <w:rsid w:val="001C69B3"/>
    <w:rsid w:val="001C7E88"/>
    <w:rsid w:val="001D2F20"/>
    <w:rsid w:val="001D4150"/>
    <w:rsid w:val="001E3AD2"/>
    <w:rsid w:val="001E3D9A"/>
    <w:rsid w:val="001E4855"/>
    <w:rsid w:val="001E52FD"/>
    <w:rsid w:val="001E6C35"/>
    <w:rsid w:val="001F2320"/>
    <w:rsid w:val="001F553C"/>
    <w:rsid w:val="001F79C7"/>
    <w:rsid w:val="00201A82"/>
    <w:rsid w:val="00201AB9"/>
    <w:rsid w:val="0020267E"/>
    <w:rsid w:val="002038EC"/>
    <w:rsid w:val="00204F01"/>
    <w:rsid w:val="00207750"/>
    <w:rsid w:val="00207DF8"/>
    <w:rsid w:val="00213A54"/>
    <w:rsid w:val="00213CBE"/>
    <w:rsid w:val="00213F65"/>
    <w:rsid w:val="00215A65"/>
    <w:rsid w:val="00216306"/>
    <w:rsid w:val="00220762"/>
    <w:rsid w:val="002212E4"/>
    <w:rsid w:val="00223C17"/>
    <w:rsid w:val="00230571"/>
    <w:rsid w:val="00230DAC"/>
    <w:rsid w:val="00230F82"/>
    <w:rsid w:val="00231697"/>
    <w:rsid w:val="00232054"/>
    <w:rsid w:val="00233E44"/>
    <w:rsid w:val="00235DAA"/>
    <w:rsid w:val="002368B9"/>
    <w:rsid w:val="00237E95"/>
    <w:rsid w:val="0024132D"/>
    <w:rsid w:val="0024182D"/>
    <w:rsid w:val="002455E4"/>
    <w:rsid w:val="00245985"/>
    <w:rsid w:val="00245FA1"/>
    <w:rsid w:val="00251936"/>
    <w:rsid w:val="00251C61"/>
    <w:rsid w:val="00254010"/>
    <w:rsid w:val="00255A6E"/>
    <w:rsid w:val="00255ED4"/>
    <w:rsid w:val="00257306"/>
    <w:rsid w:val="0025796C"/>
    <w:rsid w:val="0026007F"/>
    <w:rsid w:val="002608D4"/>
    <w:rsid w:val="00261EF5"/>
    <w:rsid w:val="0026214C"/>
    <w:rsid w:val="002647BA"/>
    <w:rsid w:val="00264952"/>
    <w:rsid w:val="00264CF2"/>
    <w:rsid w:val="00265330"/>
    <w:rsid w:val="00266C44"/>
    <w:rsid w:val="00266E76"/>
    <w:rsid w:val="00267F38"/>
    <w:rsid w:val="00270282"/>
    <w:rsid w:val="00270E9C"/>
    <w:rsid w:val="00271E0F"/>
    <w:rsid w:val="002724B4"/>
    <w:rsid w:val="0027309A"/>
    <w:rsid w:val="00274411"/>
    <w:rsid w:val="00274FFE"/>
    <w:rsid w:val="002754A8"/>
    <w:rsid w:val="00276BAC"/>
    <w:rsid w:val="00276F2F"/>
    <w:rsid w:val="0028012A"/>
    <w:rsid w:val="0028092A"/>
    <w:rsid w:val="00280B0B"/>
    <w:rsid w:val="0028198B"/>
    <w:rsid w:val="00283D13"/>
    <w:rsid w:val="00286CB8"/>
    <w:rsid w:val="002922EC"/>
    <w:rsid w:val="00295E15"/>
    <w:rsid w:val="0029734A"/>
    <w:rsid w:val="00297509"/>
    <w:rsid w:val="002A1495"/>
    <w:rsid w:val="002A2E77"/>
    <w:rsid w:val="002A7408"/>
    <w:rsid w:val="002B2231"/>
    <w:rsid w:val="002B3AB8"/>
    <w:rsid w:val="002B735D"/>
    <w:rsid w:val="002B7DD0"/>
    <w:rsid w:val="002C19F2"/>
    <w:rsid w:val="002C2DF8"/>
    <w:rsid w:val="002C3171"/>
    <w:rsid w:val="002C3E57"/>
    <w:rsid w:val="002C4F8E"/>
    <w:rsid w:val="002C560F"/>
    <w:rsid w:val="002D02C5"/>
    <w:rsid w:val="002D4A1B"/>
    <w:rsid w:val="002D63C6"/>
    <w:rsid w:val="002D7278"/>
    <w:rsid w:val="002E022B"/>
    <w:rsid w:val="002E2092"/>
    <w:rsid w:val="002E4365"/>
    <w:rsid w:val="002F07CE"/>
    <w:rsid w:val="002F342E"/>
    <w:rsid w:val="002F367B"/>
    <w:rsid w:val="002F378F"/>
    <w:rsid w:val="002F3F09"/>
    <w:rsid w:val="002F4FF2"/>
    <w:rsid w:val="002F6944"/>
    <w:rsid w:val="003016CD"/>
    <w:rsid w:val="00301F52"/>
    <w:rsid w:val="003027D0"/>
    <w:rsid w:val="003035E6"/>
    <w:rsid w:val="003036A6"/>
    <w:rsid w:val="00304883"/>
    <w:rsid w:val="0031095B"/>
    <w:rsid w:val="00311093"/>
    <w:rsid w:val="00315CA2"/>
    <w:rsid w:val="003172BA"/>
    <w:rsid w:val="0032075A"/>
    <w:rsid w:val="0032094D"/>
    <w:rsid w:val="0032186B"/>
    <w:rsid w:val="00321B7D"/>
    <w:rsid w:val="00322740"/>
    <w:rsid w:val="0032357D"/>
    <w:rsid w:val="00330C1B"/>
    <w:rsid w:val="00332CE7"/>
    <w:rsid w:val="00332DA1"/>
    <w:rsid w:val="003343DC"/>
    <w:rsid w:val="003346F2"/>
    <w:rsid w:val="00335581"/>
    <w:rsid w:val="00335A42"/>
    <w:rsid w:val="00336C13"/>
    <w:rsid w:val="00337089"/>
    <w:rsid w:val="00337546"/>
    <w:rsid w:val="00337DEF"/>
    <w:rsid w:val="00342A44"/>
    <w:rsid w:val="00342FD7"/>
    <w:rsid w:val="0034358C"/>
    <w:rsid w:val="003436F7"/>
    <w:rsid w:val="00344727"/>
    <w:rsid w:val="00344A6C"/>
    <w:rsid w:val="00345140"/>
    <w:rsid w:val="0034561B"/>
    <w:rsid w:val="00346B13"/>
    <w:rsid w:val="00350FEE"/>
    <w:rsid w:val="00352A34"/>
    <w:rsid w:val="00353928"/>
    <w:rsid w:val="00354598"/>
    <w:rsid w:val="00356EEC"/>
    <w:rsid w:val="00356EFA"/>
    <w:rsid w:val="00363D31"/>
    <w:rsid w:val="00363DE2"/>
    <w:rsid w:val="0036431C"/>
    <w:rsid w:val="0037094E"/>
    <w:rsid w:val="003718A0"/>
    <w:rsid w:val="00371A61"/>
    <w:rsid w:val="00371D7F"/>
    <w:rsid w:val="00372AF8"/>
    <w:rsid w:val="00373288"/>
    <w:rsid w:val="00374495"/>
    <w:rsid w:val="00375018"/>
    <w:rsid w:val="0037579C"/>
    <w:rsid w:val="003765C8"/>
    <w:rsid w:val="00383A1C"/>
    <w:rsid w:val="00385821"/>
    <w:rsid w:val="00385886"/>
    <w:rsid w:val="00387D1E"/>
    <w:rsid w:val="003900EA"/>
    <w:rsid w:val="00390F47"/>
    <w:rsid w:val="00393800"/>
    <w:rsid w:val="003945D9"/>
    <w:rsid w:val="00395F9D"/>
    <w:rsid w:val="003963D5"/>
    <w:rsid w:val="003A063A"/>
    <w:rsid w:val="003A0B36"/>
    <w:rsid w:val="003A29DA"/>
    <w:rsid w:val="003A33C7"/>
    <w:rsid w:val="003A3975"/>
    <w:rsid w:val="003A5D2C"/>
    <w:rsid w:val="003A6810"/>
    <w:rsid w:val="003A7BEE"/>
    <w:rsid w:val="003B0C2D"/>
    <w:rsid w:val="003B1E48"/>
    <w:rsid w:val="003B245A"/>
    <w:rsid w:val="003B29D4"/>
    <w:rsid w:val="003B3575"/>
    <w:rsid w:val="003B5943"/>
    <w:rsid w:val="003B5CCA"/>
    <w:rsid w:val="003B60E2"/>
    <w:rsid w:val="003B7329"/>
    <w:rsid w:val="003C104A"/>
    <w:rsid w:val="003C1E5B"/>
    <w:rsid w:val="003C35A9"/>
    <w:rsid w:val="003C4379"/>
    <w:rsid w:val="003C56B7"/>
    <w:rsid w:val="003C578C"/>
    <w:rsid w:val="003C579F"/>
    <w:rsid w:val="003C5909"/>
    <w:rsid w:val="003C5D5F"/>
    <w:rsid w:val="003C7688"/>
    <w:rsid w:val="003C77A5"/>
    <w:rsid w:val="003D1BEE"/>
    <w:rsid w:val="003D365D"/>
    <w:rsid w:val="003D3BA6"/>
    <w:rsid w:val="003D3C1C"/>
    <w:rsid w:val="003D3E50"/>
    <w:rsid w:val="003D771D"/>
    <w:rsid w:val="003E634E"/>
    <w:rsid w:val="003E7EDA"/>
    <w:rsid w:val="003F339D"/>
    <w:rsid w:val="003F3ED9"/>
    <w:rsid w:val="003F3F6D"/>
    <w:rsid w:val="003F5CC9"/>
    <w:rsid w:val="003F7416"/>
    <w:rsid w:val="004005C1"/>
    <w:rsid w:val="0040229B"/>
    <w:rsid w:val="004030FD"/>
    <w:rsid w:val="00405466"/>
    <w:rsid w:val="00406C04"/>
    <w:rsid w:val="00407701"/>
    <w:rsid w:val="00411EC9"/>
    <w:rsid w:val="00412E02"/>
    <w:rsid w:val="004142ED"/>
    <w:rsid w:val="00415174"/>
    <w:rsid w:val="0041608F"/>
    <w:rsid w:val="004170E8"/>
    <w:rsid w:val="00420568"/>
    <w:rsid w:val="0042201E"/>
    <w:rsid w:val="004231EE"/>
    <w:rsid w:val="0042334F"/>
    <w:rsid w:val="00426C39"/>
    <w:rsid w:val="0042785B"/>
    <w:rsid w:val="00427865"/>
    <w:rsid w:val="004310BE"/>
    <w:rsid w:val="0043378B"/>
    <w:rsid w:val="00436134"/>
    <w:rsid w:val="00436252"/>
    <w:rsid w:val="004363A6"/>
    <w:rsid w:val="004364CC"/>
    <w:rsid w:val="00436A4B"/>
    <w:rsid w:val="00440FF9"/>
    <w:rsid w:val="00441616"/>
    <w:rsid w:val="00442530"/>
    <w:rsid w:val="004449A4"/>
    <w:rsid w:val="00446B9A"/>
    <w:rsid w:val="00446F0C"/>
    <w:rsid w:val="00450402"/>
    <w:rsid w:val="00450D3E"/>
    <w:rsid w:val="004511F5"/>
    <w:rsid w:val="00453363"/>
    <w:rsid w:val="00455613"/>
    <w:rsid w:val="004565A5"/>
    <w:rsid w:val="004616B8"/>
    <w:rsid w:val="004628A8"/>
    <w:rsid w:val="00462E88"/>
    <w:rsid w:val="004633F0"/>
    <w:rsid w:val="00463405"/>
    <w:rsid w:val="00463DB4"/>
    <w:rsid w:val="00466008"/>
    <w:rsid w:val="0046681D"/>
    <w:rsid w:val="00467072"/>
    <w:rsid w:val="004674A9"/>
    <w:rsid w:val="004704D9"/>
    <w:rsid w:val="00471757"/>
    <w:rsid w:val="00472B43"/>
    <w:rsid w:val="00475067"/>
    <w:rsid w:val="00475C55"/>
    <w:rsid w:val="00477528"/>
    <w:rsid w:val="0047763F"/>
    <w:rsid w:val="00477EC4"/>
    <w:rsid w:val="0048014D"/>
    <w:rsid w:val="004801B2"/>
    <w:rsid w:val="0048286D"/>
    <w:rsid w:val="00482CA2"/>
    <w:rsid w:val="0048457B"/>
    <w:rsid w:val="00484736"/>
    <w:rsid w:val="0049348C"/>
    <w:rsid w:val="00493F81"/>
    <w:rsid w:val="00496B20"/>
    <w:rsid w:val="004974F5"/>
    <w:rsid w:val="004A011E"/>
    <w:rsid w:val="004A14AD"/>
    <w:rsid w:val="004A21D3"/>
    <w:rsid w:val="004A3243"/>
    <w:rsid w:val="004A4C13"/>
    <w:rsid w:val="004B0B19"/>
    <w:rsid w:val="004B3CEF"/>
    <w:rsid w:val="004B3E73"/>
    <w:rsid w:val="004B410B"/>
    <w:rsid w:val="004B4FAD"/>
    <w:rsid w:val="004B5A15"/>
    <w:rsid w:val="004C257F"/>
    <w:rsid w:val="004C5410"/>
    <w:rsid w:val="004D0FFB"/>
    <w:rsid w:val="004D1D8F"/>
    <w:rsid w:val="004D2EB0"/>
    <w:rsid w:val="004D32C7"/>
    <w:rsid w:val="004D3E01"/>
    <w:rsid w:val="004D464C"/>
    <w:rsid w:val="004D58DA"/>
    <w:rsid w:val="004D599C"/>
    <w:rsid w:val="004D6175"/>
    <w:rsid w:val="004D7560"/>
    <w:rsid w:val="004D76E3"/>
    <w:rsid w:val="004D78F7"/>
    <w:rsid w:val="004E07D7"/>
    <w:rsid w:val="004E0F23"/>
    <w:rsid w:val="004E2580"/>
    <w:rsid w:val="004E2BC5"/>
    <w:rsid w:val="004E6AD0"/>
    <w:rsid w:val="004F3D09"/>
    <w:rsid w:val="004F42C8"/>
    <w:rsid w:val="0050091E"/>
    <w:rsid w:val="005029EF"/>
    <w:rsid w:val="00502FCB"/>
    <w:rsid w:val="00504113"/>
    <w:rsid w:val="00504769"/>
    <w:rsid w:val="005076CD"/>
    <w:rsid w:val="00510053"/>
    <w:rsid w:val="00511E28"/>
    <w:rsid w:val="00512CA7"/>
    <w:rsid w:val="0051379B"/>
    <w:rsid w:val="00515800"/>
    <w:rsid w:val="00520776"/>
    <w:rsid w:val="00521C9D"/>
    <w:rsid w:val="005230F0"/>
    <w:rsid w:val="00525528"/>
    <w:rsid w:val="00527507"/>
    <w:rsid w:val="005341A9"/>
    <w:rsid w:val="0053592B"/>
    <w:rsid w:val="00535F3A"/>
    <w:rsid w:val="005370CE"/>
    <w:rsid w:val="00537EEE"/>
    <w:rsid w:val="005421D7"/>
    <w:rsid w:val="005435E8"/>
    <w:rsid w:val="005440AD"/>
    <w:rsid w:val="00544D31"/>
    <w:rsid w:val="00547110"/>
    <w:rsid w:val="0054783E"/>
    <w:rsid w:val="0054789B"/>
    <w:rsid w:val="00547DC9"/>
    <w:rsid w:val="005509E7"/>
    <w:rsid w:val="00555AA4"/>
    <w:rsid w:val="00556435"/>
    <w:rsid w:val="00560B47"/>
    <w:rsid w:val="00564441"/>
    <w:rsid w:val="005725D0"/>
    <w:rsid w:val="00575B7C"/>
    <w:rsid w:val="005822C0"/>
    <w:rsid w:val="0058266D"/>
    <w:rsid w:val="005838B1"/>
    <w:rsid w:val="00583B45"/>
    <w:rsid w:val="00584BA0"/>
    <w:rsid w:val="00585339"/>
    <w:rsid w:val="00585E85"/>
    <w:rsid w:val="00590517"/>
    <w:rsid w:val="00591EE5"/>
    <w:rsid w:val="00592435"/>
    <w:rsid w:val="00592A7E"/>
    <w:rsid w:val="00592F42"/>
    <w:rsid w:val="0059363E"/>
    <w:rsid w:val="0059516A"/>
    <w:rsid w:val="0059575E"/>
    <w:rsid w:val="0059589C"/>
    <w:rsid w:val="005966D6"/>
    <w:rsid w:val="0059670C"/>
    <w:rsid w:val="00596BFE"/>
    <w:rsid w:val="005971DB"/>
    <w:rsid w:val="005972C8"/>
    <w:rsid w:val="005A0DA7"/>
    <w:rsid w:val="005A154E"/>
    <w:rsid w:val="005A28B4"/>
    <w:rsid w:val="005A5428"/>
    <w:rsid w:val="005A6880"/>
    <w:rsid w:val="005A69E5"/>
    <w:rsid w:val="005A73DE"/>
    <w:rsid w:val="005A7784"/>
    <w:rsid w:val="005B17B9"/>
    <w:rsid w:val="005B1B2F"/>
    <w:rsid w:val="005B21D8"/>
    <w:rsid w:val="005B6BA5"/>
    <w:rsid w:val="005B757A"/>
    <w:rsid w:val="005C0393"/>
    <w:rsid w:val="005C0DC2"/>
    <w:rsid w:val="005C1041"/>
    <w:rsid w:val="005C1450"/>
    <w:rsid w:val="005C4274"/>
    <w:rsid w:val="005C5033"/>
    <w:rsid w:val="005C747E"/>
    <w:rsid w:val="005C76EF"/>
    <w:rsid w:val="005C785F"/>
    <w:rsid w:val="005D0AD0"/>
    <w:rsid w:val="005D5595"/>
    <w:rsid w:val="005D6474"/>
    <w:rsid w:val="005D6D34"/>
    <w:rsid w:val="005E0604"/>
    <w:rsid w:val="005E1B76"/>
    <w:rsid w:val="005E1EA5"/>
    <w:rsid w:val="005E46ED"/>
    <w:rsid w:val="005E4FDC"/>
    <w:rsid w:val="005E5C6C"/>
    <w:rsid w:val="005F07B5"/>
    <w:rsid w:val="005F7586"/>
    <w:rsid w:val="005F75BB"/>
    <w:rsid w:val="00604BDF"/>
    <w:rsid w:val="0060761C"/>
    <w:rsid w:val="00610246"/>
    <w:rsid w:val="00612B1D"/>
    <w:rsid w:val="00612D60"/>
    <w:rsid w:val="006153CB"/>
    <w:rsid w:val="006166BB"/>
    <w:rsid w:val="00617A10"/>
    <w:rsid w:val="006206D0"/>
    <w:rsid w:val="006233D5"/>
    <w:rsid w:val="00625B8D"/>
    <w:rsid w:val="00626858"/>
    <w:rsid w:val="0063192E"/>
    <w:rsid w:val="00631DF2"/>
    <w:rsid w:val="006326D4"/>
    <w:rsid w:val="00633B65"/>
    <w:rsid w:val="00636524"/>
    <w:rsid w:val="0063719E"/>
    <w:rsid w:val="0064042D"/>
    <w:rsid w:val="006412CF"/>
    <w:rsid w:val="006415DA"/>
    <w:rsid w:val="006418EB"/>
    <w:rsid w:val="00644973"/>
    <w:rsid w:val="00644D69"/>
    <w:rsid w:val="0064562D"/>
    <w:rsid w:val="0064610A"/>
    <w:rsid w:val="00646C7E"/>
    <w:rsid w:val="00646FA4"/>
    <w:rsid w:val="00647F7A"/>
    <w:rsid w:val="00653F0A"/>
    <w:rsid w:val="006571C9"/>
    <w:rsid w:val="006600F8"/>
    <w:rsid w:val="00661565"/>
    <w:rsid w:val="00662055"/>
    <w:rsid w:val="00664761"/>
    <w:rsid w:val="00666115"/>
    <w:rsid w:val="00667C2A"/>
    <w:rsid w:val="00670AE9"/>
    <w:rsid w:val="00671384"/>
    <w:rsid w:val="00674EDB"/>
    <w:rsid w:val="00676C2A"/>
    <w:rsid w:val="0067751E"/>
    <w:rsid w:val="00680153"/>
    <w:rsid w:val="00680FFC"/>
    <w:rsid w:val="00681E31"/>
    <w:rsid w:val="006827B3"/>
    <w:rsid w:val="00684C39"/>
    <w:rsid w:val="006858B2"/>
    <w:rsid w:val="00686601"/>
    <w:rsid w:val="00687BE1"/>
    <w:rsid w:val="00692449"/>
    <w:rsid w:val="0069433C"/>
    <w:rsid w:val="00694533"/>
    <w:rsid w:val="00694783"/>
    <w:rsid w:val="00694872"/>
    <w:rsid w:val="006964D9"/>
    <w:rsid w:val="006970E9"/>
    <w:rsid w:val="006A35BA"/>
    <w:rsid w:val="006A4AB4"/>
    <w:rsid w:val="006A4DFB"/>
    <w:rsid w:val="006A6654"/>
    <w:rsid w:val="006A6857"/>
    <w:rsid w:val="006B099A"/>
    <w:rsid w:val="006B14D9"/>
    <w:rsid w:val="006B178D"/>
    <w:rsid w:val="006B23EE"/>
    <w:rsid w:val="006B24AA"/>
    <w:rsid w:val="006B3198"/>
    <w:rsid w:val="006B3EFF"/>
    <w:rsid w:val="006B4734"/>
    <w:rsid w:val="006B48BA"/>
    <w:rsid w:val="006B52E4"/>
    <w:rsid w:val="006B53A1"/>
    <w:rsid w:val="006C223C"/>
    <w:rsid w:val="006C3D51"/>
    <w:rsid w:val="006C7DEB"/>
    <w:rsid w:val="006D02BB"/>
    <w:rsid w:val="006D2D45"/>
    <w:rsid w:val="006D2F78"/>
    <w:rsid w:val="006D32C7"/>
    <w:rsid w:val="006D3F65"/>
    <w:rsid w:val="006D3F6E"/>
    <w:rsid w:val="006D6328"/>
    <w:rsid w:val="006D6C8D"/>
    <w:rsid w:val="006D6F2B"/>
    <w:rsid w:val="006D73EB"/>
    <w:rsid w:val="006E286A"/>
    <w:rsid w:val="006E4CE7"/>
    <w:rsid w:val="006E587F"/>
    <w:rsid w:val="006E7311"/>
    <w:rsid w:val="006F15E5"/>
    <w:rsid w:val="006F1D6E"/>
    <w:rsid w:val="006F240F"/>
    <w:rsid w:val="006F3DD6"/>
    <w:rsid w:val="006F409C"/>
    <w:rsid w:val="006F57E6"/>
    <w:rsid w:val="006F617C"/>
    <w:rsid w:val="006F6EAE"/>
    <w:rsid w:val="00702316"/>
    <w:rsid w:val="007024E1"/>
    <w:rsid w:val="00702F16"/>
    <w:rsid w:val="007063C0"/>
    <w:rsid w:val="007065CF"/>
    <w:rsid w:val="007114C4"/>
    <w:rsid w:val="00712A9C"/>
    <w:rsid w:val="007131E4"/>
    <w:rsid w:val="00715480"/>
    <w:rsid w:val="00715510"/>
    <w:rsid w:val="0071632A"/>
    <w:rsid w:val="007172AC"/>
    <w:rsid w:val="00717CC3"/>
    <w:rsid w:val="00717D93"/>
    <w:rsid w:val="0072130E"/>
    <w:rsid w:val="00721551"/>
    <w:rsid w:val="007216C5"/>
    <w:rsid w:val="00725E4F"/>
    <w:rsid w:val="00730504"/>
    <w:rsid w:val="007307C9"/>
    <w:rsid w:val="00731547"/>
    <w:rsid w:val="00732A4D"/>
    <w:rsid w:val="00732ADA"/>
    <w:rsid w:val="007332BD"/>
    <w:rsid w:val="0073347F"/>
    <w:rsid w:val="007346D9"/>
    <w:rsid w:val="0073548D"/>
    <w:rsid w:val="0074036F"/>
    <w:rsid w:val="0074071C"/>
    <w:rsid w:val="00742CC9"/>
    <w:rsid w:val="00743BE0"/>
    <w:rsid w:val="00746764"/>
    <w:rsid w:val="00746981"/>
    <w:rsid w:val="007469AF"/>
    <w:rsid w:val="0075178F"/>
    <w:rsid w:val="00754DE8"/>
    <w:rsid w:val="00754E9F"/>
    <w:rsid w:val="0075579E"/>
    <w:rsid w:val="00756F28"/>
    <w:rsid w:val="00757185"/>
    <w:rsid w:val="00761462"/>
    <w:rsid w:val="00761CBB"/>
    <w:rsid w:val="00763434"/>
    <w:rsid w:val="00764093"/>
    <w:rsid w:val="007664B0"/>
    <w:rsid w:val="00766AE0"/>
    <w:rsid w:val="0077019B"/>
    <w:rsid w:val="00771168"/>
    <w:rsid w:val="00775E35"/>
    <w:rsid w:val="00776DB8"/>
    <w:rsid w:val="00776E37"/>
    <w:rsid w:val="00777D86"/>
    <w:rsid w:val="00781714"/>
    <w:rsid w:val="00781DAB"/>
    <w:rsid w:val="00782C17"/>
    <w:rsid w:val="0078570F"/>
    <w:rsid w:val="00787F1C"/>
    <w:rsid w:val="00790FBF"/>
    <w:rsid w:val="007916DD"/>
    <w:rsid w:val="007918A2"/>
    <w:rsid w:val="00793E72"/>
    <w:rsid w:val="00794796"/>
    <w:rsid w:val="00794A5D"/>
    <w:rsid w:val="007A45D1"/>
    <w:rsid w:val="007A49D9"/>
    <w:rsid w:val="007A6255"/>
    <w:rsid w:val="007A66FD"/>
    <w:rsid w:val="007A72FC"/>
    <w:rsid w:val="007B11B9"/>
    <w:rsid w:val="007B7264"/>
    <w:rsid w:val="007B79DB"/>
    <w:rsid w:val="007C0781"/>
    <w:rsid w:val="007C0DBF"/>
    <w:rsid w:val="007C0FCA"/>
    <w:rsid w:val="007C5FF1"/>
    <w:rsid w:val="007C6B85"/>
    <w:rsid w:val="007C6BF0"/>
    <w:rsid w:val="007C7805"/>
    <w:rsid w:val="007C7ECE"/>
    <w:rsid w:val="007D237A"/>
    <w:rsid w:val="007D28B1"/>
    <w:rsid w:val="007D29A3"/>
    <w:rsid w:val="007D5FC5"/>
    <w:rsid w:val="007D728D"/>
    <w:rsid w:val="007D7874"/>
    <w:rsid w:val="007D79FD"/>
    <w:rsid w:val="007D7DE0"/>
    <w:rsid w:val="007D7F2A"/>
    <w:rsid w:val="007D7FFC"/>
    <w:rsid w:val="007E0739"/>
    <w:rsid w:val="007E0AE0"/>
    <w:rsid w:val="007E0CD3"/>
    <w:rsid w:val="007E0FD1"/>
    <w:rsid w:val="007E2457"/>
    <w:rsid w:val="007E28F2"/>
    <w:rsid w:val="007E3084"/>
    <w:rsid w:val="007E323F"/>
    <w:rsid w:val="007E3C26"/>
    <w:rsid w:val="007E6A31"/>
    <w:rsid w:val="007F1F09"/>
    <w:rsid w:val="007F2461"/>
    <w:rsid w:val="007F32FD"/>
    <w:rsid w:val="008000C7"/>
    <w:rsid w:val="00800F3F"/>
    <w:rsid w:val="008010E3"/>
    <w:rsid w:val="00801DB2"/>
    <w:rsid w:val="00803551"/>
    <w:rsid w:val="00803EFB"/>
    <w:rsid w:val="0080544F"/>
    <w:rsid w:val="00807748"/>
    <w:rsid w:val="008106D7"/>
    <w:rsid w:val="008129A1"/>
    <w:rsid w:val="00812A41"/>
    <w:rsid w:val="0081412D"/>
    <w:rsid w:val="00815BFB"/>
    <w:rsid w:val="00815D3B"/>
    <w:rsid w:val="00816A87"/>
    <w:rsid w:val="008171EC"/>
    <w:rsid w:val="00817D26"/>
    <w:rsid w:val="00823DCA"/>
    <w:rsid w:val="00824F9A"/>
    <w:rsid w:val="00825C16"/>
    <w:rsid w:val="00830A17"/>
    <w:rsid w:val="008324CF"/>
    <w:rsid w:val="00832DB1"/>
    <w:rsid w:val="0083536C"/>
    <w:rsid w:val="0083616E"/>
    <w:rsid w:val="00836C81"/>
    <w:rsid w:val="00840DFC"/>
    <w:rsid w:val="00841F0B"/>
    <w:rsid w:val="00842B05"/>
    <w:rsid w:val="00843F1A"/>
    <w:rsid w:val="00845F46"/>
    <w:rsid w:val="008466A4"/>
    <w:rsid w:val="00847765"/>
    <w:rsid w:val="00847B39"/>
    <w:rsid w:val="00851A42"/>
    <w:rsid w:val="00852CCF"/>
    <w:rsid w:val="008561AF"/>
    <w:rsid w:val="008567F2"/>
    <w:rsid w:val="0086082B"/>
    <w:rsid w:val="00862ACE"/>
    <w:rsid w:val="008646A5"/>
    <w:rsid w:val="008654E1"/>
    <w:rsid w:val="00865592"/>
    <w:rsid w:val="00867EB0"/>
    <w:rsid w:val="008744F6"/>
    <w:rsid w:val="00882928"/>
    <w:rsid w:val="00883A5E"/>
    <w:rsid w:val="00885EB9"/>
    <w:rsid w:val="0088642D"/>
    <w:rsid w:val="0088757F"/>
    <w:rsid w:val="00890A8E"/>
    <w:rsid w:val="0089236B"/>
    <w:rsid w:val="00896B0C"/>
    <w:rsid w:val="00897D02"/>
    <w:rsid w:val="008A190E"/>
    <w:rsid w:val="008A39B3"/>
    <w:rsid w:val="008A4649"/>
    <w:rsid w:val="008A475A"/>
    <w:rsid w:val="008A5169"/>
    <w:rsid w:val="008A56AE"/>
    <w:rsid w:val="008A6D49"/>
    <w:rsid w:val="008A7E9C"/>
    <w:rsid w:val="008A7FD0"/>
    <w:rsid w:val="008B2506"/>
    <w:rsid w:val="008B722B"/>
    <w:rsid w:val="008B7302"/>
    <w:rsid w:val="008B76F6"/>
    <w:rsid w:val="008C2BCF"/>
    <w:rsid w:val="008C6F3C"/>
    <w:rsid w:val="008D0DF7"/>
    <w:rsid w:val="008D139B"/>
    <w:rsid w:val="008D16D4"/>
    <w:rsid w:val="008D3D9F"/>
    <w:rsid w:val="008D4427"/>
    <w:rsid w:val="008D6069"/>
    <w:rsid w:val="008D6643"/>
    <w:rsid w:val="008D691F"/>
    <w:rsid w:val="008E2EBB"/>
    <w:rsid w:val="008E4E68"/>
    <w:rsid w:val="008E59FA"/>
    <w:rsid w:val="008E6C0B"/>
    <w:rsid w:val="008F1CA9"/>
    <w:rsid w:val="008F3742"/>
    <w:rsid w:val="008F482A"/>
    <w:rsid w:val="008F64A6"/>
    <w:rsid w:val="00901749"/>
    <w:rsid w:val="00902A4B"/>
    <w:rsid w:val="00902CAA"/>
    <w:rsid w:val="00904AE3"/>
    <w:rsid w:val="00904DD3"/>
    <w:rsid w:val="009058A2"/>
    <w:rsid w:val="009079ED"/>
    <w:rsid w:val="00910A4E"/>
    <w:rsid w:val="0091148D"/>
    <w:rsid w:val="0091192F"/>
    <w:rsid w:val="00914176"/>
    <w:rsid w:val="00915F36"/>
    <w:rsid w:val="009172FA"/>
    <w:rsid w:val="009209F1"/>
    <w:rsid w:val="00922101"/>
    <w:rsid w:val="009226B5"/>
    <w:rsid w:val="00925273"/>
    <w:rsid w:val="00925E17"/>
    <w:rsid w:val="009277F3"/>
    <w:rsid w:val="00931475"/>
    <w:rsid w:val="00932C28"/>
    <w:rsid w:val="009346DC"/>
    <w:rsid w:val="00935BE7"/>
    <w:rsid w:val="00936241"/>
    <w:rsid w:val="009371F1"/>
    <w:rsid w:val="00937269"/>
    <w:rsid w:val="00937364"/>
    <w:rsid w:val="009412D5"/>
    <w:rsid w:val="00941639"/>
    <w:rsid w:val="00942F94"/>
    <w:rsid w:val="0094487C"/>
    <w:rsid w:val="00946C49"/>
    <w:rsid w:val="00946D52"/>
    <w:rsid w:val="009504D1"/>
    <w:rsid w:val="00952652"/>
    <w:rsid w:val="00953B79"/>
    <w:rsid w:val="00954978"/>
    <w:rsid w:val="009554DC"/>
    <w:rsid w:val="00960419"/>
    <w:rsid w:val="0096390F"/>
    <w:rsid w:val="00967D31"/>
    <w:rsid w:val="009722D9"/>
    <w:rsid w:val="00974DD9"/>
    <w:rsid w:val="0097572A"/>
    <w:rsid w:val="00977D16"/>
    <w:rsid w:val="00980B5A"/>
    <w:rsid w:val="009817F0"/>
    <w:rsid w:val="0098270F"/>
    <w:rsid w:val="00986AC0"/>
    <w:rsid w:val="00990691"/>
    <w:rsid w:val="00990845"/>
    <w:rsid w:val="009909DF"/>
    <w:rsid w:val="009915BE"/>
    <w:rsid w:val="0099184E"/>
    <w:rsid w:val="00991B16"/>
    <w:rsid w:val="00991E83"/>
    <w:rsid w:val="009920AE"/>
    <w:rsid w:val="00993B8F"/>
    <w:rsid w:val="009947BF"/>
    <w:rsid w:val="009954F4"/>
    <w:rsid w:val="00995D03"/>
    <w:rsid w:val="00995F28"/>
    <w:rsid w:val="009A10F8"/>
    <w:rsid w:val="009A3012"/>
    <w:rsid w:val="009A6AEF"/>
    <w:rsid w:val="009A7918"/>
    <w:rsid w:val="009B07A5"/>
    <w:rsid w:val="009B3C7F"/>
    <w:rsid w:val="009B4A2D"/>
    <w:rsid w:val="009B5530"/>
    <w:rsid w:val="009B5AF2"/>
    <w:rsid w:val="009B5CEF"/>
    <w:rsid w:val="009C0A53"/>
    <w:rsid w:val="009C0B7D"/>
    <w:rsid w:val="009C1137"/>
    <w:rsid w:val="009C19FA"/>
    <w:rsid w:val="009C38E2"/>
    <w:rsid w:val="009C3980"/>
    <w:rsid w:val="009C4DC6"/>
    <w:rsid w:val="009C4F72"/>
    <w:rsid w:val="009C6727"/>
    <w:rsid w:val="009C73AF"/>
    <w:rsid w:val="009D1C6C"/>
    <w:rsid w:val="009D2B56"/>
    <w:rsid w:val="009D50AD"/>
    <w:rsid w:val="009D51D6"/>
    <w:rsid w:val="009D7C62"/>
    <w:rsid w:val="009E09D8"/>
    <w:rsid w:val="009E0B98"/>
    <w:rsid w:val="009E1B40"/>
    <w:rsid w:val="009E2D0D"/>
    <w:rsid w:val="009E2F59"/>
    <w:rsid w:val="009E319B"/>
    <w:rsid w:val="009E4F7F"/>
    <w:rsid w:val="009F33F3"/>
    <w:rsid w:val="009F3606"/>
    <w:rsid w:val="009F387E"/>
    <w:rsid w:val="009F446B"/>
    <w:rsid w:val="009F5487"/>
    <w:rsid w:val="009F54E2"/>
    <w:rsid w:val="00A0090E"/>
    <w:rsid w:val="00A02488"/>
    <w:rsid w:val="00A03BDB"/>
    <w:rsid w:val="00A04D08"/>
    <w:rsid w:val="00A1005E"/>
    <w:rsid w:val="00A10BDD"/>
    <w:rsid w:val="00A11D54"/>
    <w:rsid w:val="00A168E1"/>
    <w:rsid w:val="00A20D61"/>
    <w:rsid w:val="00A21667"/>
    <w:rsid w:val="00A2227B"/>
    <w:rsid w:val="00A223A7"/>
    <w:rsid w:val="00A24799"/>
    <w:rsid w:val="00A24D7D"/>
    <w:rsid w:val="00A26550"/>
    <w:rsid w:val="00A2788A"/>
    <w:rsid w:val="00A27FC5"/>
    <w:rsid w:val="00A30C71"/>
    <w:rsid w:val="00A32044"/>
    <w:rsid w:val="00A3349B"/>
    <w:rsid w:val="00A355F1"/>
    <w:rsid w:val="00A357AE"/>
    <w:rsid w:val="00A3706C"/>
    <w:rsid w:val="00A37C9A"/>
    <w:rsid w:val="00A4344B"/>
    <w:rsid w:val="00A435F9"/>
    <w:rsid w:val="00A44A7A"/>
    <w:rsid w:val="00A45040"/>
    <w:rsid w:val="00A454EB"/>
    <w:rsid w:val="00A460A6"/>
    <w:rsid w:val="00A47F0F"/>
    <w:rsid w:val="00A51079"/>
    <w:rsid w:val="00A52888"/>
    <w:rsid w:val="00A541F0"/>
    <w:rsid w:val="00A570D1"/>
    <w:rsid w:val="00A57A2F"/>
    <w:rsid w:val="00A617B8"/>
    <w:rsid w:val="00A64791"/>
    <w:rsid w:val="00A70B43"/>
    <w:rsid w:val="00A71884"/>
    <w:rsid w:val="00A71CB4"/>
    <w:rsid w:val="00A75250"/>
    <w:rsid w:val="00A75F12"/>
    <w:rsid w:val="00A76C17"/>
    <w:rsid w:val="00A81CEC"/>
    <w:rsid w:val="00A821C1"/>
    <w:rsid w:val="00A827D6"/>
    <w:rsid w:val="00A83D54"/>
    <w:rsid w:val="00A84156"/>
    <w:rsid w:val="00A84C2E"/>
    <w:rsid w:val="00A87F65"/>
    <w:rsid w:val="00A91DFF"/>
    <w:rsid w:val="00A933FD"/>
    <w:rsid w:val="00A95DFE"/>
    <w:rsid w:val="00A974C5"/>
    <w:rsid w:val="00AA114B"/>
    <w:rsid w:val="00AA55EF"/>
    <w:rsid w:val="00AA58B0"/>
    <w:rsid w:val="00AA6CF5"/>
    <w:rsid w:val="00AB21A0"/>
    <w:rsid w:val="00AC0176"/>
    <w:rsid w:val="00AC1581"/>
    <w:rsid w:val="00AC2497"/>
    <w:rsid w:val="00AC2DBD"/>
    <w:rsid w:val="00AC6356"/>
    <w:rsid w:val="00AC654F"/>
    <w:rsid w:val="00AD0DDC"/>
    <w:rsid w:val="00AD18E8"/>
    <w:rsid w:val="00AD2140"/>
    <w:rsid w:val="00AD3EF9"/>
    <w:rsid w:val="00AD593F"/>
    <w:rsid w:val="00AD64BB"/>
    <w:rsid w:val="00AE0323"/>
    <w:rsid w:val="00AE1F61"/>
    <w:rsid w:val="00AE251A"/>
    <w:rsid w:val="00AE4682"/>
    <w:rsid w:val="00AE739D"/>
    <w:rsid w:val="00AF0931"/>
    <w:rsid w:val="00AF3078"/>
    <w:rsid w:val="00AF395F"/>
    <w:rsid w:val="00AF4193"/>
    <w:rsid w:val="00AF4443"/>
    <w:rsid w:val="00AF7E69"/>
    <w:rsid w:val="00B00BD7"/>
    <w:rsid w:val="00B01880"/>
    <w:rsid w:val="00B0225A"/>
    <w:rsid w:val="00B0248F"/>
    <w:rsid w:val="00B05183"/>
    <w:rsid w:val="00B06AE9"/>
    <w:rsid w:val="00B1047D"/>
    <w:rsid w:val="00B10741"/>
    <w:rsid w:val="00B1391C"/>
    <w:rsid w:val="00B13943"/>
    <w:rsid w:val="00B13F42"/>
    <w:rsid w:val="00B15BA0"/>
    <w:rsid w:val="00B15E0F"/>
    <w:rsid w:val="00B16BA1"/>
    <w:rsid w:val="00B20E47"/>
    <w:rsid w:val="00B21008"/>
    <w:rsid w:val="00B21D16"/>
    <w:rsid w:val="00B22B2D"/>
    <w:rsid w:val="00B25A07"/>
    <w:rsid w:val="00B25BD8"/>
    <w:rsid w:val="00B26263"/>
    <w:rsid w:val="00B346E9"/>
    <w:rsid w:val="00B43605"/>
    <w:rsid w:val="00B4419C"/>
    <w:rsid w:val="00B444A3"/>
    <w:rsid w:val="00B460F0"/>
    <w:rsid w:val="00B50C12"/>
    <w:rsid w:val="00B50D18"/>
    <w:rsid w:val="00B50EE2"/>
    <w:rsid w:val="00B52E09"/>
    <w:rsid w:val="00B56601"/>
    <w:rsid w:val="00B56D48"/>
    <w:rsid w:val="00B6045E"/>
    <w:rsid w:val="00B63C25"/>
    <w:rsid w:val="00B7029A"/>
    <w:rsid w:val="00B7050E"/>
    <w:rsid w:val="00B707A0"/>
    <w:rsid w:val="00B71C65"/>
    <w:rsid w:val="00B73431"/>
    <w:rsid w:val="00B740A4"/>
    <w:rsid w:val="00B74881"/>
    <w:rsid w:val="00B7501C"/>
    <w:rsid w:val="00B75722"/>
    <w:rsid w:val="00B763F9"/>
    <w:rsid w:val="00B806EA"/>
    <w:rsid w:val="00B81A79"/>
    <w:rsid w:val="00B8231F"/>
    <w:rsid w:val="00B82C0A"/>
    <w:rsid w:val="00B8440F"/>
    <w:rsid w:val="00B900EA"/>
    <w:rsid w:val="00B916C1"/>
    <w:rsid w:val="00B9420E"/>
    <w:rsid w:val="00B96360"/>
    <w:rsid w:val="00B96E0E"/>
    <w:rsid w:val="00B9723D"/>
    <w:rsid w:val="00BA074E"/>
    <w:rsid w:val="00BA27FA"/>
    <w:rsid w:val="00BA5AF3"/>
    <w:rsid w:val="00BA6EC6"/>
    <w:rsid w:val="00BA7232"/>
    <w:rsid w:val="00BA7287"/>
    <w:rsid w:val="00BB13DB"/>
    <w:rsid w:val="00BB1EF6"/>
    <w:rsid w:val="00BB2714"/>
    <w:rsid w:val="00BB2C44"/>
    <w:rsid w:val="00BB31F1"/>
    <w:rsid w:val="00BB4116"/>
    <w:rsid w:val="00BB4E48"/>
    <w:rsid w:val="00BB6140"/>
    <w:rsid w:val="00BB641F"/>
    <w:rsid w:val="00BB6B5F"/>
    <w:rsid w:val="00BC1337"/>
    <w:rsid w:val="00BC3D66"/>
    <w:rsid w:val="00BC5575"/>
    <w:rsid w:val="00BC7CC9"/>
    <w:rsid w:val="00BD00F2"/>
    <w:rsid w:val="00BD07F7"/>
    <w:rsid w:val="00BD1A24"/>
    <w:rsid w:val="00BD61DF"/>
    <w:rsid w:val="00BD69FB"/>
    <w:rsid w:val="00BE0B02"/>
    <w:rsid w:val="00BE4766"/>
    <w:rsid w:val="00BE5F43"/>
    <w:rsid w:val="00BE6452"/>
    <w:rsid w:val="00BE6A9A"/>
    <w:rsid w:val="00BE77DA"/>
    <w:rsid w:val="00BF0335"/>
    <w:rsid w:val="00BF4F72"/>
    <w:rsid w:val="00BF68A1"/>
    <w:rsid w:val="00BF6E7F"/>
    <w:rsid w:val="00BF72D5"/>
    <w:rsid w:val="00BF7B95"/>
    <w:rsid w:val="00C01C92"/>
    <w:rsid w:val="00C03706"/>
    <w:rsid w:val="00C040D9"/>
    <w:rsid w:val="00C048CC"/>
    <w:rsid w:val="00C07ED3"/>
    <w:rsid w:val="00C11F27"/>
    <w:rsid w:val="00C13255"/>
    <w:rsid w:val="00C142FD"/>
    <w:rsid w:val="00C146AE"/>
    <w:rsid w:val="00C16546"/>
    <w:rsid w:val="00C17BBA"/>
    <w:rsid w:val="00C17F2D"/>
    <w:rsid w:val="00C20690"/>
    <w:rsid w:val="00C2079C"/>
    <w:rsid w:val="00C227A7"/>
    <w:rsid w:val="00C23FE2"/>
    <w:rsid w:val="00C254A1"/>
    <w:rsid w:val="00C27546"/>
    <w:rsid w:val="00C277D7"/>
    <w:rsid w:val="00C33D54"/>
    <w:rsid w:val="00C347B3"/>
    <w:rsid w:val="00C35638"/>
    <w:rsid w:val="00C37526"/>
    <w:rsid w:val="00C40F1C"/>
    <w:rsid w:val="00C41F26"/>
    <w:rsid w:val="00C45335"/>
    <w:rsid w:val="00C47FD0"/>
    <w:rsid w:val="00C518F8"/>
    <w:rsid w:val="00C52788"/>
    <w:rsid w:val="00C53A69"/>
    <w:rsid w:val="00C54FB3"/>
    <w:rsid w:val="00C565A4"/>
    <w:rsid w:val="00C56829"/>
    <w:rsid w:val="00C6133B"/>
    <w:rsid w:val="00C616CD"/>
    <w:rsid w:val="00C669DC"/>
    <w:rsid w:val="00C67325"/>
    <w:rsid w:val="00C70C12"/>
    <w:rsid w:val="00C731E7"/>
    <w:rsid w:val="00C74D07"/>
    <w:rsid w:val="00C7584C"/>
    <w:rsid w:val="00C768AF"/>
    <w:rsid w:val="00C807BC"/>
    <w:rsid w:val="00C80E5D"/>
    <w:rsid w:val="00C8121D"/>
    <w:rsid w:val="00C82283"/>
    <w:rsid w:val="00C831C3"/>
    <w:rsid w:val="00C8672B"/>
    <w:rsid w:val="00C8758A"/>
    <w:rsid w:val="00C912AB"/>
    <w:rsid w:val="00C91490"/>
    <w:rsid w:val="00C92B18"/>
    <w:rsid w:val="00C93E11"/>
    <w:rsid w:val="00C94B6F"/>
    <w:rsid w:val="00C97FBC"/>
    <w:rsid w:val="00CA0604"/>
    <w:rsid w:val="00CA07EC"/>
    <w:rsid w:val="00CA0862"/>
    <w:rsid w:val="00CA18DB"/>
    <w:rsid w:val="00CA2167"/>
    <w:rsid w:val="00CA28A7"/>
    <w:rsid w:val="00CA3028"/>
    <w:rsid w:val="00CA36D0"/>
    <w:rsid w:val="00CA5669"/>
    <w:rsid w:val="00CA5D5D"/>
    <w:rsid w:val="00CA76A2"/>
    <w:rsid w:val="00CA7FFE"/>
    <w:rsid w:val="00CB00F4"/>
    <w:rsid w:val="00CB1CDA"/>
    <w:rsid w:val="00CB41FB"/>
    <w:rsid w:val="00CB4F92"/>
    <w:rsid w:val="00CB769D"/>
    <w:rsid w:val="00CB7FC9"/>
    <w:rsid w:val="00CC28BC"/>
    <w:rsid w:val="00CC2ECE"/>
    <w:rsid w:val="00CC5F02"/>
    <w:rsid w:val="00CD0FFC"/>
    <w:rsid w:val="00CD15D7"/>
    <w:rsid w:val="00CD1E76"/>
    <w:rsid w:val="00CD289E"/>
    <w:rsid w:val="00CD51D4"/>
    <w:rsid w:val="00CD7B6D"/>
    <w:rsid w:val="00CE139B"/>
    <w:rsid w:val="00CE2128"/>
    <w:rsid w:val="00CE2170"/>
    <w:rsid w:val="00CE33D2"/>
    <w:rsid w:val="00CE6D98"/>
    <w:rsid w:val="00CF22D0"/>
    <w:rsid w:val="00CF48A9"/>
    <w:rsid w:val="00CF5767"/>
    <w:rsid w:val="00CF73B2"/>
    <w:rsid w:val="00CF7D72"/>
    <w:rsid w:val="00CF7D87"/>
    <w:rsid w:val="00D02826"/>
    <w:rsid w:val="00D02ADD"/>
    <w:rsid w:val="00D044A6"/>
    <w:rsid w:val="00D05CC0"/>
    <w:rsid w:val="00D066A8"/>
    <w:rsid w:val="00D07791"/>
    <w:rsid w:val="00D100C8"/>
    <w:rsid w:val="00D12657"/>
    <w:rsid w:val="00D13F20"/>
    <w:rsid w:val="00D15988"/>
    <w:rsid w:val="00D17DBA"/>
    <w:rsid w:val="00D21294"/>
    <w:rsid w:val="00D219CF"/>
    <w:rsid w:val="00D23D13"/>
    <w:rsid w:val="00D24875"/>
    <w:rsid w:val="00D26F94"/>
    <w:rsid w:val="00D30158"/>
    <w:rsid w:val="00D3101E"/>
    <w:rsid w:val="00D315ED"/>
    <w:rsid w:val="00D32639"/>
    <w:rsid w:val="00D33A58"/>
    <w:rsid w:val="00D36A8D"/>
    <w:rsid w:val="00D40136"/>
    <w:rsid w:val="00D407EA"/>
    <w:rsid w:val="00D42035"/>
    <w:rsid w:val="00D446DE"/>
    <w:rsid w:val="00D5334F"/>
    <w:rsid w:val="00D55F34"/>
    <w:rsid w:val="00D5648C"/>
    <w:rsid w:val="00D601FD"/>
    <w:rsid w:val="00D607ED"/>
    <w:rsid w:val="00D60A56"/>
    <w:rsid w:val="00D60C94"/>
    <w:rsid w:val="00D61069"/>
    <w:rsid w:val="00D614E0"/>
    <w:rsid w:val="00D651B5"/>
    <w:rsid w:val="00D66542"/>
    <w:rsid w:val="00D66E3F"/>
    <w:rsid w:val="00D672FE"/>
    <w:rsid w:val="00D712F2"/>
    <w:rsid w:val="00D71D7B"/>
    <w:rsid w:val="00D72840"/>
    <w:rsid w:val="00D73E72"/>
    <w:rsid w:val="00D7559D"/>
    <w:rsid w:val="00D75A13"/>
    <w:rsid w:val="00D75D0C"/>
    <w:rsid w:val="00D80659"/>
    <w:rsid w:val="00D8202A"/>
    <w:rsid w:val="00D832ED"/>
    <w:rsid w:val="00D91FF0"/>
    <w:rsid w:val="00D923E4"/>
    <w:rsid w:val="00D923EF"/>
    <w:rsid w:val="00D9376A"/>
    <w:rsid w:val="00D9380C"/>
    <w:rsid w:val="00D93AEC"/>
    <w:rsid w:val="00D94ADF"/>
    <w:rsid w:val="00D94ED8"/>
    <w:rsid w:val="00DA0748"/>
    <w:rsid w:val="00DA0A94"/>
    <w:rsid w:val="00DA0F70"/>
    <w:rsid w:val="00DA2AB8"/>
    <w:rsid w:val="00DA3778"/>
    <w:rsid w:val="00DA54DC"/>
    <w:rsid w:val="00DA6840"/>
    <w:rsid w:val="00DB30BB"/>
    <w:rsid w:val="00DB5161"/>
    <w:rsid w:val="00DB6835"/>
    <w:rsid w:val="00DB6ACE"/>
    <w:rsid w:val="00DB7126"/>
    <w:rsid w:val="00DB7F89"/>
    <w:rsid w:val="00DC1413"/>
    <w:rsid w:val="00DC1C3E"/>
    <w:rsid w:val="00DC3B68"/>
    <w:rsid w:val="00DC5049"/>
    <w:rsid w:val="00DC76F2"/>
    <w:rsid w:val="00DD061F"/>
    <w:rsid w:val="00DD0FBA"/>
    <w:rsid w:val="00DD37AD"/>
    <w:rsid w:val="00DD487B"/>
    <w:rsid w:val="00DD545F"/>
    <w:rsid w:val="00DD5A3F"/>
    <w:rsid w:val="00DE054A"/>
    <w:rsid w:val="00DE06E6"/>
    <w:rsid w:val="00DE1719"/>
    <w:rsid w:val="00DE2553"/>
    <w:rsid w:val="00DE5FF1"/>
    <w:rsid w:val="00DE6D43"/>
    <w:rsid w:val="00DE75FB"/>
    <w:rsid w:val="00DF0647"/>
    <w:rsid w:val="00DF2A8F"/>
    <w:rsid w:val="00DF4977"/>
    <w:rsid w:val="00DF5104"/>
    <w:rsid w:val="00DF58A9"/>
    <w:rsid w:val="00DF5CB0"/>
    <w:rsid w:val="00E00504"/>
    <w:rsid w:val="00E00E4C"/>
    <w:rsid w:val="00E028A2"/>
    <w:rsid w:val="00E0438A"/>
    <w:rsid w:val="00E05EDE"/>
    <w:rsid w:val="00E111B5"/>
    <w:rsid w:val="00E1276D"/>
    <w:rsid w:val="00E13D75"/>
    <w:rsid w:val="00E15568"/>
    <w:rsid w:val="00E15765"/>
    <w:rsid w:val="00E22343"/>
    <w:rsid w:val="00E22690"/>
    <w:rsid w:val="00E247C1"/>
    <w:rsid w:val="00E263E4"/>
    <w:rsid w:val="00E34CF6"/>
    <w:rsid w:val="00E363E1"/>
    <w:rsid w:val="00E375E4"/>
    <w:rsid w:val="00E379C1"/>
    <w:rsid w:val="00E37B8A"/>
    <w:rsid w:val="00E37C75"/>
    <w:rsid w:val="00E42EAA"/>
    <w:rsid w:val="00E4404F"/>
    <w:rsid w:val="00E471A1"/>
    <w:rsid w:val="00E50E7D"/>
    <w:rsid w:val="00E53FC2"/>
    <w:rsid w:val="00E5477F"/>
    <w:rsid w:val="00E5596F"/>
    <w:rsid w:val="00E57D1E"/>
    <w:rsid w:val="00E60643"/>
    <w:rsid w:val="00E60EAB"/>
    <w:rsid w:val="00E614A3"/>
    <w:rsid w:val="00E62C02"/>
    <w:rsid w:val="00E653C2"/>
    <w:rsid w:val="00E668F7"/>
    <w:rsid w:val="00E6770F"/>
    <w:rsid w:val="00E712FC"/>
    <w:rsid w:val="00E730C2"/>
    <w:rsid w:val="00E74261"/>
    <w:rsid w:val="00E74CE1"/>
    <w:rsid w:val="00E75631"/>
    <w:rsid w:val="00E76763"/>
    <w:rsid w:val="00E76A2A"/>
    <w:rsid w:val="00E77FB8"/>
    <w:rsid w:val="00E8133E"/>
    <w:rsid w:val="00E820DF"/>
    <w:rsid w:val="00E83D69"/>
    <w:rsid w:val="00E85E71"/>
    <w:rsid w:val="00E86B9D"/>
    <w:rsid w:val="00E90C37"/>
    <w:rsid w:val="00E90CE7"/>
    <w:rsid w:val="00E921F6"/>
    <w:rsid w:val="00E9350E"/>
    <w:rsid w:val="00E93CBB"/>
    <w:rsid w:val="00E94846"/>
    <w:rsid w:val="00E94DA2"/>
    <w:rsid w:val="00E955D8"/>
    <w:rsid w:val="00E967A2"/>
    <w:rsid w:val="00E96E4D"/>
    <w:rsid w:val="00E97CAB"/>
    <w:rsid w:val="00EA439E"/>
    <w:rsid w:val="00EA64DF"/>
    <w:rsid w:val="00EA68B2"/>
    <w:rsid w:val="00EA70A5"/>
    <w:rsid w:val="00EB056D"/>
    <w:rsid w:val="00EB1CF6"/>
    <w:rsid w:val="00EB2A8E"/>
    <w:rsid w:val="00EB2ADF"/>
    <w:rsid w:val="00EB5697"/>
    <w:rsid w:val="00EB790F"/>
    <w:rsid w:val="00EC00DC"/>
    <w:rsid w:val="00EC17B8"/>
    <w:rsid w:val="00EC260A"/>
    <w:rsid w:val="00EC334E"/>
    <w:rsid w:val="00EC357F"/>
    <w:rsid w:val="00EC6031"/>
    <w:rsid w:val="00EC6A2C"/>
    <w:rsid w:val="00ED2411"/>
    <w:rsid w:val="00ED3D08"/>
    <w:rsid w:val="00ED468B"/>
    <w:rsid w:val="00ED7307"/>
    <w:rsid w:val="00EE1004"/>
    <w:rsid w:val="00EE12DB"/>
    <w:rsid w:val="00EE157C"/>
    <w:rsid w:val="00EE3293"/>
    <w:rsid w:val="00EE5177"/>
    <w:rsid w:val="00EE5CFF"/>
    <w:rsid w:val="00EE6B03"/>
    <w:rsid w:val="00EE6D2A"/>
    <w:rsid w:val="00EF2034"/>
    <w:rsid w:val="00EF2927"/>
    <w:rsid w:val="00EF3B51"/>
    <w:rsid w:val="00EF7AB2"/>
    <w:rsid w:val="00F00CC5"/>
    <w:rsid w:val="00F02AC0"/>
    <w:rsid w:val="00F038A2"/>
    <w:rsid w:val="00F04676"/>
    <w:rsid w:val="00F05E69"/>
    <w:rsid w:val="00F07C2B"/>
    <w:rsid w:val="00F10F06"/>
    <w:rsid w:val="00F12456"/>
    <w:rsid w:val="00F13301"/>
    <w:rsid w:val="00F15DF6"/>
    <w:rsid w:val="00F16ECE"/>
    <w:rsid w:val="00F177D2"/>
    <w:rsid w:val="00F204B6"/>
    <w:rsid w:val="00F20C69"/>
    <w:rsid w:val="00F21AAF"/>
    <w:rsid w:val="00F22A9B"/>
    <w:rsid w:val="00F24851"/>
    <w:rsid w:val="00F252F9"/>
    <w:rsid w:val="00F26981"/>
    <w:rsid w:val="00F26B00"/>
    <w:rsid w:val="00F26D6B"/>
    <w:rsid w:val="00F272E3"/>
    <w:rsid w:val="00F30D4F"/>
    <w:rsid w:val="00F37F88"/>
    <w:rsid w:val="00F418C0"/>
    <w:rsid w:val="00F42554"/>
    <w:rsid w:val="00F42C2A"/>
    <w:rsid w:val="00F45611"/>
    <w:rsid w:val="00F52EDA"/>
    <w:rsid w:val="00F5335A"/>
    <w:rsid w:val="00F56213"/>
    <w:rsid w:val="00F56F62"/>
    <w:rsid w:val="00F57316"/>
    <w:rsid w:val="00F62CB5"/>
    <w:rsid w:val="00F64D17"/>
    <w:rsid w:val="00F65C3B"/>
    <w:rsid w:val="00F6627D"/>
    <w:rsid w:val="00F6704A"/>
    <w:rsid w:val="00F67457"/>
    <w:rsid w:val="00F675A5"/>
    <w:rsid w:val="00F67A29"/>
    <w:rsid w:val="00F718E0"/>
    <w:rsid w:val="00F72347"/>
    <w:rsid w:val="00F73C2B"/>
    <w:rsid w:val="00F7507D"/>
    <w:rsid w:val="00F75A24"/>
    <w:rsid w:val="00F76067"/>
    <w:rsid w:val="00F77E54"/>
    <w:rsid w:val="00F80DAF"/>
    <w:rsid w:val="00F81977"/>
    <w:rsid w:val="00F834DB"/>
    <w:rsid w:val="00F83AD2"/>
    <w:rsid w:val="00F84836"/>
    <w:rsid w:val="00F84E4D"/>
    <w:rsid w:val="00F87375"/>
    <w:rsid w:val="00F87D0E"/>
    <w:rsid w:val="00F9231B"/>
    <w:rsid w:val="00F94C88"/>
    <w:rsid w:val="00F978E2"/>
    <w:rsid w:val="00FA209B"/>
    <w:rsid w:val="00FA245A"/>
    <w:rsid w:val="00FA2D13"/>
    <w:rsid w:val="00FA693B"/>
    <w:rsid w:val="00FA72F9"/>
    <w:rsid w:val="00FA7364"/>
    <w:rsid w:val="00FA788A"/>
    <w:rsid w:val="00FB0E1A"/>
    <w:rsid w:val="00FB1FFE"/>
    <w:rsid w:val="00FB3574"/>
    <w:rsid w:val="00FB4415"/>
    <w:rsid w:val="00FB505F"/>
    <w:rsid w:val="00FB54DF"/>
    <w:rsid w:val="00FC00F1"/>
    <w:rsid w:val="00FC1432"/>
    <w:rsid w:val="00FC1A42"/>
    <w:rsid w:val="00FC7FE6"/>
    <w:rsid w:val="00FD09A5"/>
    <w:rsid w:val="00FD141F"/>
    <w:rsid w:val="00FD35AA"/>
    <w:rsid w:val="00FD5CC2"/>
    <w:rsid w:val="00FD77C5"/>
    <w:rsid w:val="00FE5830"/>
    <w:rsid w:val="00FE5B77"/>
    <w:rsid w:val="00FE61CA"/>
    <w:rsid w:val="00FE779D"/>
    <w:rsid w:val="00FF06C6"/>
    <w:rsid w:val="00FF0B0B"/>
    <w:rsid w:val="00FF3E1B"/>
    <w:rsid w:val="00FF40A3"/>
    <w:rsid w:val="00FF5359"/>
    <w:rsid w:val="00FF57FE"/>
    <w:rsid w:val="00FF7EB4"/>
    <w:rsid w:val="00FF7F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71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0" w:unhideWhenUsed="1"/>
    <w:lsdException w:name="endnote text" w:semiHidden="1" w:uiPriority="1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A1B"/>
  </w:style>
  <w:style w:type="paragraph" w:styleId="Heading1">
    <w:name w:val="heading 1"/>
    <w:next w:val="Normal"/>
    <w:autoRedefine/>
    <w:qFormat/>
    <w:rsid w:val="003A33C7"/>
    <w:pPr>
      <w:framePr w:w="6317" w:hSpace="180" w:wrap="around" w:vAnchor="text" w:hAnchor="page" w:x="1111" w:y="7"/>
      <w:widowControl w:val="0"/>
      <w:shd w:val="clear" w:color="auto" w:fill="BFBFBF" w:themeFill="background1" w:themeFillShade="BF"/>
      <w:ind w:left="284" w:right="87" w:hanging="284"/>
      <w:suppressOverlap/>
      <w:outlineLvl w:val="0"/>
    </w:pPr>
    <w:rPr>
      <w:rFonts w:ascii="Arial" w:hAnsi="Arial"/>
      <w:b/>
      <w:caps/>
      <w:kern w:val="24"/>
      <w:sz w:val="22"/>
      <w:szCs w:val="22"/>
      <w:lang w:val="en-ZA"/>
    </w:rPr>
  </w:style>
  <w:style w:type="paragraph" w:styleId="Heading2">
    <w:name w:val="heading 2"/>
    <w:basedOn w:val="Normal"/>
    <w:next w:val="Normal"/>
    <w:autoRedefine/>
    <w:qFormat/>
    <w:rsid w:val="00527507"/>
    <w:pPr>
      <w:keepNext/>
      <w:shd w:val="clear" w:color="auto" w:fill="BFBFBF" w:themeFill="background1" w:themeFillShade="BF"/>
      <w:outlineLvl w:val="1"/>
    </w:pPr>
    <w:rPr>
      <w:rFonts w:ascii="Arial" w:hAnsi="Arial" w:cs="Arial"/>
      <w:b/>
      <w:caps/>
      <w:color w:val="000000"/>
      <w:sz w:val="20"/>
      <w:szCs w:val="20"/>
      <w:lang w:val="en-GB"/>
    </w:rPr>
  </w:style>
  <w:style w:type="paragraph" w:styleId="Heading3">
    <w:name w:val="heading 3"/>
    <w:basedOn w:val="Normal"/>
    <w:next w:val="Normal"/>
    <w:link w:val="Heading3Char"/>
    <w:autoRedefine/>
    <w:qFormat/>
    <w:rsid w:val="007A6255"/>
    <w:pPr>
      <w:keepNext/>
      <w:shd w:val="clear" w:color="auto" w:fill="BFBFBF" w:themeFill="background1" w:themeFillShade="BF"/>
      <w:tabs>
        <w:tab w:val="left" w:pos="709"/>
        <w:tab w:val="left" w:pos="1134"/>
      </w:tabs>
      <w:outlineLvl w:val="2"/>
    </w:pPr>
    <w:rPr>
      <w:rFonts w:ascii="Arial" w:hAnsi="Arial" w:cs="Arial"/>
      <w:b/>
      <w:bCs/>
      <w:caps/>
      <w:color w:val="000000"/>
      <w:sz w:val="22"/>
      <w:szCs w:val="22"/>
      <w:lang w:val="fr-FR"/>
    </w:rPr>
  </w:style>
  <w:style w:type="paragraph" w:styleId="Heading4">
    <w:name w:val="heading 4"/>
    <w:basedOn w:val="Normal"/>
    <w:next w:val="Normal"/>
    <w:link w:val="Heading4Char"/>
    <w:qFormat/>
    <w:rsid w:val="00953197"/>
    <w:pPr>
      <w:keepNext/>
      <w:outlineLvl w:val="3"/>
    </w:pPr>
    <w:rPr>
      <w:b/>
      <w:bCs/>
      <w:caps/>
      <w:color w:val="000000"/>
      <w:sz w:val="20"/>
    </w:rPr>
  </w:style>
  <w:style w:type="paragraph" w:styleId="Heading5">
    <w:name w:val="heading 5"/>
    <w:basedOn w:val="Normal"/>
    <w:next w:val="Normal"/>
    <w:autoRedefine/>
    <w:qFormat/>
    <w:rsid w:val="00B56601"/>
    <w:pPr>
      <w:keepNext/>
      <w:outlineLvl w:val="4"/>
    </w:pPr>
    <w:rPr>
      <w:rFonts w:ascii="Arial" w:hAnsi="Arial" w:cs="Arial"/>
      <w:b/>
      <w:bCs/>
      <w:caps/>
      <w:color w:val="000000"/>
      <w:sz w:val="18"/>
      <w:lang w:val="fr-FR"/>
    </w:rPr>
  </w:style>
  <w:style w:type="paragraph" w:styleId="Heading6">
    <w:name w:val="heading 6"/>
    <w:basedOn w:val="Normal"/>
    <w:next w:val="Normal"/>
    <w:qFormat/>
    <w:rsid w:val="00D61069"/>
    <w:pPr>
      <w:keepNext/>
      <w:jc w:val="both"/>
      <w:outlineLvl w:val="5"/>
    </w:pPr>
    <w:rPr>
      <w:b/>
      <w:bCs/>
      <w:color w:val="000000"/>
      <w:sz w:val="18"/>
    </w:rPr>
  </w:style>
  <w:style w:type="paragraph" w:styleId="Heading7">
    <w:name w:val="heading 7"/>
    <w:basedOn w:val="Normal"/>
    <w:next w:val="Normal"/>
    <w:link w:val="Heading7Char"/>
    <w:uiPriority w:val="9"/>
    <w:semiHidden/>
    <w:unhideWhenUsed/>
    <w:qFormat/>
    <w:rsid w:val="001043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autoRedefine/>
    <w:rsid w:val="00790483"/>
    <w:pPr>
      <w:shd w:val="clear" w:color="auto" w:fill="000000"/>
      <w:jc w:val="center"/>
      <w:outlineLvl w:val="0"/>
    </w:pPr>
    <w:rPr>
      <w:b/>
      <w:caps/>
      <w:szCs w:val="20"/>
      <w:shd w:val="clear" w:color="auto" w:fill="000000"/>
      <w:lang w:val="en-ZA"/>
    </w:rPr>
  </w:style>
  <w:style w:type="paragraph" w:customStyle="1" w:styleId="epb">
    <w:name w:val="epb"/>
    <w:basedOn w:val="Normal"/>
    <w:rsid w:val="00D61069"/>
    <w:pPr>
      <w:spacing w:line="180" w:lineRule="exact"/>
      <w:jc w:val="both"/>
    </w:pPr>
    <w:rPr>
      <w:b/>
      <w:sz w:val="16"/>
      <w:szCs w:val="20"/>
      <w:lang w:val="en-ZA"/>
    </w:rPr>
  </w:style>
  <w:style w:type="paragraph" w:customStyle="1" w:styleId="ep4">
    <w:name w:val="ep4"/>
    <w:basedOn w:val="Normal"/>
    <w:rsid w:val="00D61069"/>
    <w:pPr>
      <w:spacing w:line="180" w:lineRule="exact"/>
      <w:ind w:left="113" w:hanging="113"/>
      <w:jc w:val="both"/>
    </w:pPr>
    <w:rPr>
      <w:sz w:val="16"/>
      <w:szCs w:val="20"/>
      <w:lang w:val="en-ZA"/>
    </w:rPr>
  </w:style>
  <w:style w:type="paragraph" w:customStyle="1" w:styleId="ep5">
    <w:name w:val="ep5"/>
    <w:basedOn w:val="Normal"/>
    <w:rsid w:val="00E061C1"/>
    <w:pPr>
      <w:widowControl w:val="0"/>
      <w:jc w:val="both"/>
    </w:pPr>
    <w:rPr>
      <w:bCs/>
      <w:color w:val="000000"/>
      <w:sz w:val="18"/>
      <w:szCs w:val="20"/>
    </w:rPr>
  </w:style>
  <w:style w:type="paragraph" w:customStyle="1" w:styleId="ep0">
    <w:name w:val="ep0"/>
    <w:rsid w:val="00D61069"/>
    <w:pPr>
      <w:spacing w:line="180" w:lineRule="exact"/>
      <w:jc w:val="both"/>
    </w:pPr>
    <w:rPr>
      <w:rFonts w:ascii="Arial" w:hAnsi="Arial"/>
      <w:sz w:val="16"/>
      <w:lang w:val="en-ZA"/>
    </w:rPr>
  </w:style>
  <w:style w:type="paragraph" w:customStyle="1" w:styleId="es2">
    <w:name w:val="es2"/>
    <w:basedOn w:val="ep0"/>
    <w:rsid w:val="00D61069"/>
    <w:pPr>
      <w:spacing w:line="20" w:lineRule="exact"/>
    </w:pPr>
  </w:style>
  <w:style w:type="paragraph" w:customStyle="1" w:styleId="epr">
    <w:name w:val="epr"/>
    <w:basedOn w:val="ep0"/>
    <w:rsid w:val="00D61069"/>
    <w:pPr>
      <w:jc w:val="right"/>
    </w:pPr>
  </w:style>
  <w:style w:type="paragraph" w:styleId="Header">
    <w:name w:val="header"/>
    <w:basedOn w:val="Normal"/>
    <w:autoRedefine/>
    <w:semiHidden/>
    <w:rsid w:val="00B15E0F"/>
    <w:pPr>
      <w:pBdr>
        <w:bottom w:val="single" w:sz="18" w:space="1" w:color="auto"/>
      </w:pBdr>
      <w:tabs>
        <w:tab w:val="left" w:pos="2304"/>
        <w:tab w:val="left" w:pos="3686"/>
      </w:tabs>
      <w:spacing w:after="120"/>
    </w:pPr>
    <w:rPr>
      <w:rFonts w:ascii="Arial" w:hAnsi="Arial" w:cs="Arial"/>
      <w:b/>
      <w:bCs/>
      <w:color w:val="000000"/>
      <w:sz w:val="16"/>
      <w:szCs w:val="16"/>
      <w:lang w:val="en-ZA"/>
    </w:rPr>
  </w:style>
  <w:style w:type="paragraph" w:styleId="Footer">
    <w:name w:val="footer"/>
    <w:basedOn w:val="Normal"/>
    <w:link w:val="FooterChar"/>
    <w:uiPriority w:val="99"/>
    <w:rsid w:val="00710725"/>
    <w:pPr>
      <w:tabs>
        <w:tab w:val="center" w:pos="4153"/>
        <w:tab w:val="left" w:pos="6237"/>
        <w:tab w:val="right" w:pos="8306"/>
      </w:tabs>
      <w:jc w:val="right"/>
    </w:pPr>
    <w:rPr>
      <w:rFonts w:cs="Arial"/>
      <w:bCs/>
      <w:color w:val="000000"/>
      <w:sz w:val="18"/>
      <w:szCs w:val="16"/>
    </w:rPr>
  </w:style>
  <w:style w:type="character" w:styleId="PageNumber">
    <w:name w:val="page number"/>
    <w:basedOn w:val="DefaultParagraphFont"/>
    <w:semiHidden/>
    <w:rsid w:val="00D61069"/>
    <w:rPr>
      <w:rFonts w:ascii="Arial" w:hAnsi="Arial"/>
      <w:dstrike w:val="0"/>
      <w:sz w:val="18"/>
      <w:bdr w:val="none" w:sz="0" w:space="0" w:color="auto"/>
      <w:vertAlign w:val="baseline"/>
    </w:rPr>
  </w:style>
  <w:style w:type="paragraph" w:styleId="CommentText">
    <w:name w:val="annotation text"/>
    <w:basedOn w:val="Normal"/>
    <w:link w:val="CommentTextChar"/>
    <w:uiPriority w:val="99"/>
    <w:rsid w:val="00D61069"/>
    <w:rPr>
      <w:rFonts w:cs="Arial"/>
      <w:b/>
      <w:bCs/>
      <w:color w:val="000000"/>
      <w:sz w:val="20"/>
      <w:szCs w:val="20"/>
    </w:rPr>
  </w:style>
  <w:style w:type="character" w:styleId="CommentReference">
    <w:name w:val="annotation reference"/>
    <w:basedOn w:val="DefaultParagraphFont"/>
    <w:uiPriority w:val="99"/>
    <w:semiHidden/>
    <w:rsid w:val="00D61069"/>
    <w:rPr>
      <w:sz w:val="16"/>
      <w:szCs w:val="16"/>
    </w:rPr>
  </w:style>
  <w:style w:type="paragraph" w:styleId="BalloonText">
    <w:name w:val="Balloon Text"/>
    <w:basedOn w:val="Normal"/>
    <w:semiHidden/>
    <w:rsid w:val="00D61069"/>
    <w:rPr>
      <w:rFonts w:ascii="Tahoma" w:hAnsi="Tahoma" w:cs="Tahoma"/>
      <w:sz w:val="16"/>
      <w:szCs w:val="16"/>
    </w:rPr>
  </w:style>
  <w:style w:type="character" w:styleId="Hyperlink">
    <w:name w:val="Hyperlink"/>
    <w:basedOn w:val="DefaultParagraphFont"/>
    <w:uiPriority w:val="99"/>
    <w:rsid w:val="00D61069"/>
    <w:rPr>
      <w:color w:val="0000FF"/>
      <w:u w:val="single"/>
    </w:rPr>
  </w:style>
  <w:style w:type="paragraph" w:styleId="BodyText">
    <w:name w:val="Body Text"/>
    <w:basedOn w:val="Normal"/>
    <w:semiHidden/>
    <w:rsid w:val="00D61069"/>
    <w:rPr>
      <w:b/>
      <w:bCs/>
      <w:color w:val="008080"/>
      <w:sz w:val="20"/>
    </w:rPr>
  </w:style>
  <w:style w:type="paragraph" w:customStyle="1" w:styleId="es4">
    <w:name w:val="es4"/>
    <w:basedOn w:val="ep0"/>
    <w:rsid w:val="00D61069"/>
    <w:pPr>
      <w:spacing w:line="80" w:lineRule="exact"/>
    </w:pPr>
  </w:style>
  <w:style w:type="paragraph" w:customStyle="1" w:styleId="elist">
    <w:name w:val="elist"/>
    <w:basedOn w:val="ep0"/>
    <w:rsid w:val="00D61069"/>
    <w:pPr>
      <w:numPr>
        <w:numId w:val="1"/>
      </w:numPr>
      <w:tabs>
        <w:tab w:val="left" w:pos="113"/>
      </w:tabs>
      <w:jc w:val="left"/>
    </w:pPr>
  </w:style>
  <w:style w:type="paragraph" w:customStyle="1" w:styleId="ep1">
    <w:name w:val="ep1"/>
    <w:basedOn w:val="ep0"/>
    <w:rsid w:val="00D61069"/>
    <w:pPr>
      <w:ind w:left="85"/>
    </w:pPr>
  </w:style>
  <w:style w:type="paragraph" w:styleId="BodyText2">
    <w:name w:val="Body Text 2"/>
    <w:basedOn w:val="Normal"/>
    <w:semiHidden/>
    <w:rsid w:val="00D61069"/>
    <w:pPr>
      <w:jc w:val="both"/>
    </w:pPr>
    <w:rPr>
      <w:rFonts w:cs="Arial"/>
      <w:sz w:val="18"/>
    </w:rPr>
  </w:style>
  <w:style w:type="paragraph" w:customStyle="1" w:styleId="ep2">
    <w:name w:val="ep2"/>
    <w:basedOn w:val="ep0"/>
    <w:rsid w:val="00D61069"/>
    <w:pPr>
      <w:ind w:left="198" w:hanging="113"/>
    </w:pPr>
  </w:style>
  <w:style w:type="paragraph" w:styleId="BodyTextIndent">
    <w:name w:val="Body Text Indent"/>
    <w:basedOn w:val="Normal"/>
    <w:semiHidden/>
    <w:rsid w:val="00D61069"/>
    <w:pPr>
      <w:ind w:left="284"/>
      <w:jc w:val="both"/>
    </w:pPr>
    <w:rPr>
      <w:color w:val="000000"/>
      <w:sz w:val="18"/>
    </w:rPr>
  </w:style>
  <w:style w:type="paragraph" w:customStyle="1" w:styleId="head4">
    <w:name w:val="head4"/>
    <w:rsid w:val="00D61069"/>
    <w:pPr>
      <w:spacing w:line="180" w:lineRule="exact"/>
      <w:jc w:val="center"/>
    </w:pPr>
    <w:rPr>
      <w:rFonts w:ascii="Arial" w:hAnsi="Arial"/>
      <w:b/>
      <w:sz w:val="16"/>
      <w:lang w:val="en-ZA"/>
    </w:rPr>
  </w:style>
  <w:style w:type="paragraph" w:customStyle="1" w:styleId="Bullet1">
    <w:name w:val="Bullet 1"/>
    <w:basedOn w:val="Normal"/>
    <w:autoRedefine/>
    <w:rsid w:val="00625B8D"/>
    <w:pPr>
      <w:widowControl w:val="0"/>
      <w:overflowPunct w:val="0"/>
      <w:autoSpaceDE w:val="0"/>
      <w:autoSpaceDN w:val="0"/>
      <w:adjustRightInd w:val="0"/>
      <w:ind w:left="284"/>
      <w:jc w:val="both"/>
      <w:textAlignment w:val="baseline"/>
    </w:pPr>
    <w:rPr>
      <w:rFonts w:ascii="Arial" w:hAnsi="Arial" w:cs="Arial"/>
      <w:sz w:val="18"/>
      <w:lang w:val="en-GB"/>
    </w:rPr>
  </w:style>
  <w:style w:type="paragraph" w:styleId="BodyTextIndent3">
    <w:name w:val="Body Text Indent 3"/>
    <w:basedOn w:val="Normal"/>
    <w:link w:val="BodyTextIndent3Char"/>
    <w:uiPriority w:val="99"/>
    <w:unhideWhenUsed/>
    <w:rsid w:val="00B75386"/>
    <w:pPr>
      <w:spacing w:after="120"/>
      <w:ind w:left="283"/>
    </w:pPr>
    <w:rPr>
      <w:sz w:val="16"/>
      <w:szCs w:val="16"/>
    </w:rPr>
  </w:style>
  <w:style w:type="character" w:customStyle="1" w:styleId="BodyTextIndent3Char">
    <w:name w:val="Body Text Indent 3 Char"/>
    <w:basedOn w:val="DefaultParagraphFont"/>
    <w:link w:val="BodyTextIndent3"/>
    <w:uiPriority w:val="99"/>
    <w:rsid w:val="00B75386"/>
    <w:rPr>
      <w:rFonts w:ascii="Arial" w:hAnsi="Arial"/>
      <w:sz w:val="16"/>
      <w:szCs w:val="16"/>
      <w:lang w:val="en-GB" w:eastAsia="en-US"/>
    </w:rPr>
  </w:style>
  <w:style w:type="paragraph" w:customStyle="1" w:styleId="Level1">
    <w:name w:val="Level 1"/>
    <w:basedOn w:val="Normal"/>
    <w:uiPriority w:val="99"/>
    <w:rsid w:val="00B75386"/>
    <w:pPr>
      <w:widowControl w:val="0"/>
      <w:autoSpaceDE w:val="0"/>
      <w:autoSpaceDN w:val="0"/>
      <w:adjustRightInd w:val="0"/>
      <w:ind w:left="163" w:hanging="163"/>
    </w:pPr>
    <w:rPr>
      <w:sz w:val="20"/>
    </w:rPr>
  </w:style>
  <w:style w:type="paragraph" w:customStyle="1" w:styleId="edl2ndle01">
    <w:name w:val="edl 2nd le01"/>
    <w:basedOn w:val="Normal"/>
    <w:rsid w:val="00B75386"/>
    <w:pPr>
      <w:widowControl w:val="0"/>
      <w:shd w:val="pct20" w:color="000000" w:fill="FFFFFF"/>
      <w:autoSpaceDE w:val="0"/>
      <w:autoSpaceDN w:val="0"/>
      <w:adjustRightInd w:val="0"/>
    </w:pPr>
    <w:rPr>
      <w:b/>
      <w:bCs/>
      <w:sz w:val="22"/>
      <w:szCs w:val="22"/>
    </w:rPr>
  </w:style>
  <w:style w:type="table" w:styleId="TableGrid">
    <w:name w:val="Table Grid"/>
    <w:basedOn w:val="TableNormal"/>
    <w:uiPriority w:val="59"/>
    <w:rsid w:val="006A1C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semiHidden/>
    <w:rsid w:val="00951B5A"/>
    <w:rPr>
      <w:rFonts w:cs="Times New Roman"/>
      <w:color w:val="auto"/>
    </w:rPr>
  </w:style>
  <w:style w:type="character" w:customStyle="1" w:styleId="FooterChar">
    <w:name w:val="Footer Char"/>
    <w:basedOn w:val="DefaultParagraphFont"/>
    <w:link w:val="Footer"/>
    <w:uiPriority w:val="99"/>
    <w:rsid w:val="00710725"/>
    <w:rPr>
      <w:rFonts w:ascii="Arial" w:hAnsi="Arial" w:cs="Arial"/>
      <w:bCs/>
      <w:color w:val="000000"/>
      <w:sz w:val="18"/>
      <w:szCs w:val="16"/>
      <w:lang w:val="en-GB" w:eastAsia="en-US"/>
    </w:rPr>
  </w:style>
  <w:style w:type="character" w:customStyle="1" w:styleId="CommentTextChar">
    <w:name w:val="Comment Text Char"/>
    <w:basedOn w:val="DefaultParagraphFont"/>
    <w:link w:val="CommentText"/>
    <w:uiPriority w:val="99"/>
    <w:rsid w:val="002B5A44"/>
    <w:rPr>
      <w:rFonts w:ascii="Arial" w:hAnsi="Arial" w:cs="Arial"/>
      <w:b/>
      <w:bCs/>
      <w:color w:val="000000"/>
      <w:lang w:val="en-GB" w:eastAsia="en-US"/>
    </w:rPr>
  </w:style>
  <w:style w:type="paragraph" w:styleId="ListParagraph">
    <w:name w:val="List Paragraph"/>
    <w:aliases w:val="Table text"/>
    <w:basedOn w:val="Normal"/>
    <w:link w:val="ListParagraphChar"/>
    <w:uiPriority w:val="34"/>
    <w:qFormat/>
    <w:rsid w:val="00E360C5"/>
    <w:pPr>
      <w:ind w:left="720"/>
    </w:pPr>
  </w:style>
  <w:style w:type="paragraph" w:customStyle="1" w:styleId="ChapterHeader">
    <w:name w:val="Chapter Header"/>
    <w:qFormat/>
    <w:rsid w:val="00AA219C"/>
    <w:pPr>
      <w:spacing w:line="360" w:lineRule="auto"/>
      <w:jc w:val="center"/>
    </w:pPr>
    <w:rPr>
      <w:rFonts w:ascii="Arial" w:hAnsi="Arial" w:cs="Arial"/>
      <w:b/>
      <w:noProof/>
      <w:color w:val="000000"/>
      <w:sz w:val="28"/>
      <w:szCs w:val="18"/>
      <w:lang w:val="en-ZA"/>
    </w:rPr>
  </w:style>
  <w:style w:type="paragraph" w:styleId="Revision">
    <w:name w:val="Revision"/>
    <w:hidden/>
    <w:uiPriority w:val="99"/>
    <w:semiHidden/>
    <w:rsid w:val="009E4F7F"/>
    <w:rPr>
      <w:rFonts w:ascii="Arial" w:hAnsi="Arial"/>
      <w:lang w:val="en-GB"/>
    </w:rPr>
  </w:style>
  <w:style w:type="paragraph" w:customStyle="1" w:styleId="Default">
    <w:name w:val="Default"/>
    <w:rsid w:val="00B06AE9"/>
    <w:pPr>
      <w:autoSpaceDE w:val="0"/>
      <w:autoSpaceDN w:val="0"/>
      <w:adjustRightInd w:val="0"/>
    </w:pPr>
    <w:rPr>
      <w:rFonts w:ascii="Calibri" w:hAnsi="Calibri" w:cs="Calibri"/>
      <w:color w:val="000000"/>
    </w:rPr>
  </w:style>
  <w:style w:type="character" w:customStyle="1" w:styleId="apple-converted-space">
    <w:name w:val="apple-converted-space"/>
    <w:rsid w:val="00441616"/>
  </w:style>
  <w:style w:type="paragraph" w:customStyle="1" w:styleId="bulletindent1">
    <w:name w:val="bulletindent1"/>
    <w:basedOn w:val="Normal"/>
    <w:rsid w:val="000B2226"/>
    <w:pPr>
      <w:spacing w:before="100" w:beforeAutospacing="1" w:after="100" w:afterAutospacing="1"/>
    </w:pPr>
    <w:rPr>
      <w:rFonts w:ascii="Times" w:hAnsi="Times"/>
      <w:sz w:val="20"/>
      <w:szCs w:val="20"/>
      <w:lang w:val="en-ZA"/>
    </w:rPr>
  </w:style>
  <w:style w:type="character" w:customStyle="1" w:styleId="glyph">
    <w:name w:val="glyph"/>
    <w:rsid w:val="000B2226"/>
  </w:style>
  <w:style w:type="character" w:styleId="FollowedHyperlink">
    <w:name w:val="FollowedHyperlink"/>
    <w:basedOn w:val="DefaultParagraphFont"/>
    <w:uiPriority w:val="99"/>
    <w:semiHidden/>
    <w:unhideWhenUsed/>
    <w:rsid w:val="002D7278"/>
    <w:rPr>
      <w:color w:val="800080" w:themeColor="followedHyperlink"/>
      <w:u w:val="single"/>
    </w:rPr>
  </w:style>
  <w:style w:type="paragraph" w:styleId="NormalWeb">
    <w:name w:val="Normal (Web)"/>
    <w:basedOn w:val="Normal"/>
    <w:uiPriority w:val="99"/>
    <w:semiHidden/>
    <w:unhideWhenUsed/>
    <w:rsid w:val="001D4150"/>
    <w:pPr>
      <w:spacing w:before="100" w:beforeAutospacing="1" w:after="100" w:afterAutospacing="1"/>
    </w:pPr>
    <w:rPr>
      <w:rFonts w:ascii="Times" w:hAnsi="Times"/>
      <w:sz w:val="20"/>
      <w:szCs w:val="20"/>
      <w:lang w:val="en-ZA"/>
    </w:rPr>
  </w:style>
  <w:style w:type="paragraph" w:styleId="FootnoteText">
    <w:name w:val="footnote text"/>
    <w:basedOn w:val="Normal"/>
    <w:link w:val="FootnoteTextChar"/>
    <w:uiPriority w:val="99"/>
    <w:semiHidden/>
    <w:rsid w:val="00F64D17"/>
    <w:rPr>
      <w:sz w:val="20"/>
      <w:szCs w:val="20"/>
    </w:rPr>
  </w:style>
  <w:style w:type="character" w:customStyle="1" w:styleId="FootnoteTextChar">
    <w:name w:val="Footnote Text Char"/>
    <w:basedOn w:val="DefaultParagraphFont"/>
    <w:link w:val="FootnoteText"/>
    <w:uiPriority w:val="99"/>
    <w:semiHidden/>
    <w:rsid w:val="00F64D17"/>
    <w:rPr>
      <w:lang w:val="en-GB"/>
    </w:rPr>
  </w:style>
  <w:style w:type="paragraph" w:styleId="HTMLPreformatted">
    <w:name w:val="HTML Preformatted"/>
    <w:basedOn w:val="Normal"/>
    <w:link w:val="HTMLPreformattedChar"/>
    <w:uiPriority w:val="99"/>
    <w:unhideWhenUsed/>
    <w:rsid w:val="00162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293C"/>
    <w:rPr>
      <w:rFonts w:ascii="Courier New" w:hAnsi="Courier New" w:cs="Courier New"/>
    </w:rPr>
  </w:style>
  <w:style w:type="character" w:styleId="EndnoteReference">
    <w:name w:val="endnote reference"/>
    <w:basedOn w:val="DefaultParagraphFont"/>
    <w:uiPriority w:val="10"/>
    <w:rsid w:val="002724B4"/>
    <w:rPr>
      <w:vertAlign w:val="superscript"/>
    </w:rPr>
  </w:style>
  <w:style w:type="paragraph" w:styleId="EndnoteText">
    <w:name w:val="endnote text"/>
    <w:basedOn w:val="Normal"/>
    <w:link w:val="EndnoteTextChar"/>
    <w:uiPriority w:val="10"/>
    <w:rsid w:val="002724B4"/>
    <w:pPr>
      <w:widowControl w:val="0"/>
      <w:autoSpaceDE w:val="0"/>
      <w:autoSpaceDN w:val="0"/>
      <w:adjustRightInd w:val="0"/>
      <w:ind w:left="360"/>
      <w:jc w:val="both"/>
    </w:pPr>
    <w:rPr>
      <w:bCs/>
      <w:color w:val="000000"/>
      <w:sz w:val="20"/>
      <w:szCs w:val="20"/>
    </w:rPr>
  </w:style>
  <w:style w:type="character" w:customStyle="1" w:styleId="EndnoteTextChar">
    <w:name w:val="Endnote Text Char"/>
    <w:basedOn w:val="DefaultParagraphFont"/>
    <w:link w:val="EndnoteText"/>
    <w:uiPriority w:val="10"/>
    <w:rsid w:val="002724B4"/>
    <w:rPr>
      <w:rFonts w:ascii="Arial" w:hAnsi="Arial"/>
      <w:bCs/>
      <w:color w:val="000000"/>
    </w:rPr>
  </w:style>
  <w:style w:type="paragraph" w:customStyle="1" w:styleId="1">
    <w:name w:val="_1"/>
    <w:basedOn w:val="Normal"/>
    <w:rsid w:val="003963D5"/>
    <w:pPr>
      <w:widowControl w:val="0"/>
      <w:autoSpaceDE w:val="0"/>
      <w:autoSpaceDN w:val="0"/>
      <w:adjustRightInd w:val="0"/>
      <w:ind w:left="333" w:hanging="170"/>
    </w:pPr>
    <w:rPr>
      <w:rFonts w:ascii="Arial" w:hAnsi="Arial" w:cs="Arial"/>
      <w:sz w:val="20"/>
      <w:szCs w:val="20"/>
      <w:lang w:eastAsia="en-ZA"/>
    </w:rPr>
  </w:style>
  <w:style w:type="character" w:styleId="FootnoteReference">
    <w:name w:val="footnote reference"/>
    <w:basedOn w:val="DefaultParagraphFont"/>
    <w:unhideWhenUsed/>
    <w:rsid w:val="00CA36D0"/>
    <w:rPr>
      <w:vertAlign w:val="superscript"/>
    </w:rPr>
  </w:style>
  <w:style w:type="table" w:customStyle="1" w:styleId="TableGrid1">
    <w:name w:val="Table Grid1"/>
    <w:basedOn w:val="TableNormal"/>
    <w:next w:val="TableGrid"/>
    <w:uiPriority w:val="59"/>
    <w:rsid w:val="00181CDC"/>
    <w:rPr>
      <w:rFonts w:ascii="Arial" w:hAnsi="Arial" w:cs="Arial"/>
      <w:sz w:val="18"/>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1CDC"/>
    <w:rPr>
      <w:rFonts w:ascii="Arial" w:hAnsi="Arial" w:cs="Arial"/>
      <w:sz w:val="18"/>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link w:val="Style1Char"/>
    <w:qFormat/>
    <w:rsid w:val="00625B8D"/>
    <w:rPr>
      <w:rFonts w:ascii="Arial" w:hAnsi="Arial"/>
    </w:rPr>
  </w:style>
  <w:style w:type="paragraph" w:customStyle="1" w:styleId="Style2">
    <w:name w:val="Style2"/>
    <w:basedOn w:val="Heading3"/>
    <w:link w:val="Style2Char"/>
    <w:qFormat/>
    <w:rsid w:val="00F26981"/>
  </w:style>
  <w:style w:type="character" w:customStyle="1" w:styleId="Heading4Char">
    <w:name w:val="Heading 4 Char"/>
    <w:basedOn w:val="DefaultParagraphFont"/>
    <w:link w:val="Heading4"/>
    <w:rsid w:val="00625B8D"/>
    <w:rPr>
      <w:b/>
      <w:bCs/>
      <w:caps/>
      <w:color w:val="000000"/>
      <w:sz w:val="20"/>
    </w:rPr>
  </w:style>
  <w:style w:type="character" w:customStyle="1" w:styleId="Style1Char">
    <w:name w:val="Style1 Char"/>
    <w:basedOn w:val="Heading4Char"/>
    <w:link w:val="Style1"/>
    <w:rsid w:val="00625B8D"/>
    <w:rPr>
      <w:rFonts w:ascii="Arial" w:hAnsi="Arial"/>
      <w:b/>
      <w:bCs/>
      <w:caps/>
      <w:color w:val="000000"/>
      <w:sz w:val="20"/>
    </w:rPr>
  </w:style>
  <w:style w:type="paragraph" w:customStyle="1" w:styleId="Style3">
    <w:name w:val="Style3"/>
    <w:basedOn w:val="Normal"/>
    <w:link w:val="Style3Char"/>
    <w:qFormat/>
    <w:rsid w:val="00F26981"/>
    <w:pPr>
      <w:numPr>
        <w:numId w:val="9"/>
      </w:numPr>
      <w:jc w:val="both"/>
    </w:pPr>
    <w:rPr>
      <w:rFonts w:ascii="Arial" w:hAnsi="Arial"/>
      <w:sz w:val="18"/>
    </w:rPr>
  </w:style>
  <w:style w:type="character" w:customStyle="1" w:styleId="Heading3Char">
    <w:name w:val="Heading 3 Char"/>
    <w:basedOn w:val="DefaultParagraphFont"/>
    <w:link w:val="Heading3"/>
    <w:rsid w:val="007A6255"/>
    <w:rPr>
      <w:rFonts w:ascii="Arial" w:hAnsi="Arial" w:cs="Arial"/>
      <w:b/>
      <w:bCs/>
      <w:caps/>
      <w:color w:val="000000"/>
      <w:sz w:val="22"/>
      <w:szCs w:val="22"/>
      <w:shd w:val="clear" w:color="auto" w:fill="BFBFBF" w:themeFill="background1" w:themeFillShade="BF"/>
      <w:lang w:val="fr-FR"/>
    </w:rPr>
  </w:style>
  <w:style w:type="character" w:customStyle="1" w:styleId="Style2Char">
    <w:name w:val="Style2 Char"/>
    <w:basedOn w:val="Heading3Char"/>
    <w:link w:val="Style2"/>
    <w:rsid w:val="00F26981"/>
    <w:rPr>
      <w:rFonts w:ascii="Arial" w:hAnsi="Arial" w:cs="Arial"/>
      <w:b/>
      <w:bCs/>
      <w:caps/>
      <w:color w:val="000000"/>
      <w:sz w:val="22"/>
      <w:szCs w:val="22"/>
      <w:shd w:val="clear" w:color="auto" w:fill="BFBFBF" w:themeFill="background1" w:themeFillShade="BF"/>
      <w:lang w:val="fr-FR"/>
    </w:rPr>
  </w:style>
  <w:style w:type="character" w:customStyle="1" w:styleId="Style3Char">
    <w:name w:val="Style3 Char"/>
    <w:basedOn w:val="DefaultParagraphFont"/>
    <w:link w:val="Style3"/>
    <w:rsid w:val="00F26981"/>
    <w:rPr>
      <w:rFonts w:ascii="Arial" w:hAnsi="Arial"/>
      <w:sz w:val="18"/>
    </w:rPr>
  </w:style>
  <w:style w:type="paragraph" w:customStyle="1" w:styleId="Body">
    <w:name w:val="Body"/>
    <w:rsid w:val="000446C0"/>
    <w:pPr>
      <w:pBdr>
        <w:top w:val="nil"/>
        <w:left w:val="nil"/>
        <w:bottom w:val="nil"/>
        <w:right w:val="nil"/>
        <w:between w:val="nil"/>
        <w:bar w:val="nil"/>
      </w:pBdr>
    </w:pPr>
    <w:rPr>
      <w:color w:val="000000"/>
      <w:u w:color="000000"/>
      <w:bdr w:val="nil"/>
      <w:lang w:val="en-ZA" w:eastAsia="en-ZA"/>
    </w:rPr>
  </w:style>
  <w:style w:type="numbering" w:customStyle="1" w:styleId="ImportedStyle34">
    <w:name w:val="Imported Style 34"/>
    <w:rsid w:val="000446C0"/>
    <w:pPr>
      <w:numPr>
        <w:numId w:val="34"/>
      </w:numPr>
    </w:pPr>
  </w:style>
  <w:style w:type="numbering" w:customStyle="1" w:styleId="Bullets">
    <w:name w:val="Bullets"/>
    <w:rsid w:val="009F33F3"/>
    <w:pPr>
      <w:numPr>
        <w:numId w:val="35"/>
      </w:numPr>
    </w:pPr>
  </w:style>
  <w:style w:type="numbering" w:customStyle="1" w:styleId="Dash">
    <w:name w:val="Dash"/>
    <w:rsid w:val="000659FA"/>
    <w:pPr>
      <w:numPr>
        <w:numId w:val="36"/>
      </w:numPr>
    </w:pPr>
  </w:style>
  <w:style w:type="numbering" w:customStyle="1" w:styleId="Dash1">
    <w:name w:val="Dash1"/>
    <w:rsid w:val="00B15E0F"/>
    <w:pPr>
      <w:numPr>
        <w:numId w:val="38"/>
      </w:numPr>
    </w:pPr>
  </w:style>
  <w:style w:type="table" w:customStyle="1" w:styleId="TableGrid3">
    <w:name w:val="Table Grid3"/>
    <w:basedOn w:val="TableNormal"/>
    <w:next w:val="TableGrid"/>
    <w:uiPriority w:val="59"/>
    <w:rsid w:val="00D533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1043CF"/>
    <w:rPr>
      <w:rFonts w:asciiTheme="majorHAnsi" w:eastAsiaTheme="majorEastAsia" w:hAnsiTheme="majorHAnsi" w:cstheme="majorBidi"/>
      <w:i/>
      <w:iCs/>
      <w:color w:val="243F60" w:themeColor="accent1" w:themeShade="7F"/>
    </w:rPr>
  </w:style>
  <w:style w:type="character" w:customStyle="1" w:styleId="groupwisereplyheader">
    <w:name w:val="groupwisereplyheader"/>
    <w:basedOn w:val="DefaultParagraphFont"/>
    <w:rsid w:val="00AE1F61"/>
  </w:style>
  <w:style w:type="table" w:customStyle="1" w:styleId="TableGrid4">
    <w:name w:val="Table Grid4"/>
    <w:basedOn w:val="TableNormal"/>
    <w:next w:val="TableGrid"/>
    <w:uiPriority w:val="59"/>
    <w:rsid w:val="00CF5767"/>
    <w:rPr>
      <w:rFonts w:ascii="Calibri" w:eastAsia="Calibri" w:hAnsi="Calibri"/>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CF5767"/>
    <w:rPr>
      <w:rFonts w:ascii="Calibri" w:eastAsia="Calibri" w:hAnsi="Calibri"/>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0cm">
    <w:name w:val="Style Left:  0 cm"/>
    <w:basedOn w:val="Normal"/>
    <w:rsid w:val="003E7EDA"/>
    <w:pPr>
      <w:widowControl w:val="0"/>
      <w:autoSpaceDE w:val="0"/>
      <w:autoSpaceDN w:val="0"/>
      <w:adjustRightInd w:val="0"/>
      <w:jc w:val="both"/>
    </w:pPr>
    <w:rPr>
      <w:rFonts w:ascii="Arial" w:hAnsi="Arial"/>
      <w:color w:val="000000"/>
      <w:sz w:val="18"/>
      <w:szCs w:val="20"/>
    </w:rPr>
  </w:style>
  <w:style w:type="character" w:customStyle="1" w:styleId="UnresolvedMention1">
    <w:name w:val="Unresolved Mention1"/>
    <w:basedOn w:val="DefaultParagraphFont"/>
    <w:uiPriority w:val="99"/>
    <w:semiHidden/>
    <w:unhideWhenUsed/>
    <w:rsid w:val="008A56AE"/>
    <w:rPr>
      <w:color w:val="605E5C"/>
      <w:shd w:val="clear" w:color="auto" w:fill="E1DFDD"/>
    </w:rPr>
  </w:style>
  <w:style w:type="character" w:customStyle="1" w:styleId="ListParagraphChar">
    <w:name w:val="List Paragraph Char"/>
    <w:aliases w:val="Table text Char"/>
    <w:basedOn w:val="DefaultParagraphFont"/>
    <w:link w:val="ListParagraph"/>
    <w:uiPriority w:val="2"/>
    <w:locked/>
    <w:rsid w:val="00BE6452"/>
  </w:style>
  <w:style w:type="character" w:styleId="UnresolvedMention">
    <w:name w:val="Unresolved Mention"/>
    <w:basedOn w:val="DefaultParagraphFont"/>
    <w:uiPriority w:val="99"/>
    <w:semiHidden/>
    <w:unhideWhenUsed/>
    <w:rsid w:val="00974DD9"/>
    <w:rPr>
      <w:color w:val="605E5C"/>
      <w:shd w:val="clear" w:color="auto" w:fill="E1DFDD"/>
    </w:rPr>
  </w:style>
  <w:style w:type="paragraph" w:customStyle="1" w:styleId="LoEText">
    <w:name w:val="LoE Text"/>
    <w:basedOn w:val="ListParagraph"/>
    <w:uiPriority w:val="3"/>
    <w:qFormat/>
    <w:rsid w:val="0089236B"/>
    <w:pPr>
      <w:framePr w:hSpace="284" w:wrap="around" w:vAnchor="text" w:hAnchor="margin" w:xAlign="right" w:y="1"/>
      <w:ind w:left="0"/>
      <w:suppressOverlap/>
      <w:jc w:val="right"/>
    </w:pPr>
    <w:rPr>
      <w:rFonts w:ascii="Arial" w:eastAsiaTheme="minorHAnsi" w:hAnsi="Arial" w:cstheme="minorBidi"/>
      <w:i/>
      <w:spacing w:val="-4"/>
      <w:sz w:val="16"/>
      <w:szCs w:val="16"/>
      <w:lang w:val="en-ZA"/>
    </w:rPr>
  </w:style>
  <w:style w:type="character" w:customStyle="1" w:styleId="EndnoteReference8">
    <w:name w:val="Endnote Reference 8"/>
    <w:basedOn w:val="DefaultParagraphFont"/>
    <w:uiPriority w:val="10"/>
    <w:rsid w:val="0089236B"/>
    <w:rPr>
      <w:sz w:val="16"/>
      <w:vertAlign w:val="superscript"/>
    </w:rPr>
  </w:style>
  <w:style w:type="paragraph" w:styleId="NoSpacing">
    <w:name w:val="No Spacing"/>
    <w:uiPriority w:val="1"/>
    <w:qFormat/>
    <w:rsid w:val="00990845"/>
    <w:pPr>
      <w:jc w:val="both"/>
    </w:pPr>
    <w:rPr>
      <w:rFonts w:ascii="Arial" w:eastAsiaTheme="minorHAnsi" w:hAnsi="Arial" w:cstheme="minorBidi"/>
      <w:spacing w:val="-4"/>
      <w:sz w:val="18"/>
      <w:szCs w:val="18"/>
      <w:lang w:val="en-ZA"/>
    </w:rPr>
  </w:style>
  <w:style w:type="paragraph" w:styleId="BodyText3">
    <w:name w:val="Body Text 3"/>
    <w:basedOn w:val="Normal"/>
    <w:link w:val="BodyText3Char"/>
    <w:uiPriority w:val="99"/>
    <w:semiHidden/>
    <w:unhideWhenUsed/>
    <w:rsid w:val="003A33C7"/>
    <w:pPr>
      <w:spacing w:after="120"/>
    </w:pPr>
    <w:rPr>
      <w:sz w:val="16"/>
      <w:szCs w:val="16"/>
    </w:rPr>
  </w:style>
  <w:style w:type="character" w:customStyle="1" w:styleId="BodyText3Char">
    <w:name w:val="Body Text 3 Char"/>
    <w:basedOn w:val="DefaultParagraphFont"/>
    <w:link w:val="BodyText3"/>
    <w:uiPriority w:val="99"/>
    <w:semiHidden/>
    <w:rsid w:val="003A33C7"/>
    <w:rPr>
      <w:sz w:val="16"/>
      <w:szCs w:val="16"/>
    </w:rPr>
  </w:style>
  <w:style w:type="paragraph" w:customStyle="1" w:styleId="BulletDirectionsInstructions">
    <w:name w:val="Bullet Directions/Instructions"/>
    <w:basedOn w:val="Normal"/>
    <w:next w:val="Normal"/>
    <w:uiPriority w:val="6"/>
    <w:qFormat/>
    <w:rsid w:val="001E3AD2"/>
    <w:pPr>
      <w:numPr>
        <w:numId w:val="63"/>
      </w:numPr>
      <w:jc w:val="both"/>
    </w:pPr>
    <w:rPr>
      <w:rFonts w:ascii="Arial" w:eastAsiaTheme="minorHAnsi" w:hAnsi="Arial" w:cstheme="minorBidi"/>
      <w:spacing w:val="-4"/>
      <w:sz w:val="18"/>
      <w:szCs w:val="18"/>
      <w:lang w:val="en-ZA"/>
    </w:rPr>
  </w:style>
  <w:style w:type="paragraph" w:customStyle="1" w:styleId="Centeredbox">
    <w:name w:val="Centered box"/>
    <w:basedOn w:val="Normal"/>
    <w:uiPriority w:val="7"/>
    <w:qFormat/>
    <w:rsid w:val="001E3AD2"/>
    <w:pPr>
      <w:pBdr>
        <w:top w:val="double" w:sz="4" w:space="1" w:color="auto"/>
        <w:left w:val="double" w:sz="4" w:space="4" w:color="auto"/>
        <w:bottom w:val="double" w:sz="4" w:space="1" w:color="auto"/>
        <w:right w:val="double" w:sz="4" w:space="4" w:color="auto"/>
      </w:pBdr>
      <w:spacing w:before="120" w:after="120"/>
      <w:ind w:left="113" w:right="113"/>
      <w:jc w:val="center"/>
    </w:pPr>
    <w:rPr>
      <w:rFonts w:ascii="Arial" w:eastAsiaTheme="minorHAnsi" w:hAnsi="Arial" w:cstheme="minorBidi"/>
      <w:spacing w:val="-4"/>
      <w:sz w:val="18"/>
      <w:szCs w:val="18"/>
      <w:lang w:val="en-GB"/>
    </w:rPr>
  </w:style>
  <w:style w:type="character" w:styleId="Strong">
    <w:name w:val="Strong"/>
    <w:basedOn w:val="DefaultParagraphFont"/>
    <w:uiPriority w:val="22"/>
    <w:qFormat/>
    <w:rsid w:val="001E3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656">
      <w:bodyDiv w:val="1"/>
      <w:marLeft w:val="0"/>
      <w:marRight w:val="0"/>
      <w:marTop w:val="0"/>
      <w:marBottom w:val="0"/>
      <w:divBdr>
        <w:top w:val="none" w:sz="0" w:space="0" w:color="auto"/>
        <w:left w:val="none" w:sz="0" w:space="0" w:color="auto"/>
        <w:bottom w:val="none" w:sz="0" w:space="0" w:color="auto"/>
        <w:right w:val="none" w:sz="0" w:space="0" w:color="auto"/>
      </w:divBdr>
    </w:div>
    <w:div w:id="37047802">
      <w:bodyDiv w:val="1"/>
      <w:marLeft w:val="0"/>
      <w:marRight w:val="0"/>
      <w:marTop w:val="0"/>
      <w:marBottom w:val="0"/>
      <w:divBdr>
        <w:top w:val="none" w:sz="0" w:space="0" w:color="auto"/>
        <w:left w:val="none" w:sz="0" w:space="0" w:color="auto"/>
        <w:bottom w:val="none" w:sz="0" w:space="0" w:color="auto"/>
        <w:right w:val="none" w:sz="0" w:space="0" w:color="auto"/>
      </w:divBdr>
    </w:div>
    <w:div w:id="106391725">
      <w:bodyDiv w:val="1"/>
      <w:marLeft w:val="0"/>
      <w:marRight w:val="0"/>
      <w:marTop w:val="0"/>
      <w:marBottom w:val="0"/>
      <w:divBdr>
        <w:top w:val="none" w:sz="0" w:space="0" w:color="auto"/>
        <w:left w:val="none" w:sz="0" w:space="0" w:color="auto"/>
        <w:bottom w:val="none" w:sz="0" w:space="0" w:color="auto"/>
        <w:right w:val="none" w:sz="0" w:space="0" w:color="auto"/>
      </w:divBdr>
    </w:div>
    <w:div w:id="453909666">
      <w:bodyDiv w:val="1"/>
      <w:marLeft w:val="0"/>
      <w:marRight w:val="0"/>
      <w:marTop w:val="0"/>
      <w:marBottom w:val="0"/>
      <w:divBdr>
        <w:top w:val="none" w:sz="0" w:space="0" w:color="auto"/>
        <w:left w:val="none" w:sz="0" w:space="0" w:color="auto"/>
        <w:bottom w:val="none" w:sz="0" w:space="0" w:color="auto"/>
        <w:right w:val="none" w:sz="0" w:space="0" w:color="auto"/>
      </w:divBdr>
    </w:div>
    <w:div w:id="497770144">
      <w:bodyDiv w:val="1"/>
      <w:marLeft w:val="60"/>
      <w:marRight w:val="60"/>
      <w:marTop w:val="60"/>
      <w:marBottom w:val="15"/>
      <w:divBdr>
        <w:top w:val="none" w:sz="0" w:space="0" w:color="auto"/>
        <w:left w:val="none" w:sz="0" w:space="0" w:color="auto"/>
        <w:bottom w:val="none" w:sz="0" w:space="0" w:color="auto"/>
        <w:right w:val="none" w:sz="0" w:space="0" w:color="auto"/>
      </w:divBdr>
    </w:div>
    <w:div w:id="652411235">
      <w:bodyDiv w:val="1"/>
      <w:marLeft w:val="0"/>
      <w:marRight w:val="0"/>
      <w:marTop w:val="0"/>
      <w:marBottom w:val="0"/>
      <w:divBdr>
        <w:top w:val="none" w:sz="0" w:space="0" w:color="auto"/>
        <w:left w:val="none" w:sz="0" w:space="0" w:color="auto"/>
        <w:bottom w:val="none" w:sz="0" w:space="0" w:color="auto"/>
        <w:right w:val="none" w:sz="0" w:space="0" w:color="auto"/>
      </w:divBdr>
    </w:div>
    <w:div w:id="695350934">
      <w:bodyDiv w:val="1"/>
      <w:marLeft w:val="0"/>
      <w:marRight w:val="0"/>
      <w:marTop w:val="0"/>
      <w:marBottom w:val="0"/>
      <w:divBdr>
        <w:top w:val="none" w:sz="0" w:space="0" w:color="auto"/>
        <w:left w:val="none" w:sz="0" w:space="0" w:color="auto"/>
        <w:bottom w:val="none" w:sz="0" w:space="0" w:color="auto"/>
        <w:right w:val="none" w:sz="0" w:space="0" w:color="auto"/>
      </w:divBdr>
    </w:div>
    <w:div w:id="728186944">
      <w:bodyDiv w:val="1"/>
      <w:marLeft w:val="0"/>
      <w:marRight w:val="0"/>
      <w:marTop w:val="0"/>
      <w:marBottom w:val="0"/>
      <w:divBdr>
        <w:top w:val="none" w:sz="0" w:space="0" w:color="auto"/>
        <w:left w:val="none" w:sz="0" w:space="0" w:color="auto"/>
        <w:bottom w:val="none" w:sz="0" w:space="0" w:color="auto"/>
        <w:right w:val="none" w:sz="0" w:space="0" w:color="auto"/>
      </w:divBdr>
    </w:div>
    <w:div w:id="732506230">
      <w:bodyDiv w:val="1"/>
      <w:marLeft w:val="0"/>
      <w:marRight w:val="0"/>
      <w:marTop w:val="0"/>
      <w:marBottom w:val="0"/>
      <w:divBdr>
        <w:top w:val="none" w:sz="0" w:space="0" w:color="auto"/>
        <w:left w:val="none" w:sz="0" w:space="0" w:color="auto"/>
        <w:bottom w:val="none" w:sz="0" w:space="0" w:color="auto"/>
        <w:right w:val="none" w:sz="0" w:space="0" w:color="auto"/>
      </w:divBdr>
    </w:div>
    <w:div w:id="845440610">
      <w:bodyDiv w:val="1"/>
      <w:marLeft w:val="0"/>
      <w:marRight w:val="0"/>
      <w:marTop w:val="0"/>
      <w:marBottom w:val="0"/>
      <w:divBdr>
        <w:top w:val="none" w:sz="0" w:space="0" w:color="auto"/>
        <w:left w:val="none" w:sz="0" w:space="0" w:color="auto"/>
        <w:bottom w:val="none" w:sz="0" w:space="0" w:color="auto"/>
        <w:right w:val="none" w:sz="0" w:space="0" w:color="auto"/>
      </w:divBdr>
    </w:div>
    <w:div w:id="878014124">
      <w:bodyDiv w:val="1"/>
      <w:marLeft w:val="0"/>
      <w:marRight w:val="0"/>
      <w:marTop w:val="0"/>
      <w:marBottom w:val="0"/>
      <w:divBdr>
        <w:top w:val="none" w:sz="0" w:space="0" w:color="auto"/>
        <w:left w:val="none" w:sz="0" w:space="0" w:color="auto"/>
        <w:bottom w:val="none" w:sz="0" w:space="0" w:color="auto"/>
        <w:right w:val="none" w:sz="0" w:space="0" w:color="auto"/>
      </w:divBdr>
    </w:div>
    <w:div w:id="922302644">
      <w:bodyDiv w:val="1"/>
      <w:marLeft w:val="0"/>
      <w:marRight w:val="0"/>
      <w:marTop w:val="0"/>
      <w:marBottom w:val="0"/>
      <w:divBdr>
        <w:top w:val="none" w:sz="0" w:space="0" w:color="auto"/>
        <w:left w:val="none" w:sz="0" w:space="0" w:color="auto"/>
        <w:bottom w:val="none" w:sz="0" w:space="0" w:color="auto"/>
        <w:right w:val="none" w:sz="0" w:space="0" w:color="auto"/>
      </w:divBdr>
    </w:div>
    <w:div w:id="925115765">
      <w:bodyDiv w:val="1"/>
      <w:marLeft w:val="0"/>
      <w:marRight w:val="0"/>
      <w:marTop w:val="0"/>
      <w:marBottom w:val="0"/>
      <w:divBdr>
        <w:top w:val="none" w:sz="0" w:space="0" w:color="auto"/>
        <w:left w:val="none" w:sz="0" w:space="0" w:color="auto"/>
        <w:bottom w:val="none" w:sz="0" w:space="0" w:color="auto"/>
        <w:right w:val="none" w:sz="0" w:space="0" w:color="auto"/>
      </w:divBdr>
    </w:div>
    <w:div w:id="965816223">
      <w:bodyDiv w:val="1"/>
      <w:marLeft w:val="0"/>
      <w:marRight w:val="0"/>
      <w:marTop w:val="0"/>
      <w:marBottom w:val="0"/>
      <w:divBdr>
        <w:top w:val="none" w:sz="0" w:space="0" w:color="auto"/>
        <w:left w:val="none" w:sz="0" w:space="0" w:color="auto"/>
        <w:bottom w:val="none" w:sz="0" w:space="0" w:color="auto"/>
        <w:right w:val="none" w:sz="0" w:space="0" w:color="auto"/>
      </w:divBdr>
    </w:div>
    <w:div w:id="1038122530">
      <w:bodyDiv w:val="1"/>
      <w:marLeft w:val="0"/>
      <w:marRight w:val="0"/>
      <w:marTop w:val="0"/>
      <w:marBottom w:val="0"/>
      <w:divBdr>
        <w:top w:val="none" w:sz="0" w:space="0" w:color="auto"/>
        <w:left w:val="none" w:sz="0" w:space="0" w:color="auto"/>
        <w:bottom w:val="none" w:sz="0" w:space="0" w:color="auto"/>
        <w:right w:val="none" w:sz="0" w:space="0" w:color="auto"/>
      </w:divBdr>
    </w:div>
    <w:div w:id="1082795851">
      <w:bodyDiv w:val="1"/>
      <w:marLeft w:val="0"/>
      <w:marRight w:val="0"/>
      <w:marTop w:val="0"/>
      <w:marBottom w:val="0"/>
      <w:divBdr>
        <w:top w:val="none" w:sz="0" w:space="0" w:color="auto"/>
        <w:left w:val="none" w:sz="0" w:space="0" w:color="auto"/>
        <w:bottom w:val="none" w:sz="0" w:space="0" w:color="auto"/>
        <w:right w:val="none" w:sz="0" w:space="0" w:color="auto"/>
      </w:divBdr>
    </w:div>
    <w:div w:id="1100874347">
      <w:bodyDiv w:val="1"/>
      <w:marLeft w:val="0"/>
      <w:marRight w:val="0"/>
      <w:marTop w:val="0"/>
      <w:marBottom w:val="0"/>
      <w:divBdr>
        <w:top w:val="none" w:sz="0" w:space="0" w:color="auto"/>
        <w:left w:val="none" w:sz="0" w:space="0" w:color="auto"/>
        <w:bottom w:val="none" w:sz="0" w:space="0" w:color="auto"/>
        <w:right w:val="none" w:sz="0" w:space="0" w:color="auto"/>
      </w:divBdr>
    </w:div>
    <w:div w:id="1100953231">
      <w:bodyDiv w:val="1"/>
      <w:marLeft w:val="0"/>
      <w:marRight w:val="0"/>
      <w:marTop w:val="0"/>
      <w:marBottom w:val="0"/>
      <w:divBdr>
        <w:top w:val="none" w:sz="0" w:space="0" w:color="auto"/>
        <w:left w:val="none" w:sz="0" w:space="0" w:color="auto"/>
        <w:bottom w:val="none" w:sz="0" w:space="0" w:color="auto"/>
        <w:right w:val="none" w:sz="0" w:space="0" w:color="auto"/>
      </w:divBdr>
    </w:div>
    <w:div w:id="1221020042">
      <w:bodyDiv w:val="1"/>
      <w:marLeft w:val="0"/>
      <w:marRight w:val="0"/>
      <w:marTop w:val="0"/>
      <w:marBottom w:val="0"/>
      <w:divBdr>
        <w:top w:val="none" w:sz="0" w:space="0" w:color="auto"/>
        <w:left w:val="none" w:sz="0" w:space="0" w:color="auto"/>
        <w:bottom w:val="none" w:sz="0" w:space="0" w:color="auto"/>
        <w:right w:val="none" w:sz="0" w:space="0" w:color="auto"/>
      </w:divBdr>
    </w:div>
    <w:div w:id="1242525390">
      <w:bodyDiv w:val="1"/>
      <w:marLeft w:val="0"/>
      <w:marRight w:val="0"/>
      <w:marTop w:val="0"/>
      <w:marBottom w:val="0"/>
      <w:divBdr>
        <w:top w:val="none" w:sz="0" w:space="0" w:color="auto"/>
        <w:left w:val="none" w:sz="0" w:space="0" w:color="auto"/>
        <w:bottom w:val="none" w:sz="0" w:space="0" w:color="auto"/>
        <w:right w:val="none" w:sz="0" w:space="0" w:color="auto"/>
      </w:divBdr>
    </w:div>
    <w:div w:id="1250772914">
      <w:bodyDiv w:val="1"/>
      <w:marLeft w:val="0"/>
      <w:marRight w:val="0"/>
      <w:marTop w:val="0"/>
      <w:marBottom w:val="0"/>
      <w:divBdr>
        <w:top w:val="none" w:sz="0" w:space="0" w:color="auto"/>
        <w:left w:val="none" w:sz="0" w:space="0" w:color="auto"/>
        <w:bottom w:val="none" w:sz="0" w:space="0" w:color="auto"/>
        <w:right w:val="none" w:sz="0" w:space="0" w:color="auto"/>
      </w:divBdr>
    </w:div>
    <w:div w:id="1285650186">
      <w:bodyDiv w:val="1"/>
      <w:marLeft w:val="0"/>
      <w:marRight w:val="0"/>
      <w:marTop w:val="0"/>
      <w:marBottom w:val="0"/>
      <w:divBdr>
        <w:top w:val="none" w:sz="0" w:space="0" w:color="auto"/>
        <w:left w:val="none" w:sz="0" w:space="0" w:color="auto"/>
        <w:bottom w:val="none" w:sz="0" w:space="0" w:color="auto"/>
        <w:right w:val="none" w:sz="0" w:space="0" w:color="auto"/>
      </w:divBdr>
    </w:div>
    <w:div w:id="1337423355">
      <w:bodyDiv w:val="1"/>
      <w:marLeft w:val="0"/>
      <w:marRight w:val="0"/>
      <w:marTop w:val="0"/>
      <w:marBottom w:val="0"/>
      <w:divBdr>
        <w:top w:val="none" w:sz="0" w:space="0" w:color="auto"/>
        <w:left w:val="none" w:sz="0" w:space="0" w:color="auto"/>
        <w:bottom w:val="none" w:sz="0" w:space="0" w:color="auto"/>
        <w:right w:val="none" w:sz="0" w:space="0" w:color="auto"/>
      </w:divBdr>
    </w:div>
    <w:div w:id="1461731425">
      <w:bodyDiv w:val="1"/>
      <w:marLeft w:val="0"/>
      <w:marRight w:val="0"/>
      <w:marTop w:val="0"/>
      <w:marBottom w:val="0"/>
      <w:divBdr>
        <w:top w:val="none" w:sz="0" w:space="0" w:color="auto"/>
        <w:left w:val="none" w:sz="0" w:space="0" w:color="auto"/>
        <w:bottom w:val="none" w:sz="0" w:space="0" w:color="auto"/>
        <w:right w:val="none" w:sz="0" w:space="0" w:color="auto"/>
      </w:divBdr>
    </w:div>
    <w:div w:id="1488782910">
      <w:bodyDiv w:val="1"/>
      <w:marLeft w:val="0"/>
      <w:marRight w:val="0"/>
      <w:marTop w:val="0"/>
      <w:marBottom w:val="0"/>
      <w:divBdr>
        <w:top w:val="none" w:sz="0" w:space="0" w:color="auto"/>
        <w:left w:val="none" w:sz="0" w:space="0" w:color="auto"/>
        <w:bottom w:val="none" w:sz="0" w:space="0" w:color="auto"/>
        <w:right w:val="none" w:sz="0" w:space="0" w:color="auto"/>
      </w:divBdr>
      <w:divsChild>
        <w:div w:id="68355945">
          <w:marLeft w:val="0"/>
          <w:marRight w:val="0"/>
          <w:marTop w:val="0"/>
          <w:marBottom w:val="0"/>
          <w:divBdr>
            <w:top w:val="none" w:sz="0" w:space="0" w:color="auto"/>
            <w:left w:val="none" w:sz="0" w:space="0" w:color="auto"/>
            <w:bottom w:val="none" w:sz="0" w:space="0" w:color="auto"/>
            <w:right w:val="none" w:sz="0" w:space="0" w:color="auto"/>
          </w:divBdr>
        </w:div>
        <w:div w:id="366488129">
          <w:marLeft w:val="0"/>
          <w:marRight w:val="0"/>
          <w:marTop w:val="0"/>
          <w:marBottom w:val="0"/>
          <w:divBdr>
            <w:top w:val="none" w:sz="0" w:space="0" w:color="auto"/>
            <w:left w:val="none" w:sz="0" w:space="0" w:color="auto"/>
            <w:bottom w:val="none" w:sz="0" w:space="0" w:color="auto"/>
            <w:right w:val="none" w:sz="0" w:space="0" w:color="auto"/>
          </w:divBdr>
        </w:div>
      </w:divsChild>
    </w:div>
    <w:div w:id="1499224828">
      <w:bodyDiv w:val="1"/>
      <w:marLeft w:val="0"/>
      <w:marRight w:val="0"/>
      <w:marTop w:val="0"/>
      <w:marBottom w:val="0"/>
      <w:divBdr>
        <w:top w:val="none" w:sz="0" w:space="0" w:color="auto"/>
        <w:left w:val="none" w:sz="0" w:space="0" w:color="auto"/>
        <w:bottom w:val="none" w:sz="0" w:space="0" w:color="auto"/>
        <w:right w:val="none" w:sz="0" w:space="0" w:color="auto"/>
      </w:divBdr>
    </w:div>
    <w:div w:id="1553805509">
      <w:bodyDiv w:val="1"/>
      <w:marLeft w:val="0"/>
      <w:marRight w:val="0"/>
      <w:marTop w:val="0"/>
      <w:marBottom w:val="0"/>
      <w:divBdr>
        <w:top w:val="none" w:sz="0" w:space="0" w:color="auto"/>
        <w:left w:val="none" w:sz="0" w:space="0" w:color="auto"/>
        <w:bottom w:val="none" w:sz="0" w:space="0" w:color="auto"/>
        <w:right w:val="none" w:sz="0" w:space="0" w:color="auto"/>
      </w:divBdr>
    </w:div>
    <w:div w:id="1572814290">
      <w:bodyDiv w:val="1"/>
      <w:marLeft w:val="0"/>
      <w:marRight w:val="0"/>
      <w:marTop w:val="0"/>
      <w:marBottom w:val="0"/>
      <w:divBdr>
        <w:top w:val="none" w:sz="0" w:space="0" w:color="auto"/>
        <w:left w:val="none" w:sz="0" w:space="0" w:color="auto"/>
        <w:bottom w:val="none" w:sz="0" w:space="0" w:color="auto"/>
        <w:right w:val="none" w:sz="0" w:space="0" w:color="auto"/>
      </w:divBdr>
    </w:div>
    <w:div w:id="1582367893">
      <w:bodyDiv w:val="1"/>
      <w:marLeft w:val="0"/>
      <w:marRight w:val="0"/>
      <w:marTop w:val="0"/>
      <w:marBottom w:val="0"/>
      <w:divBdr>
        <w:top w:val="none" w:sz="0" w:space="0" w:color="auto"/>
        <w:left w:val="none" w:sz="0" w:space="0" w:color="auto"/>
        <w:bottom w:val="none" w:sz="0" w:space="0" w:color="auto"/>
        <w:right w:val="none" w:sz="0" w:space="0" w:color="auto"/>
      </w:divBdr>
    </w:div>
    <w:div w:id="1611281222">
      <w:bodyDiv w:val="1"/>
      <w:marLeft w:val="0"/>
      <w:marRight w:val="0"/>
      <w:marTop w:val="0"/>
      <w:marBottom w:val="0"/>
      <w:divBdr>
        <w:top w:val="none" w:sz="0" w:space="0" w:color="auto"/>
        <w:left w:val="none" w:sz="0" w:space="0" w:color="auto"/>
        <w:bottom w:val="none" w:sz="0" w:space="0" w:color="auto"/>
        <w:right w:val="none" w:sz="0" w:space="0" w:color="auto"/>
      </w:divBdr>
    </w:div>
    <w:div w:id="1653289495">
      <w:bodyDiv w:val="1"/>
      <w:marLeft w:val="0"/>
      <w:marRight w:val="0"/>
      <w:marTop w:val="0"/>
      <w:marBottom w:val="0"/>
      <w:divBdr>
        <w:top w:val="none" w:sz="0" w:space="0" w:color="auto"/>
        <w:left w:val="none" w:sz="0" w:space="0" w:color="auto"/>
        <w:bottom w:val="none" w:sz="0" w:space="0" w:color="auto"/>
        <w:right w:val="none" w:sz="0" w:space="0" w:color="auto"/>
      </w:divBdr>
    </w:div>
    <w:div w:id="1664553255">
      <w:bodyDiv w:val="1"/>
      <w:marLeft w:val="0"/>
      <w:marRight w:val="0"/>
      <w:marTop w:val="0"/>
      <w:marBottom w:val="0"/>
      <w:divBdr>
        <w:top w:val="none" w:sz="0" w:space="0" w:color="auto"/>
        <w:left w:val="none" w:sz="0" w:space="0" w:color="auto"/>
        <w:bottom w:val="none" w:sz="0" w:space="0" w:color="auto"/>
        <w:right w:val="none" w:sz="0" w:space="0" w:color="auto"/>
      </w:divBdr>
    </w:div>
    <w:div w:id="1664966093">
      <w:bodyDiv w:val="1"/>
      <w:marLeft w:val="0"/>
      <w:marRight w:val="0"/>
      <w:marTop w:val="0"/>
      <w:marBottom w:val="0"/>
      <w:divBdr>
        <w:top w:val="none" w:sz="0" w:space="0" w:color="auto"/>
        <w:left w:val="none" w:sz="0" w:space="0" w:color="auto"/>
        <w:bottom w:val="none" w:sz="0" w:space="0" w:color="auto"/>
        <w:right w:val="none" w:sz="0" w:space="0" w:color="auto"/>
      </w:divBdr>
      <w:divsChild>
        <w:div w:id="339164297">
          <w:marLeft w:val="0"/>
          <w:marRight w:val="0"/>
          <w:marTop w:val="0"/>
          <w:marBottom w:val="0"/>
          <w:divBdr>
            <w:top w:val="none" w:sz="0" w:space="0" w:color="auto"/>
            <w:left w:val="none" w:sz="0" w:space="0" w:color="auto"/>
            <w:bottom w:val="none" w:sz="0" w:space="0" w:color="auto"/>
            <w:right w:val="none" w:sz="0" w:space="0" w:color="auto"/>
          </w:divBdr>
          <w:divsChild>
            <w:div w:id="1351301600">
              <w:marLeft w:val="0"/>
              <w:marRight w:val="0"/>
              <w:marTop w:val="0"/>
              <w:marBottom w:val="0"/>
              <w:divBdr>
                <w:top w:val="none" w:sz="0" w:space="0" w:color="auto"/>
                <w:left w:val="none" w:sz="0" w:space="0" w:color="auto"/>
                <w:bottom w:val="none" w:sz="0" w:space="0" w:color="auto"/>
                <w:right w:val="none" w:sz="0" w:space="0" w:color="auto"/>
              </w:divBdr>
            </w:div>
            <w:div w:id="1412778657">
              <w:marLeft w:val="0"/>
              <w:marRight w:val="0"/>
              <w:marTop w:val="0"/>
              <w:marBottom w:val="0"/>
              <w:divBdr>
                <w:top w:val="none" w:sz="0" w:space="0" w:color="auto"/>
                <w:left w:val="none" w:sz="0" w:space="0" w:color="auto"/>
                <w:bottom w:val="none" w:sz="0" w:space="0" w:color="auto"/>
                <w:right w:val="none" w:sz="0" w:space="0" w:color="auto"/>
              </w:divBdr>
            </w:div>
          </w:divsChild>
        </w:div>
        <w:div w:id="546914563">
          <w:marLeft w:val="0"/>
          <w:marRight w:val="0"/>
          <w:marTop w:val="0"/>
          <w:marBottom w:val="0"/>
          <w:divBdr>
            <w:top w:val="none" w:sz="0" w:space="0" w:color="auto"/>
            <w:left w:val="none" w:sz="0" w:space="0" w:color="auto"/>
            <w:bottom w:val="none" w:sz="0" w:space="0" w:color="auto"/>
            <w:right w:val="none" w:sz="0" w:space="0" w:color="auto"/>
          </w:divBdr>
          <w:divsChild>
            <w:div w:id="739982388">
              <w:marLeft w:val="0"/>
              <w:marRight w:val="0"/>
              <w:marTop w:val="0"/>
              <w:marBottom w:val="0"/>
              <w:divBdr>
                <w:top w:val="none" w:sz="0" w:space="0" w:color="auto"/>
                <w:left w:val="none" w:sz="0" w:space="0" w:color="auto"/>
                <w:bottom w:val="none" w:sz="0" w:space="0" w:color="auto"/>
                <w:right w:val="none" w:sz="0" w:space="0" w:color="auto"/>
              </w:divBdr>
            </w:div>
            <w:div w:id="1792506900">
              <w:marLeft w:val="0"/>
              <w:marRight w:val="0"/>
              <w:marTop w:val="0"/>
              <w:marBottom w:val="0"/>
              <w:divBdr>
                <w:top w:val="none" w:sz="0" w:space="0" w:color="auto"/>
                <w:left w:val="none" w:sz="0" w:space="0" w:color="auto"/>
                <w:bottom w:val="none" w:sz="0" w:space="0" w:color="auto"/>
                <w:right w:val="none" w:sz="0" w:space="0" w:color="auto"/>
              </w:divBdr>
            </w:div>
          </w:divsChild>
        </w:div>
        <w:div w:id="1460414245">
          <w:marLeft w:val="0"/>
          <w:marRight w:val="0"/>
          <w:marTop w:val="0"/>
          <w:marBottom w:val="0"/>
          <w:divBdr>
            <w:top w:val="none" w:sz="0" w:space="0" w:color="auto"/>
            <w:left w:val="none" w:sz="0" w:space="0" w:color="auto"/>
            <w:bottom w:val="none" w:sz="0" w:space="0" w:color="auto"/>
            <w:right w:val="none" w:sz="0" w:space="0" w:color="auto"/>
          </w:divBdr>
          <w:divsChild>
            <w:div w:id="110443953">
              <w:marLeft w:val="0"/>
              <w:marRight w:val="0"/>
              <w:marTop w:val="0"/>
              <w:marBottom w:val="0"/>
              <w:divBdr>
                <w:top w:val="none" w:sz="0" w:space="0" w:color="auto"/>
                <w:left w:val="none" w:sz="0" w:space="0" w:color="auto"/>
                <w:bottom w:val="none" w:sz="0" w:space="0" w:color="auto"/>
                <w:right w:val="none" w:sz="0" w:space="0" w:color="auto"/>
              </w:divBdr>
              <w:divsChild>
                <w:div w:id="282541961">
                  <w:marLeft w:val="0"/>
                  <w:marRight w:val="0"/>
                  <w:marTop w:val="0"/>
                  <w:marBottom w:val="0"/>
                  <w:divBdr>
                    <w:top w:val="none" w:sz="0" w:space="0" w:color="auto"/>
                    <w:left w:val="none" w:sz="0" w:space="0" w:color="auto"/>
                    <w:bottom w:val="none" w:sz="0" w:space="0" w:color="auto"/>
                    <w:right w:val="none" w:sz="0" w:space="0" w:color="auto"/>
                  </w:divBdr>
                </w:div>
              </w:divsChild>
            </w:div>
            <w:div w:id="1903054467">
              <w:marLeft w:val="0"/>
              <w:marRight w:val="0"/>
              <w:marTop w:val="0"/>
              <w:marBottom w:val="0"/>
              <w:divBdr>
                <w:top w:val="none" w:sz="0" w:space="0" w:color="auto"/>
                <w:left w:val="none" w:sz="0" w:space="0" w:color="auto"/>
                <w:bottom w:val="none" w:sz="0" w:space="0" w:color="auto"/>
                <w:right w:val="none" w:sz="0" w:space="0" w:color="auto"/>
              </w:divBdr>
            </w:div>
          </w:divsChild>
        </w:div>
        <w:div w:id="1624341729">
          <w:marLeft w:val="0"/>
          <w:marRight w:val="0"/>
          <w:marTop w:val="0"/>
          <w:marBottom w:val="0"/>
          <w:divBdr>
            <w:top w:val="none" w:sz="0" w:space="0" w:color="auto"/>
            <w:left w:val="none" w:sz="0" w:space="0" w:color="auto"/>
            <w:bottom w:val="none" w:sz="0" w:space="0" w:color="auto"/>
            <w:right w:val="none" w:sz="0" w:space="0" w:color="auto"/>
          </w:divBdr>
          <w:divsChild>
            <w:div w:id="762531678">
              <w:marLeft w:val="0"/>
              <w:marRight w:val="0"/>
              <w:marTop w:val="0"/>
              <w:marBottom w:val="0"/>
              <w:divBdr>
                <w:top w:val="none" w:sz="0" w:space="0" w:color="auto"/>
                <w:left w:val="none" w:sz="0" w:space="0" w:color="auto"/>
                <w:bottom w:val="none" w:sz="0" w:space="0" w:color="auto"/>
                <w:right w:val="none" w:sz="0" w:space="0" w:color="auto"/>
              </w:divBdr>
            </w:div>
            <w:div w:id="16846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937">
      <w:bodyDiv w:val="1"/>
      <w:marLeft w:val="0"/>
      <w:marRight w:val="0"/>
      <w:marTop w:val="0"/>
      <w:marBottom w:val="0"/>
      <w:divBdr>
        <w:top w:val="none" w:sz="0" w:space="0" w:color="auto"/>
        <w:left w:val="none" w:sz="0" w:space="0" w:color="auto"/>
        <w:bottom w:val="none" w:sz="0" w:space="0" w:color="auto"/>
        <w:right w:val="none" w:sz="0" w:space="0" w:color="auto"/>
      </w:divBdr>
    </w:div>
    <w:div w:id="1729574456">
      <w:bodyDiv w:val="1"/>
      <w:marLeft w:val="0"/>
      <w:marRight w:val="0"/>
      <w:marTop w:val="0"/>
      <w:marBottom w:val="0"/>
      <w:divBdr>
        <w:top w:val="none" w:sz="0" w:space="0" w:color="auto"/>
        <w:left w:val="none" w:sz="0" w:space="0" w:color="auto"/>
        <w:bottom w:val="none" w:sz="0" w:space="0" w:color="auto"/>
        <w:right w:val="none" w:sz="0" w:space="0" w:color="auto"/>
      </w:divBdr>
    </w:div>
    <w:div w:id="1797328480">
      <w:bodyDiv w:val="1"/>
      <w:marLeft w:val="0"/>
      <w:marRight w:val="0"/>
      <w:marTop w:val="0"/>
      <w:marBottom w:val="0"/>
      <w:divBdr>
        <w:top w:val="none" w:sz="0" w:space="0" w:color="auto"/>
        <w:left w:val="none" w:sz="0" w:space="0" w:color="auto"/>
        <w:bottom w:val="none" w:sz="0" w:space="0" w:color="auto"/>
        <w:right w:val="none" w:sz="0" w:space="0" w:color="auto"/>
      </w:divBdr>
      <w:divsChild>
        <w:div w:id="1085417804">
          <w:marLeft w:val="0"/>
          <w:marRight w:val="0"/>
          <w:marTop w:val="0"/>
          <w:marBottom w:val="0"/>
          <w:divBdr>
            <w:top w:val="none" w:sz="0" w:space="0" w:color="auto"/>
            <w:left w:val="none" w:sz="0" w:space="0" w:color="auto"/>
            <w:bottom w:val="none" w:sz="0" w:space="0" w:color="auto"/>
            <w:right w:val="none" w:sz="0" w:space="0" w:color="auto"/>
          </w:divBdr>
        </w:div>
      </w:divsChild>
    </w:div>
    <w:div w:id="1974829047">
      <w:bodyDiv w:val="1"/>
      <w:marLeft w:val="0"/>
      <w:marRight w:val="0"/>
      <w:marTop w:val="0"/>
      <w:marBottom w:val="0"/>
      <w:divBdr>
        <w:top w:val="none" w:sz="0" w:space="0" w:color="auto"/>
        <w:left w:val="none" w:sz="0" w:space="0" w:color="auto"/>
        <w:bottom w:val="none" w:sz="0" w:space="0" w:color="auto"/>
        <w:right w:val="none" w:sz="0" w:space="0" w:color="auto"/>
      </w:divBdr>
    </w:div>
    <w:div w:id="2013560547">
      <w:bodyDiv w:val="1"/>
      <w:marLeft w:val="0"/>
      <w:marRight w:val="0"/>
      <w:marTop w:val="0"/>
      <w:marBottom w:val="0"/>
      <w:divBdr>
        <w:top w:val="none" w:sz="0" w:space="0" w:color="auto"/>
        <w:left w:val="none" w:sz="0" w:space="0" w:color="auto"/>
        <w:bottom w:val="none" w:sz="0" w:space="0" w:color="auto"/>
        <w:right w:val="none" w:sz="0" w:space="0" w:color="auto"/>
      </w:divBdr>
    </w:div>
    <w:div w:id="2046176966">
      <w:bodyDiv w:val="1"/>
      <w:marLeft w:val="0"/>
      <w:marRight w:val="0"/>
      <w:marTop w:val="0"/>
      <w:marBottom w:val="0"/>
      <w:divBdr>
        <w:top w:val="none" w:sz="0" w:space="0" w:color="auto"/>
        <w:left w:val="none" w:sz="0" w:space="0" w:color="auto"/>
        <w:bottom w:val="none" w:sz="0" w:space="0" w:color="auto"/>
        <w:right w:val="none" w:sz="0" w:space="0" w:color="auto"/>
      </w:divBdr>
    </w:div>
    <w:div w:id="20826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pps.who.int/iris/handle/10665/33027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1796614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26" Type="http://schemas.openxmlformats.org/officeDocument/2006/relationships/hyperlink" Target="https://pubmed.ncbi.nlm.nih.gov/18332261/" TargetMode="External"/><Relationship Id="rId21" Type="http://schemas.openxmlformats.org/officeDocument/2006/relationships/hyperlink" Target="https://pubmed.ncbi.nlm.nih.gov/34133859/" TargetMode="External"/><Relationship Id="rId42" Type="http://schemas.openxmlformats.org/officeDocument/2006/relationships/hyperlink" Target="https://www.ncbi.nlm.nih.gov/pubmed/29726345" TargetMode="External"/><Relationship Id="rId47" Type="http://schemas.openxmlformats.org/officeDocument/2006/relationships/hyperlink" Target="https://www.ncbi.nlm.nih.gov/pubmed/17253584" TargetMode="External"/><Relationship Id="rId63" Type="http://schemas.openxmlformats.org/officeDocument/2006/relationships/hyperlink" Target="http://www.ncbi.nlm.nih.gov/pubmed/23450531" TargetMode="External"/><Relationship Id="rId68" Type="http://schemas.openxmlformats.org/officeDocument/2006/relationships/hyperlink" Target="https://www.knowledgehub.org.za/content/standard-treatment-guidelines-and-essential-medicines-list" TargetMode="External"/><Relationship Id="rId84" Type="http://schemas.openxmlformats.org/officeDocument/2006/relationships/hyperlink" Target="http://www.ncbi.nlm.nih.gov/pubmed/22786474" TargetMode="External"/><Relationship Id="rId89" Type="http://schemas.openxmlformats.org/officeDocument/2006/relationships/hyperlink" Target="https://www.ncbi.nlm.nih.gov/pubmed/29726345" TargetMode="External"/><Relationship Id="rId112" Type="http://schemas.openxmlformats.org/officeDocument/2006/relationships/hyperlink" Target="https://www.knowledgehub.org.za/content/standard-treatment-guidelines-and-essential-medicines-list" TargetMode="External"/><Relationship Id="rId16" Type="http://schemas.openxmlformats.org/officeDocument/2006/relationships/hyperlink" Target="file:///C:\Users\T0034318\Documents\BACKUP\01A_EML-%20updated%2008%20AUG\CHAPTERS\TRAUMA\www.resuscitationcouncil.co.za" TargetMode="External"/><Relationship Id="rId107" Type="http://schemas.openxmlformats.org/officeDocument/2006/relationships/hyperlink" Target="https://www.knowledgehub.org.za/content/standard-treatment-guidelines-and-essential-medicines-list" TargetMode="External"/><Relationship Id="rId11" Type="http://schemas.openxmlformats.org/officeDocument/2006/relationships/hyperlink" Target="https://www.ncbi.nlm.nih.gov/pubmed/29037886" TargetMode="External"/><Relationship Id="rId32" Type="http://schemas.openxmlformats.org/officeDocument/2006/relationships/hyperlink" Target="https://pubmed.ncbi.nlm.nih.gov/32001253/" TargetMode="External"/><Relationship Id="rId37" Type="http://schemas.openxmlformats.org/officeDocument/2006/relationships/hyperlink" Target="http://www.ncbi.nlm.nih.gov/pubmed/22786474" TargetMode="External"/><Relationship Id="rId53" Type="http://schemas.openxmlformats.org/officeDocument/2006/relationships/hyperlink" Target="https://pubmed.ncbi.nlm.nih.gov/12414541/" TargetMode="External"/><Relationship Id="rId58" Type="http://schemas.openxmlformats.org/officeDocument/2006/relationships/hyperlink" Target="https://www.knowledgehub.org.za/content/standard-treatment-guidelines-and-essential-medicines-list" TargetMode="External"/><Relationship Id="rId74" Type="http://schemas.openxmlformats.org/officeDocument/2006/relationships/hyperlink" Target="http://www.ncbi.nlm.nih.gov/pubmed/23881659" TargetMode="External"/><Relationship Id="rId79" Type="http://schemas.openxmlformats.org/officeDocument/2006/relationships/hyperlink" Target="https://www.knowledgehub.org.za/content/standard-treatment-guidelines-and-essential-medicines-list" TargetMode="External"/><Relationship Id="rId102" Type="http://schemas.openxmlformats.org/officeDocument/2006/relationships/hyperlink" Target="https://pubmed.ncbi.nlm.nih.gov/33079738/" TargetMode="External"/><Relationship Id="rId5" Type="http://schemas.openxmlformats.org/officeDocument/2006/relationships/hyperlink" Target="http://www.ncbi.nlm.nih.gov/pubmed/22786474" TargetMode="External"/><Relationship Id="rId90" Type="http://schemas.openxmlformats.org/officeDocument/2006/relationships/hyperlink" Target="https://pubmed.ncbi.nlm.nih.gov/30355567/" TargetMode="External"/><Relationship Id="rId95" Type="http://schemas.openxmlformats.org/officeDocument/2006/relationships/hyperlink" Target="https://www.ncbi.nlm.nih.gov/pubmed/31334842" TargetMode="External"/><Relationship Id="rId22" Type="http://schemas.openxmlformats.org/officeDocument/2006/relationships/hyperlink" Target="https://www.ncbi.nlm.nih.gov/pubmed/17310052" TargetMode="External"/><Relationship Id="rId27" Type="http://schemas.openxmlformats.org/officeDocument/2006/relationships/hyperlink" Target="https://www.ncbi.nlm.nih.gov/pubmed/26472996" TargetMode="External"/><Relationship Id="rId43" Type="http://schemas.openxmlformats.org/officeDocument/2006/relationships/hyperlink" Target="https://pubmed.ncbi.nlm.nih.gov/30355567/" TargetMode="External"/><Relationship Id="rId48" Type="http://schemas.openxmlformats.org/officeDocument/2006/relationships/hyperlink" Target="https://resus.co.za/anaphylaxis/" TargetMode="External"/><Relationship Id="rId64" Type="http://schemas.openxmlformats.org/officeDocument/2006/relationships/hyperlink" Target="http://www.ncbi.nlm.nih.gov/pubmed/22786474" TargetMode="External"/><Relationship Id="rId69" Type="http://schemas.openxmlformats.org/officeDocument/2006/relationships/hyperlink" Target="https://www.ncbi.nlm.nih.gov/pubmed/29726345" TargetMode="External"/><Relationship Id="rId80" Type="http://schemas.openxmlformats.org/officeDocument/2006/relationships/hyperlink" Target="https://www.ncbi.nlm.nih.gov/pubmed/29726345" TargetMode="External"/><Relationship Id="rId85" Type="http://schemas.openxmlformats.org/officeDocument/2006/relationships/hyperlink" Target="http://www.ncbi.nlm.nih.gov/pubmed/23881659" TargetMode="External"/><Relationship Id="rId12" Type="http://schemas.openxmlformats.org/officeDocument/2006/relationships/hyperlink" Target="https://www.ncbi.nlm.nih.gov/pubmed/28988724" TargetMode="External"/><Relationship Id="rId17" Type="http://schemas.openxmlformats.org/officeDocument/2006/relationships/hyperlink" Target="https://cpr.heart.org/en/resuscitation-science/cpr-and-ecc-guidelines" TargetMode="External"/><Relationship Id="rId33" Type="http://schemas.openxmlformats.org/officeDocument/2006/relationships/hyperlink" Target="http://www.ncbi.nlm.nih.gov/pubmed/17458436" TargetMode="External"/><Relationship Id="rId38" Type="http://schemas.openxmlformats.org/officeDocument/2006/relationships/hyperlink" Target="http://www.ncbi.nlm.nih.gov/pubmed/23881659" TargetMode="External"/><Relationship Id="rId59" Type="http://schemas.openxmlformats.org/officeDocument/2006/relationships/hyperlink" Target="http://www.ncbi.nlm.nih.gov/pubmed/20380720" TargetMode="External"/><Relationship Id="rId103" Type="http://schemas.openxmlformats.org/officeDocument/2006/relationships/hyperlink" Target="http://www.ncbi.nlm.nih.gov/pubmed/23450531" TargetMode="External"/><Relationship Id="rId108" Type="http://schemas.openxmlformats.org/officeDocument/2006/relationships/hyperlink" Target="http://www.ncbi.nlm.nih.gov/pubmed/23450531" TargetMode="External"/><Relationship Id="rId54" Type="http://schemas.openxmlformats.org/officeDocument/2006/relationships/hyperlink" Target="https://www.knowledgehub.org.za/content/standard-treatment-guidelines-and-essential-medicines-list" TargetMode="External"/><Relationship Id="rId70" Type="http://schemas.openxmlformats.org/officeDocument/2006/relationships/hyperlink" Target="https://pubmed.ncbi.nlm.nih.gov/30355567/" TargetMode="External"/><Relationship Id="rId75" Type="http://schemas.openxmlformats.org/officeDocument/2006/relationships/hyperlink" Target="https://www.knowledgehub.org.za/content/standard-treatment-guidelines-and-essential-medicines-list" TargetMode="External"/><Relationship Id="rId91" Type="http://schemas.openxmlformats.org/officeDocument/2006/relationships/hyperlink" Target="https://pubmed.ncbi.nlm.nih.gov/33079738/" TargetMode="External"/><Relationship Id="rId96" Type="http://schemas.openxmlformats.org/officeDocument/2006/relationships/hyperlink" Target="https://www.ncbi.nlm.nih.gov/pubmed/3085204" TargetMode="External"/><Relationship Id="rId1" Type="http://schemas.openxmlformats.org/officeDocument/2006/relationships/hyperlink" Target="https://resus.co.za/" TargetMode="External"/><Relationship Id="rId6" Type="http://schemas.openxmlformats.org/officeDocument/2006/relationships/hyperlink" Target="http://www.ncbi.nlm.nih.gov/pubmed/23881659" TargetMode="External"/><Relationship Id="rId15" Type="http://schemas.openxmlformats.org/officeDocument/2006/relationships/hyperlink" Target="file:///C:\Users\wille\AppData\Local\Microsoft\Windows\INetCache\Content.Outlook\6BK4QC4W\Adrenaline" TargetMode="External"/><Relationship Id="rId23" Type="http://schemas.openxmlformats.org/officeDocument/2006/relationships/hyperlink" Target="https://pubmed.ncbi.nlm.nih.gov/15983093/" TargetMode="External"/><Relationship Id="rId28" Type="http://schemas.openxmlformats.org/officeDocument/2006/relationships/hyperlink" Target="https://www.ncbi.nlm.nih.gov/pubmed/26472996" TargetMode="External"/><Relationship Id="rId36" Type="http://schemas.openxmlformats.org/officeDocument/2006/relationships/hyperlink" Target="http://www.ncbi.nlm.nih.gov/pubmed/23450531" TargetMode="External"/><Relationship Id="rId49" Type="http://schemas.openxmlformats.org/officeDocument/2006/relationships/hyperlink" Target="https://www.ncbi.nlm.nih.gov/pubmed/19151059" TargetMode="External"/><Relationship Id="rId57" Type="http://schemas.openxmlformats.org/officeDocument/2006/relationships/hyperlink" Target="http://www.ncbi.nlm.nih.gov/pubmed/18425883" TargetMode="External"/><Relationship Id="rId106" Type="http://schemas.openxmlformats.org/officeDocument/2006/relationships/hyperlink" Target="https://www.knowledgehub.org.za/content/standard-treatment-guidelines-and-essential-medicines-list" TargetMode="External"/><Relationship Id="rId10" Type="http://schemas.openxmlformats.org/officeDocument/2006/relationships/hyperlink" Target="https://pubmed.ncbi.nlm.nih.gov/18332261/" TargetMode="External"/><Relationship Id="rId31" Type="http://schemas.openxmlformats.org/officeDocument/2006/relationships/hyperlink" Target="https://pubmed.ncbi.nlm.nih.gov/32001253/" TargetMode="External"/><Relationship Id="rId44" Type="http://schemas.openxmlformats.org/officeDocument/2006/relationships/hyperlink" Target="https://pubmed.ncbi.nlm.nih.gov/33079738/" TargetMode="External"/><Relationship Id="rId52" Type="http://schemas.openxmlformats.org/officeDocument/2006/relationships/hyperlink" Target="https://pubmed.ncbi.nlm.nih.gov/23818100" TargetMode="External"/><Relationship Id="rId60" Type="http://schemas.openxmlformats.org/officeDocument/2006/relationships/hyperlink" Target="http://www.sasaweb.com/content/images/SAJAA_V21N2_1665_Sedation_Guideline.pdf" TargetMode="External"/><Relationship Id="rId65" Type="http://schemas.openxmlformats.org/officeDocument/2006/relationships/hyperlink" Target="http://www.ncbi.nlm.nih.gov/pubmed/23881659" TargetMode="External"/><Relationship Id="rId73" Type="http://schemas.openxmlformats.org/officeDocument/2006/relationships/hyperlink" Target="http://www.ncbi.nlm.nih.gov/pubmed/22786474" TargetMode="External"/><Relationship Id="rId78" Type="http://schemas.openxmlformats.org/officeDocument/2006/relationships/hyperlink" Target="https://www.ncbi.nlm.nih.gov/pubmed/25956410" TargetMode="External"/><Relationship Id="rId81" Type="http://schemas.openxmlformats.org/officeDocument/2006/relationships/hyperlink" Target="https://pubmed.ncbi.nlm.nih.gov/30355567/" TargetMode="External"/><Relationship Id="rId86" Type="http://schemas.openxmlformats.org/officeDocument/2006/relationships/hyperlink" Target="https://www.knowledgehub.org.za/content/standard-treatment-guidelines-and-essential-medicines-list" TargetMode="External"/><Relationship Id="rId94" Type="http://schemas.openxmlformats.org/officeDocument/2006/relationships/hyperlink" Target="https://www.knowledgehub.org.za/content/standard-treatment-guidelines-and-essential-medicines-list" TargetMode="External"/><Relationship Id="rId99" Type="http://schemas.openxmlformats.org/officeDocument/2006/relationships/hyperlink" Target="https://www.knowledgehub.org.za/content/standard-treatment-guidelines-and-essential-medicines-list" TargetMode="External"/><Relationship Id="rId101" Type="http://schemas.openxmlformats.org/officeDocument/2006/relationships/hyperlink" Target="https://pubmed.ncbi.nlm.nih.gov/30355567/" TargetMode="External"/><Relationship Id="rId4" Type="http://schemas.openxmlformats.org/officeDocument/2006/relationships/hyperlink" Target="http://www.ncbi.nlm.nih.gov/pubmed/23450531" TargetMode="External"/><Relationship Id="rId9" Type="http://schemas.openxmlformats.org/officeDocument/2006/relationships/hyperlink" Target="https://pubmed.ncbi.nlm.nih.gov/31473594/" TargetMode="External"/><Relationship Id="rId13" Type="http://schemas.openxmlformats.org/officeDocument/2006/relationships/hyperlink" Target="https://www.ncbi.nlm.nih.gov/pubmed/10486418" TargetMode="External"/><Relationship Id="rId18" Type="http://schemas.openxmlformats.org/officeDocument/2006/relationships/hyperlink" Target="https://pubmed.ncbi.nlm.nih.gov/31142552/" TargetMode="External"/><Relationship Id="rId39" Type="http://schemas.openxmlformats.org/officeDocument/2006/relationships/hyperlink" Target="https://www.knowledgehub.org.za/content/standard-treatment-guidelines-and-essential-medicines-list" TargetMode="External"/><Relationship Id="rId109" Type="http://schemas.openxmlformats.org/officeDocument/2006/relationships/hyperlink" Target="http://www.ncbi.nlm.nih.gov/pubmed/22786474" TargetMode="External"/><Relationship Id="rId34" Type="http://schemas.openxmlformats.org/officeDocument/2006/relationships/hyperlink" Target="http://www.ncbi.nlm.nih.gov/pubmed/23114109" TargetMode="External"/><Relationship Id="rId50" Type="http://schemas.openxmlformats.org/officeDocument/2006/relationships/hyperlink" Target="https://www.knowledgehub.org.za/content/standard-treatment-guidelines-and-essential-medicines-list" TargetMode="External"/><Relationship Id="rId55" Type="http://schemas.openxmlformats.org/officeDocument/2006/relationships/hyperlink" Target="https://apps.who.int/iris/handle/10665/41014" TargetMode="External"/><Relationship Id="rId76" Type="http://schemas.openxmlformats.org/officeDocument/2006/relationships/hyperlink" Target="https://www.knowledgehub.org.za/content/standard-treatment-guidelines-and-essential-medicines-list" TargetMode="External"/><Relationship Id="rId97" Type="http://schemas.openxmlformats.org/officeDocument/2006/relationships/hyperlink" Target="https://www.ncbi.nlm.nih.gov/pubmed/31454263" TargetMode="External"/><Relationship Id="rId104" Type="http://schemas.openxmlformats.org/officeDocument/2006/relationships/hyperlink" Target="http://www.ncbi.nlm.nih.gov/pubmed/22786474" TargetMode="External"/><Relationship Id="rId7" Type="http://schemas.openxmlformats.org/officeDocument/2006/relationships/hyperlink" Target="https://www.knowledgehub.org.za/content/standard-treatment-guidelines-and-essential-medicines-list" TargetMode="External"/><Relationship Id="rId71" Type="http://schemas.openxmlformats.org/officeDocument/2006/relationships/hyperlink" Target="https://pubmed.ncbi.nlm.nih.gov/33079738/" TargetMode="External"/><Relationship Id="rId92" Type="http://schemas.openxmlformats.org/officeDocument/2006/relationships/hyperlink" Target="http://www.ncbi.nlm.nih.gov/pubmed/20048677" TargetMode="External"/><Relationship Id="rId2" Type="http://schemas.openxmlformats.org/officeDocument/2006/relationships/hyperlink" Target="https://pubmed.ncbi.nlm.nih.gov/35072519/" TargetMode="External"/><Relationship Id="rId29" Type="http://schemas.openxmlformats.org/officeDocument/2006/relationships/hyperlink" Target="https://www.ncbi.nlm.nih.gov/pubmed/26477702" TargetMode="External"/><Relationship Id="rId24" Type="http://schemas.openxmlformats.org/officeDocument/2006/relationships/hyperlink" Target="http://www.jemdsa.co.za/index.php/JEMDSA/article/view/647/937" TargetMode="External"/><Relationship Id="rId40" Type="http://schemas.openxmlformats.org/officeDocument/2006/relationships/hyperlink" Target="https://www.knowledgehub.org.za/content/standard-treatment-guidelines-and-essential-medicines-list" TargetMode="External"/><Relationship Id="rId45" Type="http://schemas.openxmlformats.org/officeDocument/2006/relationships/hyperlink" Target="file:///C:\Users\T0034318\Documents\BACKUP\01A_EML-%20updated%2008%20AUG\CHAPTERS\TRAUMA\www.resuscitationcouncil.co.za" TargetMode="External"/><Relationship Id="rId66" Type="http://schemas.openxmlformats.org/officeDocument/2006/relationships/hyperlink" Target="https://www.knowledgehub.org.za/content/standard-treatment-guidelines-and-essential-medicines-list" TargetMode="External"/><Relationship Id="rId87" Type="http://schemas.openxmlformats.org/officeDocument/2006/relationships/hyperlink" Target="https://www.knowledgehub.org.za/content/standard-treatment-guidelines-and-essential-medicines-list" TargetMode="External"/><Relationship Id="rId110" Type="http://schemas.openxmlformats.org/officeDocument/2006/relationships/hyperlink" Target="http://www.ncbi.nlm.nih.gov/pubmed/23881659" TargetMode="External"/><Relationship Id="rId61" Type="http://schemas.openxmlformats.org/officeDocument/2006/relationships/hyperlink" Target="http://www.ncbi.nlm.nih.gov/pubmed/10732935" TargetMode="External"/><Relationship Id="rId82" Type="http://schemas.openxmlformats.org/officeDocument/2006/relationships/hyperlink" Target="https://pubmed.ncbi.nlm.nih.gov/33079738/" TargetMode="External"/><Relationship Id="rId19" Type="http://schemas.openxmlformats.org/officeDocument/2006/relationships/hyperlink" Target="https://pubmed.ncbi.nlm.nih.gov/35346055/" TargetMode="External"/><Relationship Id="rId14" Type="http://schemas.openxmlformats.org/officeDocument/2006/relationships/hyperlink" Target="https://www.ncbi.nlm.nih.gov/pubmed/20956256" TargetMode="External"/><Relationship Id="rId30" Type="http://schemas.openxmlformats.org/officeDocument/2006/relationships/hyperlink" Target="https://www.ncbi.nlm.nih.gov/pubmed/23619740" TargetMode="External"/><Relationship Id="rId35" Type="http://schemas.openxmlformats.org/officeDocument/2006/relationships/hyperlink" Target="http://www.ncbi.nlm.nih.gov/pubmed/26416949" TargetMode="External"/><Relationship Id="rId56" Type="http://schemas.openxmlformats.org/officeDocument/2006/relationships/hyperlink" Target="http://www.ncbi.nlm.nih.gov/pubmed/18425883" TargetMode="External"/><Relationship Id="rId77" Type="http://schemas.openxmlformats.org/officeDocument/2006/relationships/hyperlink" Target="https://www.ncbi.nlm.nih.gov/pubmed/20554319" TargetMode="External"/><Relationship Id="rId100" Type="http://schemas.openxmlformats.org/officeDocument/2006/relationships/hyperlink" Target="https://www.ncbi.nlm.nih.gov/pubmed/29726345" TargetMode="External"/><Relationship Id="rId105" Type="http://schemas.openxmlformats.org/officeDocument/2006/relationships/hyperlink" Target="http://www.ncbi.nlm.nih.gov/pubmed/23881659" TargetMode="External"/><Relationship Id="rId8" Type="http://schemas.openxmlformats.org/officeDocument/2006/relationships/hyperlink" Target="https://www.knowledgehub.org.za/content/standard-treatment-guidelines-and-essential-medicines-list" TargetMode="External"/><Relationship Id="rId51" Type="http://schemas.openxmlformats.org/officeDocument/2006/relationships/hyperlink" Target="https://pubmed.ncbi.nlm.nih.gov/11198705/" TargetMode="External"/><Relationship Id="rId72" Type="http://schemas.openxmlformats.org/officeDocument/2006/relationships/hyperlink" Target="http://www.ncbi.nlm.nih.gov/pubmed/23450531" TargetMode="External"/><Relationship Id="rId93" Type="http://schemas.openxmlformats.org/officeDocument/2006/relationships/hyperlink" Target="http://www.ncbi.nlm.nih.gov/pubmed/23353941" TargetMode="External"/><Relationship Id="rId98" Type="http://schemas.openxmlformats.org/officeDocument/2006/relationships/hyperlink" Target="https://www.ncbi.nlm.nih.gov/pubmed/250474" TargetMode="External"/><Relationship Id="rId3" Type="http://schemas.openxmlformats.org/officeDocument/2006/relationships/hyperlink" Target="https://pubmed.ncbi.nlm.nih.gov/34197282/" TargetMode="External"/><Relationship Id="rId25" Type="http://schemas.openxmlformats.org/officeDocument/2006/relationships/hyperlink" Target="https://pubmed.ncbi.nlm.nih.gov/31473594/" TargetMode="External"/><Relationship Id="rId46" Type="http://schemas.openxmlformats.org/officeDocument/2006/relationships/hyperlink" Target="file:///C:\Users\T0034318\Documents\BACKUP\01A_EML-%20updated%2008%20AUG\CHAPTERS\TRAUMA\www.resuscitationcouncil.co.za" TargetMode="External"/><Relationship Id="rId67" Type="http://schemas.openxmlformats.org/officeDocument/2006/relationships/hyperlink" Target="https://www.knowledgehub.org.za/content/standard-treatment-guidelines-and-essential-medicines-list" TargetMode="External"/><Relationship Id="rId20" Type="http://schemas.openxmlformats.org/officeDocument/2006/relationships/hyperlink" Target="https://www.ncbi.nlm.nih.gov/pubmed/26472996" TargetMode="External"/><Relationship Id="rId41" Type="http://schemas.openxmlformats.org/officeDocument/2006/relationships/hyperlink" Target="https://www.knowledgehub.org.za/content/standard-treatment-guidelines-and-essential-medicines-list" TargetMode="External"/><Relationship Id="rId62" Type="http://schemas.openxmlformats.org/officeDocument/2006/relationships/hyperlink" Target="https://www.knowledgehub.org.za/content/standard-treatment-guidelines-and-essential-medicines-list" TargetMode="External"/><Relationship Id="rId83" Type="http://schemas.openxmlformats.org/officeDocument/2006/relationships/hyperlink" Target="http://www.ncbi.nlm.nih.gov/pubmed/23450531" TargetMode="External"/><Relationship Id="rId88" Type="http://schemas.openxmlformats.org/officeDocument/2006/relationships/hyperlink" Target="https://www.knowledgehub.org.za/content/standard-treatment-guidelines-and-essential-medicines-list" TargetMode="External"/><Relationship Id="rId111" Type="http://schemas.openxmlformats.org/officeDocument/2006/relationships/hyperlink" Target="https://www.knowledgehub.org.za/content/standard-treatment-guidelines-and-essential-medicine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02AF3-A3A8-41F0-A735-364300B1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7083</Words>
  <Characters>40378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2012-05-23T20:18:00Z</cp:lastPrinted>
  <dcterms:created xsi:type="dcterms:W3CDTF">2022-10-21T15:31:00Z</dcterms:created>
  <dcterms:modified xsi:type="dcterms:W3CDTF">2022-10-23T05:25:00Z</dcterms:modified>
</cp:coreProperties>
</file>